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C1D8B" w14:textId="2BE6EB2D" w:rsidR="0071284B" w:rsidRPr="00A27AB1" w:rsidRDefault="0071284B" w:rsidP="00B76074">
      <w:pPr>
        <w:tabs>
          <w:tab w:val="center" w:pos="4536"/>
          <w:tab w:val="right" w:pos="7938"/>
          <w:tab w:val="right" w:pos="9639"/>
        </w:tabs>
        <w:ind w:right="2"/>
        <w:rPr>
          <w:b/>
          <w:sz w:val="28"/>
          <w:szCs w:val="28"/>
          <w:lang w:val="en-US"/>
        </w:rPr>
      </w:pPr>
      <w:r w:rsidRPr="00A27AB1">
        <w:rPr>
          <w:b/>
          <w:sz w:val="28"/>
          <w:szCs w:val="28"/>
          <w:lang w:val="en-US"/>
        </w:rPr>
        <w:t>3GPP TSG RAN WG1 #</w:t>
      </w:r>
      <w:r w:rsidRPr="00A27AB1">
        <w:rPr>
          <w:b/>
          <w:bCs/>
          <w:sz w:val="28"/>
          <w:szCs w:val="28"/>
          <w:lang w:val="en-US"/>
        </w:rPr>
        <w:t>12</w:t>
      </w:r>
      <w:r w:rsidR="00393D5D" w:rsidRPr="00A27AB1">
        <w:rPr>
          <w:b/>
          <w:bCs/>
          <w:sz w:val="28"/>
          <w:szCs w:val="28"/>
          <w:lang w:val="en-US"/>
        </w:rPr>
        <w:t>4</w:t>
      </w:r>
      <w:r w:rsidRPr="00A27AB1">
        <w:rPr>
          <w:lang w:val="en-US"/>
        </w:rPr>
        <w:tab/>
      </w:r>
      <w:r w:rsidRPr="00A27AB1">
        <w:rPr>
          <w:b/>
          <w:sz w:val="28"/>
          <w:szCs w:val="28"/>
          <w:lang w:val="en-US"/>
        </w:rPr>
        <w:t xml:space="preserve">                     </w:t>
      </w:r>
      <w:r w:rsidR="00AF004B" w:rsidRPr="00A27AB1">
        <w:rPr>
          <w:b/>
          <w:sz w:val="28"/>
          <w:szCs w:val="28"/>
          <w:lang w:val="en-US"/>
        </w:rPr>
        <w:t xml:space="preserve">          </w:t>
      </w:r>
      <w:r w:rsidR="005348BB" w:rsidRPr="00A27AB1">
        <w:rPr>
          <w:b/>
          <w:sz w:val="28"/>
          <w:szCs w:val="28"/>
          <w:lang w:val="en-US"/>
        </w:rPr>
        <w:t xml:space="preserve"> </w:t>
      </w:r>
      <w:r w:rsidR="005348BB" w:rsidRPr="00A27AB1">
        <w:rPr>
          <w:b/>
          <w:sz w:val="28"/>
          <w:szCs w:val="28"/>
          <w:lang w:val="en-US"/>
        </w:rPr>
        <w:tab/>
      </w:r>
      <w:r w:rsidR="0009437A" w:rsidRPr="0009437A">
        <w:rPr>
          <w:b/>
          <w:sz w:val="28"/>
          <w:szCs w:val="28"/>
        </w:rPr>
        <w:t>R1-2601265</w:t>
      </w:r>
    </w:p>
    <w:p w14:paraId="47B64D10" w14:textId="6208B8E9" w:rsidR="000D4E24" w:rsidRPr="00A27AB1" w:rsidRDefault="0027646C" w:rsidP="000D4E24">
      <w:pPr>
        <w:tabs>
          <w:tab w:val="center" w:pos="4536"/>
          <w:tab w:val="right" w:pos="9072"/>
        </w:tabs>
        <w:rPr>
          <w:rFonts w:eastAsia="MS Mincho"/>
          <w:b/>
          <w:sz w:val="28"/>
          <w:szCs w:val="28"/>
          <w:lang w:val="en-US"/>
        </w:rPr>
      </w:pPr>
      <w:r w:rsidRPr="00A27AB1">
        <w:rPr>
          <w:rFonts w:eastAsia="MS Mincho"/>
          <w:b/>
          <w:bCs/>
          <w:sz w:val="28"/>
          <w:szCs w:val="28"/>
        </w:rPr>
        <w:t>Gothenburg</w:t>
      </w:r>
      <w:r w:rsidR="000D4E24" w:rsidRPr="00A27AB1">
        <w:rPr>
          <w:rFonts w:eastAsia="MS Mincho"/>
          <w:b/>
          <w:sz w:val="28"/>
          <w:szCs w:val="28"/>
          <w:lang w:val="en-US"/>
        </w:rPr>
        <w:t xml:space="preserve">, </w:t>
      </w:r>
      <w:r w:rsidRPr="00A27AB1">
        <w:rPr>
          <w:rFonts w:eastAsia="MS Mincho"/>
          <w:b/>
          <w:sz w:val="28"/>
          <w:szCs w:val="28"/>
          <w:lang w:val="en-US"/>
        </w:rPr>
        <w:t>Sweden</w:t>
      </w:r>
      <w:r w:rsidR="000D4E24" w:rsidRPr="00A27AB1">
        <w:rPr>
          <w:rFonts w:eastAsia="MS Mincho"/>
          <w:b/>
          <w:sz w:val="28"/>
          <w:szCs w:val="28"/>
          <w:lang w:val="en-US"/>
        </w:rPr>
        <w:t xml:space="preserve">, </w:t>
      </w:r>
      <w:r w:rsidRPr="00A27AB1">
        <w:rPr>
          <w:rFonts w:eastAsia="MS Mincho"/>
          <w:b/>
          <w:sz w:val="28"/>
          <w:szCs w:val="28"/>
          <w:lang w:val="en-US"/>
        </w:rPr>
        <w:t>February</w:t>
      </w:r>
      <w:r w:rsidR="000D4E24" w:rsidRPr="00A27AB1">
        <w:rPr>
          <w:rFonts w:eastAsia="Malgun Gothic"/>
          <w:b/>
          <w:sz w:val="28"/>
          <w:szCs w:val="28"/>
          <w:lang w:val="en-US" w:eastAsia="ko-KR"/>
        </w:rPr>
        <w:t xml:space="preserve"> </w:t>
      </w:r>
      <w:r w:rsidR="004902BD" w:rsidRPr="00A27AB1">
        <w:rPr>
          <w:rFonts w:eastAsia="MS Mincho"/>
          <w:b/>
          <w:sz w:val="28"/>
          <w:szCs w:val="28"/>
          <w:lang w:val="en-US"/>
        </w:rPr>
        <w:t>9</w:t>
      </w:r>
      <w:r w:rsidR="000D4E24" w:rsidRPr="00A27AB1">
        <w:rPr>
          <w:rFonts w:eastAsia="Malgun Gothic"/>
          <w:b/>
          <w:sz w:val="28"/>
          <w:szCs w:val="28"/>
          <w:vertAlign w:val="superscript"/>
          <w:lang w:val="en-US" w:eastAsia="ko-KR"/>
        </w:rPr>
        <w:t>th</w:t>
      </w:r>
      <w:r w:rsidR="000D4E24" w:rsidRPr="00A27AB1">
        <w:rPr>
          <w:rFonts w:eastAsia="MS Mincho"/>
          <w:b/>
          <w:sz w:val="28"/>
          <w:szCs w:val="28"/>
          <w:lang w:val="en-US"/>
        </w:rPr>
        <w:t xml:space="preserve"> </w:t>
      </w:r>
      <w:r w:rsidR="000D4E24" w:rsidRPr="00A27AB1">
        <w:rPr>
          <w:b/>
          <w:sz w:val="28"/>
          <w:szCs w:val="28"/>
          <w:lang w:val="en-US"/>
        </w:rPr>
        <w:t xml:space="preserve">– </w:t>
      </w:r>
      <w:r w:rsidR="004902BD" w:rsidRPr="00A27AB1">
        <w:rPr>
          <w:b/>
          <w:sz w:val="28"/>
          <w:szCs w:val="28"/>
          <w:lang w:val="en-US"/>
        </w:rPr>
        <w:t>13</w:t>
      </w:r>
      <w:r w:rsidR="00975563" w:rsidRPr="00A27AB1">
        <w:rPr>
          <w:b/>
          <w:sz w:val="28"/>
          <w:szCs w:val="28"/>
          <w:vertAlign w:val="superscript"/>
          <w:lang w:val="en-US"/>
        </w:rPr>
        <w:t>th</w:t>
      </w:r>
      <w:r w:rsidR="000D4E24" w:rsidRPr="00A27AB1">
        <w:rPr>
          <w:rFonts w:eastAsia="MS Mincho"/>
          <w:b/>
          <w:sz w:val="28"/>
          <w:szCs w:val="28"/>
          <w:lang w:val="en-US"/>
        </w:rPr>
        <w:t>, 202</w:t>
      </w:r>
      <w:r w:rsidR="00975563" w:rsidRPr="00A27AB1">
        <w:rPr>
          <w:rFonts w:eastAsia="MS Mincho"/>
          <w:b/>
          <w:sz w:val="28"/>
          <w:szCs w:val="28"/>
          <w:lang w:val="en-US"/>
        </w:rPr>
        <w:t>6</w:t>
      </w:r>
    </w:p>
    <w:p w14:paraId="67A2B521" w14:textId="247215E9" w:rsidR="00394823" w:rsidRPr="00A27AB1" w:rsidRDefault="00394823" w:rsidP="00394823">
      <w:pPr>
        <w:pStyle w:val="Header"/>
        <w:tabs>
          <w:tab w:val="right" w:pos="9639"/>
        </w:tabs>
        <w:jc w:val="both"/>
        <w:rPr>
          <w:rFonts w:ascii="Times New Roman" w:hAnsi="Times New Roman"/>
          <w:sz w:val="24"/>
          <w:lang w:val="en-US"/>
        </w:rPr>
      </w:pPr>
      <w:r w:rsidRPr="00A27AB1">
        <w:rPr>
          <w:rFonts w:ascii="Times New Roman" w:hAnsi="Times New Roman"/>
          <w:sz w:val="24"/>
          <w:lang w:val="en-US"/>
        </w:rPr>
        <w:tab/>
      </w:r>
    </w:p>
    <w:p w14:paraId="680BB06B" w14:textId="73D3CACD" w:rsidR="00394823" w:rsidRPr="00A27AB1" w:rsidRDefault="00394823" w:rsidP="00394823">
      <w:pPr>
        <w:tabs>
          <w:tab w:val="left" w:pos="1985"/>
        </w:tabs>
        <w:jc w:val="both"/>
        <w:rPr>
          <w:sz w:val="24"/>
          <w:lang w:val="en-US"/>
        </w:rPr>
      </w:pPr>
      <w:r w:rsidRPr="00A27AB1">
        <w:rPr>
          <w:b/>
          <w:sz w:val="24"/>
          <w:lang w:val="en-US"/>
        </w:rPr>
        <w:t>Agenda item:</w:t>
      </w:r>
      <w:r w:rsidRPr="00A27AB1">
        <w:rPr>
          <w:sz w:val="24"/>
          <w:lang w:val="en-US"/>
        </w:rPr>
        <w:tab/>
      </w:r>
      <w:bookmarkStart w:id="0" w:name="Source"/>
      <w:bookmarkEnd w:id="0"/>
      <w:r w:rsidR="00725FCA">
        <w:rPr>
          <w:sz w:val="24"/>
          <w:lang w:val="en-US"/>
        </w:rPr>
        <w:t>9</w:t>
      </w:r>
      <w:r w:rsidR="00172B3F" w:rsidRPr="00A27AB1">
        <w:rPr>
          <w:sz w:val="24"/>
          <w:lang w:val="en-US"/>
        </w:rPr>
        <w:t>.6.1</w:t>
      </w:r>
    </w:p>
    <w:p w14:paraId="237BD542" w14:textId="7D4504C8" w:rsidR="00394823" w:rsidRPr="00A27AB1" w:rsidRDefault="00394823" w:rsidP="00394823">
      <w:pPr>
        <w:tabs>
          <w:tab w:val="left" w:pos="1985"/>
        </w:tabs>
        <w:jc w:val="both"/>
        <w:rPr>
          <w:sz w:val="24"/>
          <w:lang w:val="en-US"/>
        </w:rPr>
      </w:pPr>
      <w:r w:rsidRPr="00A27AB1">
        <w:rPr>
          <w:b/>
          <w:sz w:val="24"/>
          <w:lang w:val="en-US"/>
        </w:rPr>
        <w:t xml:space="preserve">Source: </w:t>
      </w:r>
      <w:r w:rsidRPr="00A27AB1">
        <w:rPr>
          <w:b/>
          <w:sz w:val="24"/>
          <w:lang w:val="en-US"/>
        </w:rPr>
        <w:tab/>
      </w:r>
      <w:r w:rsidRPr="00A27AB1">
        <w:rPr>
          <w:sz w:val="24"/>
          <w:lang w:val="en-US"/>
        </w:rPr>
        <w:t>Qualcomm Incorporated</w:t>
      </w:r>
    </w:p>
    <w:p w14:paraId="60B11D64" w14:textId="4FB09362" w:rsidR="00394823" w:rsidRPr="00A27AB1" w:rsidRDefault="00394823" w:rsidP="00394823">
      <w:pPr>
        <w:ind w:left="1988" w:hanging="1988"/>
        <w:jc w:val="both"/>
        <w:rPr>
          <w:lang w:val="en-US"/>
        </w:rPr>
      </w:pPr>
      <w:r w:rsidRPr="00A27AB1">
        <w:rPr>
          <w:b/>
          <w:sz w:val="24"/>
          <w:lang w:val="en-US"/>
        </w:rPr>
        <w:t>Title:</w:t>
      </w:r>
      <w:r w:rsidRPr="00A27AB1">
        <w:rPr>
          <w:sz w:val="24"/>
          <w:lang w:val="en-US"/>
        </w:rPr>
        <w:t xml:space="preserve"> </w:t>
      </w:r>
      <w:r w:rsidRPr="00A27AB1">
        <w:rPr>
          <w:sz w:val="22"/>
          <w:lang w:val="en-US"/>
        </w:rPr>
        <w:tab/>
      </w:r>
      <w:r w:rsidR="00922B54" w:rsidRPr="00922B54">
        <w:rPr>
          <w:sz w:val="24"/>
          <w:lang w:val="en-US"/>
        </w:rPr>
        <w:t>NR NTN GNSS resilience</w:t>
      </w:r>
    </w:p>
    <w:p w14:paraId="05C16C0F" w14:textId="77777777" w:rsidR="00394823" w:rsidRPr="00A27AB1" w:rsidRDefault="00394823" w:rsidP="00394823">
      <w:pPr>
        <w:tabs>
          <w:tab w:val="left" w:pos="1985"/>
        </w:tabs>
        <w:ind w:right="-441"/>
        <w:jc w:val="both"/>
        <w:rPr>
          <w:sz w:val="24"/>
          <w:lang w:val="en-US"/>
        </w:rPr>
      </w:pPr>
      <w:r w:rsidRPr="00A27AB1">
        <w:rPr>
          <w:b/>
          <w:sz w:val="24"/>
          <w:lang w:val="en-US"/>
        </w:rPr>
        <w:t>Document for:</w:t>
      </w:r>
      <w:r w:rsidRPr="00A27AB1">
        <w:rPr>
          <w:sz w:val="24"/>
          <w:lang w:val="en-US"/>
        </w:rPr>
        <w:tab/>
      </w:r>
      <w:bookmarkStart w:id="1" w:name="DocumentFor"/>
      <w:bookmarkEnd w:id="1"/>
      <w:r w:rsidRPr="00A27AB1">
        <w:rPr>
          <w:sz w:val="24"/>
          <w:lang w:val="en-US"/>
        </w:rPr>
        <w:t>Discussion and Decision</w:t>
      </w:r>
    </w:p>
    <w:p w14:paraId="53A059C1" w14:textId="77777777" w:rsidR="00394823" w:rsidRPr="00A27AB1" w:rsidRDefault="00394823" w:rsidP="00394823">
      <w:pPr>
        <w:ind w:left="1988" w:hanging="1988"/>
        <w:jc w:val="both"/>
        <w:rPr>
          <w:sz w:val="24"/>
          <w:lang w:val="en-US"/>
        </w:rPr>
      </w:pPr>
    </w:p>
    <w:p w14:paraId="092284EF" w14:textId="54CDF074" w:rsidR="00394823" w:rsidRPr="0086548B" w:rsidRDefault="00394823" w:rsidP="0086548B">
      <w:pPr>
        <w:pStyle w:val="Heading1"/>
      </w:pPr>
      <w:r w:rsidRPr="0086548B">
        <w:t>Background</w:t>
      </w:r>
    </w:p>
    <w:p w14:paraId="67AE4F82" w14:textId="4339AB6F" w:rsidR="00504469" w:rsidRPr="00A27AB1" w:rsidRDefault="00504469" w:rsidP="00504469">
      <w:pPr>
        <w:rPr>
          <w:lang w:val="en-US"/>
        </w:rPr>
      </w:pPr>
      <w:r w:rsidRPr="00A27AB1">
        <w:rPr>
          <w:noProof/>
          <w:lang w:val="en-US"/>
        </w:rPr>
        <mc:AlternateContent>
          <mc:Choice Requires="wps">
            <w:drawing>
              <wp:anchor distT="45720" distB="45720" distL="114300" distR="114300" simplePos="0" relativeHeight="251629568" behindDoc="0" locked="0" layoutInCell="1" allowOverlap="1" wp14:anchorId="2DBDCFCB" wp14:editId="23113CEA">
                <wp:simplePos x="0" y="0"/>
                <wp:positionH relativeFrom="column">
                  <wp:posOffset>-81915</wp:posOffset>
                </wp:positionH>
                <wp:positionV relativeFrom="paragraph">
                  <wp:posOffset>435610</wp:posOffset>
                </wp:positionV>
                <wp:extent cx="6229350" cy="38290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829050"/>
                        </a:xfrm>
                        <a:prstGeom prst="rect">
                          <a:avLst/>
                        </a:prstGeom>
                        <a:solidFill>
                          <a:srgbClr val="FFFFFF"/>
                        </a:solidFill>
                        <a:ln w="9525">
                          <a:solidFill>
                            <a:srgbClr val="000000"/>
                          </a:solidFill>
                          <a:miter lim="800000"/>
                          <a:headEnd/>
                          <a:tailEnd/>
                        </a:ln>
                      </wps:spPr>
                      <wps:txbx>
                        <w:txbxContent>
                          <w:p w14:paraId="31976076" w14:textId="77777777" w:rsidR="00504469" w:rsidRPr="00AB3E21" w:rsidRDefault="00504469" w:rsidP="001226E0">
                            <w:pPr>
                              <w:pStyle w:val="Heading3"/>
                              <w:numPr>
                                <w:ilvl w:val="0"/>
                                <w:numId w:val="0"/>
                              </w:numPr>
                              <w:ind w:left="720" w:hanging="720"/>
                              <w:rPr>
                                <w:rFonts w:ascii="Times New Roman" w:hAnsi="Times New Roman"/>
                              </w:rPr>
                            </w:pPr>
                            <w:r w:rsidRPr="00AB3E21">
                              <w:rPr>
                                <w:rFonts w:ascii="Times New Roman" w:hAnsi="Times New Roman"/>
                              </w:rPr>
                              <w:t>4.1</w:t>
                            </w:r>
                            <w:r w:rsidRPr="00AB3E21">
                              <w:rPr>
                                <w:rFonts w:ascii="Times New Roman" w:hAnsi="Times New Roman"/>
                              </w:rPr>
                              <w:tab/>
                              <w:t>Objective of Core part WI</w:t>
                            </w:r>
                          </w:p>
                          <w:p w14:paraId="175C650A" w14:textId="77777777" w:rsidR="00504469" w:rsidRDefault="00504469" w:rsidP="00504469">
                            <w:pPr>
                              <w:spacing w:after="0" w:line="276" w:lineRule="auto"/>
                              <w:rPr>
                                <w:bCs/>
                              </w:rPr>
                            </w:pPr>
                          </w:p>
                          <w:p w14:paraId="4E9CDFC3" w14:textId="77777777" w:rsidR="00504469" w:rsidRPr="009B7099" w:rsidRDefault="00504469" w:rsidP="00504469">
                            <w:pPr>
                              <w:rPr>
                                <w:lang w:val="en-US"/>
                              </w:rPr>
                            </w:pPr>
                            <w:r w:rsidRPr="009B7099">
                              <w:rPr>
                                <w:lang w:val="en-US"/>
                              </w:rPr>
                              <w:t>The study will be carried assuming that</w:t>
                            </w:r>
                          </w:p>
                          <w:p w14:paraId="73411F58"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245C5534"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053D6477"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F43E207" w14:textId="77777777" w:rsidR="00504469" w:rsidRDefault="00504469" w:rsidP="00504469">
                            <w:pPr>
                              <w:rPr>
                                <w:lang w:val="en-US"/>
                              </w:rPr>
                            </w:pPr>
                          </w:p>
                          <w:p w14:paraId="0A42F43F" w14:textId="77777777" w:rsidR="00504469" w:rsidRPr="009B7099" w:rsidRDefault="00504469" w:rsidP="00504469">
                            <w:pPr>
                              <w:rPr>
                                <w:lang w:val="en-US"/>
                              </w:rPr>
                            </w:pPr>
                            <w:r w:rsidRPr="009B7099">
                              <w:rPr>
                                <w:lang w:val="en-US"/>
                              </w:rPr>
                              <w:t>Study GNSS resilient NR-NTN operation [RAN1, RAN4]</w:t>
                            </w:r>
                          </w:p>
                          <w:p w14:paraId="45A0D639"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46473188"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34440CAB"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Avoid physical layer channel/signal changes</w:t>
                            </w:r>
                          </w:p>
                          <w:p w14:paraId="31A6C2EE"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6590F0E3"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047618CC"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Check in RAN#112 (June, 2026) to decide whether to proceed with normative work, extend the study item, or postpone normative work to Release 21</w:t>
                            </w:r>
                          </w:p>
                          <w:p w14:paraId="41A205E7" w14:textId="77777777" w:rsidR="00504469" w:rsidRPr="00AB3E21" w:rsidRDefault="00504469" w:rsidP="00504469">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BDCFCB" id="_x0000_t202" coordsize="21600,21600" o:spt="202" path="m,l,21600r21600,l21600,xe">
                <v:stroke joinstyle="miter"/>
                <v:path gradientshapeok="t" o:connecttype="rect"/>
              </v:shapetype>
              <v:shape id="Text Box 2" o:spid="_x0000_s1026" type="#_x0000_t202" style="position:absolute;margin-left:-6.45pt;margin-top:34.3pt;width:490.5pt;height:301.5pt;z-index:251629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">
                <v:textbox>
                  <w:txbxContent>
                    <w:p w14:paraId="31976076" w14:textId="77777777" w:rsidR="00504469" w:rsidRPr="00AB3E21" w:rsidRDefault="00504469" w:rsidP="001226E0">
                      <w:pPr>
                        <w:pStyle w:val="Heading3"/>
                        <w:numPr>
                          <w:ilvl w:val="0"/>
                          <w:numId w:val="0"/>
                        </w:numPr>
                        <w:ind w:left="720" w:hanging="720"/>
                        <w:rPr>
                          <w:rFonts w:ascii="Times New Roman" w:hAnsi="Times New Roman"/>
                        </w:rPr>
                      </w:pPr>
                      <w:r w:rsidRPr="00AB3E21">
                        <w:rPr>
                          <w:rFonts w:ascii="Times New Roman" w:hAnsi="Times New Roman"/>
                        </w:rPr>
                        <w:t>4.1</w:t>
                      </w:r>
                      <w:r w:rsidRPr="00AB3E21">
                        <w:rPr>
                          <w:rFonts w:ascii="Times New Roman" w:hAnsi="Times New Roman"/>
                        </w:rPr>
                        <w:tab/>
                        <w:t>Objective of Core part WI</w:t>
                      </w:r>
                    </w:p>
                    <w:p w14:paraId="175C650A" w14:textId="77777777" w:rsidR="00504469" w:rsidRDefault="00504469" w:rsidP="00504469">
                      <w:pPr>
                        <w:spacing w:after="0" w:line="276" w:lineRule="auto"/>
                        <w:rPr>
                          <w:bCs/>
                        </w:rPr>
                      </w:pPr>
                    </w:p>
                    <w:p w14:paraId="4E9CDFC3" w14:textId="77777777" w:rsidR="00504469" w:rsidRPr="009B7099" w:rsidRDefault="00504469" w:rsidP="00504469">
                      <w:pPr>
                        <w:rPr>
                          <w:lang w:val="en-US"/>
                        </w:rPr>
                      </w:pPr>
                      <w:r w:rsidRPr="009B7099">
                        <w:rPr>
                          <w:lang w:val="en-US"/>
                        </w:rPr>
                        <w:t>The study will be carried assuming that</w:t>
                      </w:r>
                    </w:p>
                    <w:p w14:paraId="73411F58"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245C5534"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053D6477"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F43E207" w14:textId="77777777" w:rsidR="00504469" w:rsidRDefault="00504469" w:rsidP="00504469">
                      <w:pPr>
                        <w:rPr>
                          <w:lang w:val="en-US"/>
                        </w:rPr>
                      </w:pPr>
                    </w:p>
                    <w:p w14:paraId="0A42F43F" w14:textId="77777777" w:rsidR="00504469" w:rsidRPr="009B7099" w:rsidRDefault="00504469" w:rsidP="00504469">
                      <w:pPr>
                        <w:rPr>
                          <w:lang w:val="en-US"/>
                        </w:rPr>
                      </w:pPr>
                      <w:r w:rsidRPr="009B7099">
                        <w:rPr>
                          <w:lang w:val="en-US"/>
                        </w:rPr>
                        <w:t>Study GNSS resilient NR-NTN operation [RAN1, RAN4]</w:t>
                      </w:r>
                    </w:p>
                    <w:p w14:paraId="45A0D639"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46473188"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34440CAB"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Avoid physical layer channel/signal changes</w:t>
                      </w:r>
                    </w:p>
                    <w:p w14:paraId="31A6C2EE"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6590F0E3"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047618CC"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Check in RAN#112 (June, 2026) to decide whether to proceed with normative work, extend the study item, or postpone normative work to Release 21</w:t>
                      </w:r>
                    </w:p>
                    <w:p w14:paraId="41A205E7" w14:textId="77777777" w:rsidR="00504469" w:rsidRPr="00AB3E21" w:rsidRDefault="00504469" w:rsidP="00504469">
                      <w:pPr>
                        <w:rPr>
                          <w:lang w:val="en-US"/>
                        </w:rPr>
                      </w:pPr>
                    </w:p>
                  </w:txbxContent>
                </v:textbox>
                <w10:wrap type="square"/>
              </v:shape>
            </w:pict>
          </mc:Fallback>
        </mc:AlternateContent>
      </w:r>
      <w:r w:rsidRPr="00A27AB1">
        <w:rPr>
          <w:lang w:val="en-US"/>
        </w:rPr>
        <w:t>In RAN#108, a study item on GNSS-resilient NR-NTN operation was agreed [1], including the following objective:</w:t>
      </w:r>
    </w:p>
    <w:p w14:paraId="5019121E" w14:textId="0CC0529F" w:rsidR="00504469" w:rsidRPr="00A27AB1" w:rsidRDefault="00504469" w:rsidP="0083218B">
      <w:pPr>
        <w:rPr>
          <w:lang w:val="en-US"/>
        </w:rPr>
      </w:pPr>
      <w:r w:rsidRPr="00A27AB1">
        <w:rPr>
          <w:lang w:val="en-US"/>
        </w:rPr>
        <w:t>In RAN1#122</w:t>
      </w:r>
      <w:r w:rsidR="007D5023">
        <w:rPr>
          <w:lang w:val="en-US"/>
        </w:rPr>
        <w:t xml:space="preserve"> [2]</w:t>
      </w:r>
      <w:r w:rsidRPr="00A27AB1">
        <w:rPr>
          <w:lang w:val="en-US"/>
        </w:rPr>
        <w:t>, the following was agreed:</w:t>
      </w:r>
    </w:p>
    <w:p w14:paraId="6CD8E37C" w14:textId="77777777" w:rsidR="00504469" w:rsidRPr="00A27AB1" w:rsidRDefault="00504469" w:rsidP="00504469">
      <w:pPr>
        <w:pStyle w:val="Doc-text2"/>
        <w:rPr>
          <w:b/>
        </w:rPr>
      </w:pPr>
      <w:r w:rsidRPr="00A27AB1">
        <w:rPr>
          <w:b/>
          <w:highlight w:val="green"/>
        </w:rPr>
        <w:t>Agreement</w:t>
      </w:r>
    </w:p>
    <w:p w14:paraId="579BFD0A" w14:textId="77777777" w:rsidR="00504469" w:rsidRPr="00A27AB1" w:rsidRDefault="00504469" w:rsidP="00504469">
      <w:pPr>
        <w:rPr>
          <w:lang w:val="en-US" w:eastAsia="zh-CN"/>
        </w:rPr>
      </w:pPr>
      <w:r w:rsidRPr="00A27AB1">
        <w:rPr>
          <w:lang w:val="en-US" w:eastAsia="zh-CN"/>
        </w:rPr>
        <w:t>For the study on GNSS resilient operation, scenarios should be considered where:</w:t>
      </w:r>
    </w:p>
    <w:p w14:paraId="16473F2E" w14:textId="77777777" w:rsidR="00504469" w:rsidRPr="00A27AB1" w:rsidRDefault="00504469" w:rsidP="00475CCD">
      <w:pPr>
        <w:numPr>
          <w:ilvl w:val="0"/>
          <w:numId w:val="70"/>
        </w:numPr>
        <w:spacing w:after="0"/>
        <w:rPr>
          <w:rFonts w:eastAsia="Malgun Gothic"/>
          <w:lang w:val="en-US" w:eastAsia="zh-CN"/>
        </w:rPr>
      </w:pPr>
      <w:r w:rsidRPr="00A27AB1">
        <w:rPr>
          <w:rFonts w:eastAsia="Malgun Gothic"/>
          <w:lang w:val="en-US" w:eastAsia="zh-CN"/>
        </w:rPr>
        <w:t>Scenario 1: The UE cannot rely on its GNSS for timing and frequency compensation on the service link.</w:t>
      </w:r>
    </w:p>
    <w:p w14:paraId="464F7352" w14:textId="77777777" w:rsidR="00504469" w:rsidRPr="00A27AB1" w:rsidRDefault="00504469" w:rsidP="00475CCD">
      <w:pPr>
        <w:numPr>
          <w:ilvl w:val="0"/>
          <w:numId w:val="70"/>
        </w:numPr>
        <w:spacing w:after="0"/>
        <w:rPr>
          <w:rFonts w:eastAsia="Malgun Gothic"/>
          <w:lang w:val="en-US" w:eastAsia="zh-CN"/>
        </w:rPr>
      </w:pPr>
      <w:r w:rsidRPr="00A27AB1">
        <w:rPr>
          <w:rFonts w:eastAsia="Malgun Gothic"/>
          <w:lang w:val="en-US" w:eastAsia="zh-CN"/>
        </w:rPr>
        <w:t xml:space="preserve">Scenario 2: There is a previously acquired GNSS based position </w:t>
      </w:r>
    </w:p>
    <w:p w14:paraId="7107DFB0" w14:textId="77777777" w:rsidR="00504469" w:rsidRPr="00A27AB1" w:rsidRDefault="00504469" w:rsidP="00475CCD">
      <w:pPr>
        <w:numPr>
          <w:ilvl w:val="1"/>
          <w:numId w:val="70"/>
        </w:numPr>
        <w:spacing w:after="0"/>
        <w:rPr>
          <w:rFonts w:eastAsia="Malgun Gothic"/>
          <w:lang w:val="en-US" w:eastAsia="zh-CN"/>
        </w:rPr>
      </w:pPr>
      <w:r w:rsidRPr="00A27AB1">
        <w:rPr>
          <w:rFonts w:eastAsia="Malgun Gothic"/>
          <w:lang w:val="en-US" w:eastAsia="zh-CN"/>
        </w:rPr>
        <w:t>UE has not received GNSS information for time duration T from the last acquired GNSS position and hence, the GNSS accuracy is degraded</w:t>
      </w:r>
    </w:p>
    <w:p w14:paraId="561D470A" w14:textId="77777777" w:rsidR="00504469" w:rsidRPr="00A27AB1" w:rsidRDefault="00504469" w:rsidP="00475CCD">
      <w:pPr>
        <w:numPr>
          <w:ilvl w:val="2"/>
          <w:numId w:val="70"/>
        </w:numPr>
        <w:spacing w:after="0"/>
        <w:rPr>
          <w:rFonts w:eastAsia="Malgun Gothic"/>
          <w:lang w:val="en-US" w:eastAsia="zh-CN"/>
        </w:rPr>
      </w:pPr>
      <w:r w:rsidRPr="00A27AB1">
        <w:rPr>
          <w:rFonts w:eastAsia="Malgun Gothic"/>
          <w:lang w:val="en-US" w:eastAsia="zh-CN"/>
        </w:rPr>
        <w:t xml:space="preserve">FFS: value of T </w:t>
      </w:r>
    </w:p>
    <w:p w14:paraId="3C3B3E3F" w14:textId="77777777" w:rsidR="00504469" w:rsidRPr="00A27AB1" w:rsidRDefault="00504469" w:rsidP="00475CCD">
      <w:pPr>
        <w:numPr>
          <w:ilvl w:val="2"/>
          <w:numId w:val="70"/>
        </w:numPr>
        <w:spacing w:after="0"/>
        <w:rPr>
          <w:rFonts w:eastAsia="Malgun Gothic"/>
          <w:lang w:val="en-US" w:eastAsia="zh-CN"/>
        </w:rPr>
      </w:pPr>
      <w:r w:rsidRPr="00A27AB1">
        <w:rPr>
          <w:rFonts w:eastAsia="Malgun Gothic"/>
          <w:lang w:val="en-US" w:eastAsia="zh-CN"/>
        </w:rPr>
        <w:t xml:space="preserve">FFS: GNSS based UE location validity duration </w:t>
      </w:r>
    </w:p>
    <w:p w14:paraId="47CFDB24" w14:textId="77777777" w:rsidR="00504469" w:rsidRPr="00A27AB1" w:rsidRDefault="00504469" w:rsidP="00475CCD">
      <w:pPr>
        <w:numPr>
          <w:ilvl w:val="2"/>
          <w:numId w:val="70"/>
        </w:numPr>
        <w:spacing w:after="0"/>
        <w:rPr>
          <w:rFonts w:eastAsia="Malgun Gothic"/>
          <w:lang w:val="en-US" w:eastAsia="zh-CN"/>
        </w:rPr>
      </w:pPr>
      <w:r w:rsidRPr="00A27AB1">
        <w:rPr>
          <w:rFonts w:eastAsia="Malgun Gothic"/>
          <w:lang w:val="en-US" w:eastAsia="zh-CN"/>
        </w:rPr>
        <w:t xml:space="preserve">FFS: GNSS accuracy </w:t>
      </w:r>
    </w:p>
    <w:p w14:paraId="455D912E" w14:textId="46CDEB57" w:rsidR="00504469" w:rsidRPr="00A27AB1" w:rsidRDefault="00504469" w:rsidP="00475CCD">
      <w:pPr>
        <w:numPr>
          <w:ilvl w:val="0"/>
          <w:numId w:val="70"/>
        </w:numPr>
        <w:spacing w:after="0"/>
        <w:rPr>
          <w:rFonts w:eastAsia="Malgun Gothic"/>
          <w:lang w:val="en-US" w:eastAsia="zh-CN"/>
        </w:rPr>
      </w:pPr>
      <w:r w:rsidRPr="00A27AB1">
        <w:rPr>
          <w:rFonts w:eastAsia="Malgun Gothic"/>
          <w:lang w:val="en-US" w:eastAsia="zh-CN"/>
        </w:rPr>
        <w:t>Note: Two scenarios above belong to description as in SID.</w:t>
      </w:r>
    </w:p>
    <w:p w14:paraId="6D951CC1" w14:textId="77777777" w:rsidR="006F2548" w:rsidRPr="0086548B" w:rsidRDefault="006F2548" w:rsidP="0086548B">
      <w:pPr>
        <w:pStyle w:val="Heading1"/>
      </w:pPr>
      <w:r w:rsidRPr="0086548B">
        <w:lastRenderedPageBreak/>
        <w:t>Main challenges of GNSS resilient operation</w:t>
      </w:r>
    </w:p>
    <w:p w14:paraId="47460BDD" w14:textId="77777777" w:rsidR="0062133B" w:rsidRPr="00A27AB1" w:rsidRDefault="0062133B" w:rsidP="0062133B">
      <w:r w:rsidRPr="00A27AB1">
        <w:t>Up to Rel-19 NR-NTN, the UE is assumed to have valid GNSS position and ephemeris, which are used to autonomously pre-compensate both timing and frequency for UL transmissions. This applies from the start of the connection (initial access), and continues in connected mode, during which the UE is required to continuously update the timing advance and frequency pre-compensation according to the ephemeris and UE location. This operation allowed to alleviate the main impairments present in satellite communications – large Doppler and round-trip time.</w:t>
      </w:r>
    </w:p>
    <w:p w14:paraId="6541FCBE" w14:textId="77777777" w:rsidR="0062133B" w:rsidRPr="00A27AB1" w:rsidRDefault="0062133B" w:rsidP="0062133B">
      <w:r w:rsidRPr="00A27AB1">
        <w:t>There are two main aspects of GNSS-resilient operation:</w:t>
      </w:r>
    </w:p>
    <w:p w14:paraId="2F89EE99" w14:textId="09D2DB59" w:rsidR="0062133B" w:rsidRPr="00A27AB1" w:rsidRDefault="0062133B" w:rsidP="00475CCD">
      <w:pPr>
        <w:pStyle w:val="ListParagraph"/>
        <w:numPr>
          <w:ilvl w:val="0"/>
          <w:numId w:val="71"/>
        </w:numPr>
        <w:ind w:leftChars="0"/>
        <w:rPr>
          <w:rFonts w:ascii="Times New Roman" w:hAnsi="Times New Roman"/>
          <w:sz w:val="20"/>
          <w:szCs w:val="20"/>
        </w:rPr>
      </w:pPr>
      <w:r w:rsidRPr="00A27AB1">
        <w:rPr>
          <w:rFonts w:ascii="Times New Roman" w:hAnsi="Times New Roman"/>
          <w:sz w:val="20"/>
          <w:szCs w:val="20"/>
        </w:rPr>
        <w:t>Random Access</w:t>
      </w:r>
    </w:p>
    <w:p w14:paraId="59933ACC" w14:textId="7C12E3D9" w:rsidR="0062133B" w:rsidRPr="00A27AB1" w:rsidRDefault="0062133B" w:rsidP="00475CCD">
      <w:pPr>
        <w:pStyle w:val="ListParagraph"/>
        <w:numPr>
          <w:ilvl w:val="0"/>
          <w:numId w:val="71"/>
        </w:numPr>
        <w:ind w:leftChars="0"/>
        <w:rPr>
          <w:rFonts w:ascii="Times New Roman" w:hAnsi="Times New Roman"/>
          <w:sz w:val="20"/>
          <w:szCs w:val="20"/>
        </w:rPr>
      </w:pPr>
      <w:r w:rsidRPr="00A27AB1">
        <w:rPr>
          <w:rFonts w:ascii="Times New Roman" w:hAnsi="Times New Roman"/>
          <w:sz w:val="20"/>
          <w:szCs w:val="20"/>
        </w:rPr>
        <w:t>Time-Frequency Adjustments in Connected Mode</w:t>
      </w:r>
    </w:p>
    <w:p w14:paraId="3DC31098" w14:textId="77777777" w:rsidR="0062133B" w:rsidRPr="00A27AB1" w:rsidRDefault="0062133B" w:rsidP="00F9434A">
      <w:pPr>
        <w:pStyle w:val="ListParagraph"/>
        <w:ind w:leftChars="0" w:left="720"/>
        <w:rPr>
          <w:rFonts w:ascii="Times New Roman" w:hAnsi="Times New Roman"/>
          <w:sz w:val="20"/>
          <w:szCs w:val="20"/>
        </w:rPr>
      </w:pPr>
    </w:p>
    <w:p w14:paraId="00438E70" w14:textId="77777777" w:rsidR="0062133B" w:rsidRPr="00A27AB1" w:rsidRDefault="0062133B" w:rsidP="0062133B">
      <w:r w:rsidRPr="00A27AB1">
        <w:t>During GNSS resilient operation, the RAN should provide mechanisms for the UE to access the NTN cell and keep uplink time/frequency synchronization without relying on the UE location or assuming that the UE location may be inaccurate. Some of these techniques were documented in the Rel-16 study item [3].</w:t>
      </w:r>
    </w:p>
    <w:p w14:paraId="3ABC0880" w14:textId="77777777" w:rsidR="0062133B" w:rsidRPr="00A27AB1" w:rsidRDefault="0062133B" w:rsidP="0062133B">
      <w:r w:rsidRPr="00A27AB1">
        <w:t>The main aspects to study by RAN1 to enable GNSS resilient NTN operation are as follows:</w:t>
      </w:r>
    </w:p>
    <w:p w14:paraId="5A9ED79D" w14:textId="358A30A9" w:rsidR="0062133B" w:rsidRPr="00A27AB1" w:rsidRDefault="0062133B" w:rsidP="0062133B">
      <w:r w:rsidRPr="00A27AB1">
        <w:tab/>
        <w:t xml:space="preserve">- PRACH / Initial access: The initial transmission by the UE would suffer from increased time and frequency errors due to lack of GNSS availability. Although some methods may partially alleviate this issue (e.g. </w:t>
      </w:r>
      <w:r w:rsidR="001D5B9A" w:rsidRPr="00A27AB1">
        <w:t>signalling</w:t>
      </w:r>
      <w:r w:rsidRPr="00A27AB1">
        <w:t xml:space="preserve"> a common frequency / time correction for the entire cell), the performance of initial access should be thoroughly studied.</w:t>
      </w:r>
    </w:p>
    <w:p w14:paraId="239C8018" w14:textId="77777777" w:rsidR="0083218B" w:rsidRPr="00A27AB1" w:rsidRDefault="0062133B" w:rsidP="0062133B">
      <w:r w:rsidRPr="00A27AB1">
        <w:tab/>
        <w:t xml:space="preserve">- Closed loop time and frequency corrections: A single NTN cell may serve legacy UEs with GNSS and UEs requiring GNSS-resilient access. Therefore, it is desirable to align the time and frequency of the GNSS resilient UEs with those having GNSS. </w:t>
      </w:r>
    </w:p>
    <w:p w14:paraId="756BF2C1" w14:textId="646AA727" w:rsidR="001D5B9A" w:rsidRPr="00A27AB1" w:rsidRDefault="0083218B" w:rsidP="0062133B">
      <w:r w:rsidRPr="00A27AB1">
        <w:rPr>
          <w:noProof/>
        </w:rPr>
        <mc:AlternateContent>
          <mc:Choice Requires="wps">
            <w:drawing>
              <wp:anchor distT="45720" distB="45720" distL="114300" distR="114300" simplePos="0" relativeHeight="251630592" behindDoc="0" locked="0" layoutInCell="1" allowOverlap="1" wp14:anchorId="16CB976B" wp14:editId="675AAF21">
                <wp:simplePos x="0" y="0"/>
                <wp:positionH relativeFrom="margin">
                  <wp:align>left</wp:align>
                </wp:positionH>
                <wp:positionV relativeFrom="paragraph">
                  <wp:posOffset>442595</wp:posOffset>
                </wp:positionV>
                <wp:extent cx="6056630" cy="2757805"/>
                <wp:effectExtent l="0" t="0" r="20320" b="23495"/>
                <wp:wrapSquare wrapText="bothSides"/>
                <wp:docPr id="13937097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2757830"/>
                        </a:xfrm>
                        <a:prstGeom prst="rect">
                          <a:avLst/>
                        </a:prstGeom>
                        <a:solidFill>
                          <a:srgbClr val="FFFFFF"/>
                        </a:solidFill>
                        <a:ln w="9525">
                          <a:solidFill>
                            <a:srgbClr val="000000"/>
                          </a:solidFill>
                          <a:miter lim="800000"/>
                          <a:headEnd/>
                          <a:tailEnd/>
                        </a:ln>
                      </wps:spPr>
                      <wps:txbx>
                        <w:txbxContent>
                          <w:p w14:paraId="27139FAD" w14:textId="09993825" w:rsidR="0083218B" w:rsidRPr="004F5546" w:rsidRDefault="0083218B" w:rsidP="0083218B">
                            <w:pPr>
                              <w:rPr>
                                <w:b/>
                                <w:lang w:val="en-US" w:eastAsia="zh-CN"/>
                              </w:rPr>
                            </w:pPr>
                            <w:r w:rsidRPr="004F5546">
                              <w:rPr>
                                <w:b/>
                                <w:highlight w:val="green"/>
                                <w:lang w:val="en-US" w:eastAsia="zh-CN"/>
                              </w:rPr>
                              <w:t>Agreement:</w:t>
                            </w:r>
                          </w:p>
                          <w:p w14:paraId="36E1656C" w14:textId="77777777" w:rsidR="0083218B" w:rsidRPr="004F5546" w:rsidRDefault="0083218B" w:rsidP="0083218B">
                            <w:pPr>
                              <w:rPr>
                                <w:lang w:val="en-US" w:eastAsia="zh-CN"/>
                              </w:rPr>
                            </w:pPr>
                            <w:r w:rsidRPr="004F5546">
                              <w:rPr>
                                <w:lang w:val="en-US" w:eastAsia="zh-CN"/>
                              </w:rPr>
                              <w:t>For evaluation regarding GNSS-resilient operation, based on GNSS information or the lack of it, it is assumed that the UE has a horizontal location uncertainty within an area</w:t>
                            </w:r>
                          </w:p>
                          <w:p w14:paraId="7FFCB533" w14:textId="77777777" w:rsidR="0083218B" w:rsidRPr="004F5546" w:rsidRDefault="0083218B" w:rsidP="00475CCD">
                            <w:pPr>
                              <w:pStyle w:val="ListParagraph"/>
                              <w:numPr>
                                <w:ilvl w:val="0"/>
                                <w:numId w:val="71"/>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Case a: the location uncertainty area is the area served by the cell or beam.</w:t>
                            </w:r>
                          </w:p>
                          <w:p w14:paraId="1CC064FC" w14:textId="77777777" w:rsidR="0083218B" w:rsidRPr="004F5546" w:rsidRDefault="0083218B" w:rsidP="00475CCD">
                            <w:pPr>
                              <w:pStyle w:val="ListParagraph"/>
                              <w:numPr>
                                <w:ilvl w:val="0"/>
                                <w:numId w:val="71"/>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Case b: the location uncertainty area is a circle of radius X km</w:t>
                            </w:r>
                          </w:p>
                          <w:p w14:paraId="1BEEC9FA" w14:textId="77777777" w:rsidR="0083218B" w:rsidRPr="004F5546" w:rsidRDefault="0083218B" w:rsidP="00475CCD">
                            <w:pPr>
                              <w:pStyle w:val="ListParagraph"/>
                              <w:numPr>
                                <w:ilvl w:val="1"/>
                                <w:numId w:val="71"/>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X to be reported</w:t>
                            </w:r>
                          </w:p>
                          <w:p w14:paraId="32C738AA" w14:textId="77777777" w:rsidR="0083218B" w:rsidRPr="004F5546" w:rsidRDefault="0083218B" w:rsidP="0083218B">
                            <w:pPr>
                              <w:rPr>
                                <w:bCs/>
                                <w:lang w:val="en-US"/>
                              </w:rPr>
                            </w:pPr>
                            <w:r w:rsidRPr="004F5546">
                              <w:rPr>
                                <w:bCs/>
                                <w:lang w:val="en-US"/>
                              </w:rPr>
                              <w:t>UE altitude error should be taken into account.</w:t>
                            </w:r>
                          </w:p>
                          <w:p w14:paraId="1FD5981E" w14:textId="77777777" w:rsidR="0083218B" w:rsidRPr="004F5546" w:rsidRDefault="0083218B" w:rsidP="00475CCD">
                            <w:pPr>
                              <w:numPr>
                                <w:ilvl w:val="0"/>
                                <w:numId w:val="72"/>
                              </w:numPr>
                              <w:spacing w:after="0"/>
                              <w:rPr>
                                <w:bCs/>
                                <w:lang w:val="en-US"/>
                              </w:rPr>
                            </w:pPr>
                            <w:r w:rsidRPr="004F5546">
                              <w:rPr>
                                <w:bCs/>
                                <w:lang w:val="en-US"/>
                              </w:rPr>
                              <w:t>UE altitude error to be reported.</w:t>
                            </w:r>
                            <w:r w:rsidRPr="004F5546">
                              <w:rPr>
                                <w:bCs/>
                                <w:lang w:val="en-US"/>
                              </w:rPr>
                              <w:br/>
                            </w:r>
                          </w:p>
                          <w:p w14:paraId="60397FE1" w14:textId="77777777" w:rsidR="0083218B" w:rsidRPr="004F5546" w:rsidRDefault="0083218B" w:rsidP="0083218B">
                            <w:pPr>
                              <w:rPr>
                                <w:lang w:val="en-US"/>
                              </w:rPr>
                            </w:pPr>
                            <w:r w:rsidRPr="004F5546">
                              <w:rPr>
                                <w:bCs/>
                                <w:lang w:val="en-US"/>
                              </w:rPr>
                              <w:t xml:space="preserve">For both </w:t>
                            </w:r>
                            <w:r w:rsidRPr="004F5546">
                              <w:rPr>
                                <w:lang w:val="en-US"/>
                              </w:rPr>
                              <w:t>Case a and Case b</w:t>
                            </w:r>
                            <w:r w:rsidRPr="004F5546">
                              <w:rPr>
                                <w:bCs/>
                                <w:lang w:val="en-US"/>
                              </w:rPr>
                              <w:t xml:space="preserve"> above, RAN1 to evaluate at least:</w:t>
                            </w:r>
                          </w:p>
                          <w:p w14:paraId="18EBB16F" w14:textId="77777777" w:rsidR="0083218B" w:rsidRPr="004F5546" w:rsidRDefault="0083218B" w:rsidP="00475CCD">
                            <w:pPr>
                              <w:pStyle w:val="ListParagraph"/>
                              <w:numPr>
                                <w:ilvl w:val="0"/>
                                <w:numId w:val="71"/>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Differential delay values</w:t>
                            </w:r>
                          </w:p>
                          <w:p w14:paraId="2502A8DF" w14:textId="77777777" w:rsidR="0083218B" w:rsidRPr="004F5546" w:rsidRDefault="0083218B" w:rsidP="00475CCD">
                            <w:pPr>
                              <w:pStyle w:val="ListParagraph"/>
                              <w:numPr>
                                <w:ilvl w:val="0"/>
                                <w:numId w:val="71"/>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Differential frequency offset/Doppler values</w:t>
                            </w:r>
                          </w:p>
                          <w:p w14:paraId="74DBEAA5" w14:textId="780597B0" w:rsidR="0083218B" w:rsidRDefault="008321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CB976B" id="_x0000_s1027" type="#_x0000_t202" style="position:absolute;margin-left:0;margin-top:34.85pt;width:476.9pt;height:217.15pt;z-index:2516305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">
                <v:textbox>
                  <w:txbxContent>
                    <w:p w14:paraId="27139FAD" w14:textId="09993825" w:rsidR="0083218B" w:rsidRPr="004F5546" w:rsidRDefault="0083218B" w:rsidP="0083218B">
                      <w:pPr>
                        <w:rPr>
                          <w:b/>
                          <w:lang w:val="en-US" w:eastAsia="zh-CN"/>
                        </w:rPr>
                      </w:pPr>
                      <w:r w:rsidRPr="004F5546">
                        <w:rPr>
                          <w:b/>
                          <w:highlight w:val="green"/>
                          <w:lang w:val="en-US" w:eastAsia="zh-CN"/>
                        </w:rPr>
                        <w:t>Agreement:</w:t>
                      </w:r>
                    </w:p>
                    <w:p w14:paraId="36E1656C" w14:textId="77777777" w:rsidR="0083218B" w:rsidRPr="004F5546" w:rsidRDefault="0083218B" w:rsidP="0083218B">
                      <w:pPr>
                        <w:rPr>
                          <w:lang w:val="en-US" w:eastAsia="zh-CN"/>
                        </w:rPr>
                      </w:pPr>
                      <w:r w:rsidRPr="004F5546">
                        <w:rPr>
                          <w:lang w:val="en-US" w:eastAsia="zh-CN"/>
                        </w:rPr>
                        <w:t>For evaluation regarding GNSS-resilient operation, based on GNSS information or the lack of it, it is assumed that the UE has a horizontal location uncertainty within an area</w:t>
                      </w:r>
                    </w:p>
                    <w:p w14:paraId="7FFCB533" w14:textId="77777777" w:rsidR="0083218B" w:rsidRPr="004F5546" w:rsidRDefault="0083218B" w:rsidP="00475CCD">
                      <w:pPr>
                        <w:pStyle w:val="ListParagraph"/>
                        <w:numPr>
                          <w:ilvl w:val="0"/>
                          <w:numId w:val="71"/>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Case a: the location uncertainty area is the area served by the cell or beam.</w:t>
                      </w:r>
                    </w:p>
                    <w:p w14:paraId="1CC064FC" w14:textId="77777777" w:rsidR="0083218B" w:rsidRPr="004F5546" w:rsidRDefault="0083218B" w:rsidP="00475CCD">
                      <w:pPr>
                        <w:pStyle w:val="ListParagraph"/>
                        <w:numPr>
                          <w:ilvl w:val="0"/>
                          <w:numId w:val="71"/>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Case b: the location uncertainty area is a circle of radius X km</w:t>
                      </w:r>
                    </w:p>
                    <w:p w14:paraId="1BEEC9FA" w14:textId="77777777" w:rsidR="0083218B" w:rsidRPr="004F5546" w:rsidRDefault="0083218B" w:rsidP="00475CCD">
                      <w:pPr>
                        <w:pStyle w:val="ListParagraph"/>
                        <w:numPr>
                          <w:ilvl w:val="1"/>
                          <w:numId w:val="71"/>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X to be reported</w:t>
                      </w:r>
                    </w:p>
                    <w:p w14:paraId="32C738AA" w14:textId="77777777" w:rsidR="0083218B" w:rsidRPr="004F5546" w:rsidRDefault="0083218B" w:rsidP="0083218B">
                      <w:pPr>
                        <w:rPr>
                          <w:bCs/>
                          <w:lang w:val="en-US"/>
                        </w:rPr>
                      </w:pPr>
                      <w:r w:rsidRPr="004F5546">
                        <w:rPr>
                          <w:bCs/>
                          <w:lang w:val="en-US"/>
                        </w:rPr>
                        <w:t>UE altitude error should be taken into account.</w:t>
                      </w:r>
                    </w:p>
                    <w:p w14:paraId="1FD5981E" w14:textId="77777777" w:rsidR="0083218B" w:rsidRPr="004F5546" w:rsidRDefault="0083218B" w:rsidP="00475CCD">
                      <w:pPr>
                        <w:numPr>
                          <w:ilvl w:val="0"/>
                          <w:numId w:val="72"/>
                        </w:numPr>
                        <w:spacing w:after="0"/>
                        <w:rPr>
                          <w:bCs/>
                          <w:lang w:val="en-US"/>
                        </w:rPr>
                      </w:pPr>
                      <w:r w:rsidRPr="004F5546">
                        <w:rPr>
                          <w:bCs/>
                          <w:lang w:val="en-US"/>
                        </w:rPr>
                        <w:t>UE altitude error to be reported.</w:t>
                      </w:r>
                      <w:r w:rsidRPr="004F5546">
                        <w:rPr>
                          <w:bCs/>
                          <w:lang w:val="en-US"/>
                        </w:rPr>
                        <w:br/>
                      </w:r>
                    </w:p>
                    <w:p w14:paraId="60397FE1" w14:textId="77777777" w:rsidR="0083218B" w:rsidRPr="004F5546" w:rsidRDefault="0083218B" w:rsidP="0083218B">
                      <w:pPr>
                        <w:rPr>
                          <w:lang w:val="en-US"/>
                        </w:rPr>
                      </w:pPr>
                      <w:r w:rsidRPr="004F5546">
                        <w:rPr>
                          <w:bCs/>
                          <w:lang w:val="en-US"/>
                        </w:rPr>
                        <w:t xml:space="preserve">For both </w:t>
                      </w:r>
                      <w:r w:rsidRPr="004F5546">
                        <w:rPr>
                          <w:lang w:val="en-US"/>
                        </w:rPr>
                        <w:t>Case a and Case b</w:t>
                      </w:r>
                      <w:r w:rsidRPr="004F5546">
                        <w:rPr>
                          <w:bCs/>
                          <w:lang w:val="en-US"/>
                        </w:rPr>
                        <w:t xml:space="preserve"> above, RAN1 to evaluate at least:</w:t>
                      </w:r>
                    </w:p>
                    <w:p w14:paraId="18EBB16F" w14:textId="77777777" w:rsidR="0083218B" w:rsidRPr="004F5546" w:rsidRDefault="0083218B" w:rsidP="00475CCD">
                      <w:pPr>
                        <w:pStyle w:val="ListParagraph"/>
                        <w:numPr>
                          <w:ilvl w:val="0"/>
                          <w:numId w:val="71"/>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Differential delay values</w:t>
                      </w:r>
                    </w:p>
                    <w:p w14:paraId="2502A8DF" w14:textId="77777777" w:rsidR="0083218B" w:rsidRPr="004F5546" w:rsidRDefault="0083218B" w:rsidP="00475CCD">
                      <w:pPr>
                        <w:pStyle w:val="ListParagraph"/>
                        <w:numPr>
                          <w:ilvl w:val="0"/>
                          <w:numId w:val="71"/>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Differential frequency offset/Doppler values</w:t>
                      </w:r>
                    </w:p>
                    <w:p w14:paraId="74DBEAA5" w14:textId="780597B0" w:rsidR="0083218B" w:rsidRDefault="0083218B"/>
                  </w:txbxContent>
                </v:textbox>
                <w10:wrap type="square" anchorx="margin"/>
              </v:shape>
            </w:pict>
          </mc:Fallback>
        </mc:AlternateContent>
      </w:r>
      <w:r w:rsidR="00D025CD">
        <w:t>For evaluation</w:t>
      </w:r>
      <w:r w:rsidR="0062133B" w:rsidRPr="00A27AB1">
        <w:t xml:space="preserve"> </w:t>
      </w:r>
      <w:r w:rsidR="00493A2F">
        <w:t xml:space="preserve">of the </w:t>
      </w:r>
      <w:r w:rsidR="004A3761">
        <w:t>problems of timing and frequency synchronization in GNSS-resilient NTN</w:t>
      </w:r>
      <w:r w:rsidR="0062133B" w:rsidRPr="00A27AB1">
        <w:t>, RAN1</w:t>
      </w:r>
      <w:r w:rsidR="001374D8">
        <w:t xml:space="preserve"> (RAN1-122</w:t>
      </w:r>
      <w:r w:rsidR="00CC3917">
        <w:t xml:space="preserve"> [2]</w:t>
      </w:r>
      <w:r w:rsidR="001374D8">
        <w:t>)</w:t>
      </w:r>
      <w:r w:rsidR="0062133B" w:rsidRPr="00A27AB1">
        <w:t xml:space="preserve"> </w:t>
      </w:r>
      <w:r w:rsidRPr="00A27AB1">
        <w:t xml:space="preserve">made the following agreement. </w:t>
      </w:r>
    </w:p>
    <w:p w14:paraId="2F627636" w14:textId="75A48891" w:rsidR="0083218B" w:rsidRPr="00A27AB1" w:rsidRDefault="008425D5" w:rsidP="0062133B">
      <w:r w:rsidRPr="00A27AB1">
        <w:rPr>
          <w:b/>
          <w:noProof/>
        </w:rPr>
        <mc:AlternateContent>
          <mc:Choice Requires="wps">
            <w:drawing>
              <wp:anchor distT="45720" distB="45720" distL="114300" distR="114300" simplePos="0" relativeHeight="251634688" behindDoc="0" locked="0" layoutInCell="1" allowOverlap="1" wp14:anchorId="34272008" wp14:editId="75DE3DD9">
                <wp:simplePos x="0" y="0"/>
                <wp:positionH relativeFrom="margin">
                  <wp:posOffset>-54610</wp:posOffset>
                </wp:positionH>
                <wp:positionV relativeFrom="paragraph">
                  <wp:posOffset>3413125</wp:posOffset>
                </wp:positionV>
                <wp:extent cx="6019800" cy="1404620"/>
                <wp:effectExtent l="0" t="0" r="19050" b="12700"/>
                <wp:wrapTopAndBottom/>
                <wp:docPr id="4098955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48571C15" w14:textId="77777777" w:rsidR="008425D5" w:rsidRDefault="008425D5" w:rsidP="008425D5">
                            <w:pPr>
                              <w:pStyle w:val="Doc-text2"/>
                              <w:rPr>
                                <w:b/>
                              </w:rPr>
                            </w:pPr>
                            <w:r w:rsidRPr="009D757F">
                              <w:rPr>
                                <w:b/>
                                <w:highlight w:val="green"/>
                              </w:rPr>
                              <w:t>Agreement</w:t>
                            </w:r>
                          </w:p>
                          <w:p w14:paraId="50DD2BEB" w14:textId="77777777" w:rsidR="008425D5" w:rsidRPr="00A6394A" w:rsidRDefault="008425D5" w:rsidP="008425D5">
                            <w:pPr>
                              <w:pStyle w:val="Doc-text2"/>
                              <w:rPr>
                                <w:rFonts w:eastAsia="MS Gothic"/>
                              </w:rPr>
                            </w:pPr>
                            <w:r w:rsidRPr="00A6394A">
                              <w:rPr>
                                <w:rFonts w:eastAsia="MS Gothic"/>
                              </w:rPr>
                              <w:t>For the study of GNSS resilient operation, for evaluation purposes, it is assumed that the UE pre-compensates RTT and Doppler on the service link for UL transmission. This may include, but not limited to:</w:t>
                            </w:r>
                          </w:p>
                          <w:p w14:paraId="4FEAAB7D" w14:textId="77777777" w:rsidR="008425D5" w:rsidRPr="00A6394A" w:rsidRDefault="008425D5" w:rsidP="00475CCD">
                            <w:pPr>
                              <w:pStyle w:val="Doc-text2"/>
                              <w:numPr>
                                <w:ilvl w:val="0"/>
                                <w:numId w:val="69"/>
                              </w:numPr>
                              <w:tabs>
                                <w:tab w:val="left" w:pos="1622"/>
                              </w:tabs>
                              <w:spacing w:after="0" w:line="240" w:lineRule="auto"/>
                              <w:rPr>
                                <w:rFonts w:eastAsia="MS Gothic"/>
                              </w:rPr>
                            </w:pPr>
                            <w:r w:rsidRPr="00A6394A">
                              <w:rPr>
                                <w:rFonts w:eastAsia="MS Gothic"/>
                              </w:rPr>
                              <w:t xml:space="preserve">At least for Scenario 1, based on assistance information provided by the Network. </w:t>
                            </w:r>
                          </w:p>
                          <w:p w14:paraId="78C1C16F" w14:textId="77777777" w:rsidR="008425D5" w:rsidRPr="00A373AB" w:rsidRDefault="008425D5" w:rsidP="00475CCD">
                            <w:pPr>
                              <w:pStyle w:val="Doc-text2"/>
                              <w:numPr>
                                <w:ilvl w:val="0"/>
                                <w:numId w:val="69"/>
                              </w:numPr>
                              <w:tabs>
                                <w:tab w:val="left" w:pos="1622"/>
                              </w:tabs>
                              <w:spacing w:after="0" w:line="240" w:lineRule="auto"/>
                              <w:rPr>
                                <w:rFonts w:eastAsia="MS Gothic"/>
                              </w:rPr>
                            </w:pPr>
                            <w:r w:rsidRPr="00A6394A">
                              <w:rPr>
                                <w:rFonts w:eastAsia="MS Gothic"/>
                              </w:rPr>
                              <w:t xml:space="preserve">For Scenario 2, based on at least the last known UE location.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272008" id="_x0000_s1028" type="#_x0000_t202" style="position:absolute;margin-left:-4.3pt;margin-top:268.75pt;width:474pt;height:110.6pt;z-index:2516346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">
                <v:textbox style="mso-fit-shape-to-text:t">
                  <w:txbxContent>
                    <w:p w14:paraId="48571C15" w14:textId="77777777" w:rsidR="008425D5" w:rsidRDefault="008425D5" w:rsidP="008425D5">
                      <w:pPr>
                        <w:pStyle w:val="Doc-text2"/>
                        <w:rPr>
                          <w:b/>
                        </w:rPr>
                      </w:pPr>
                      <w:r w:rsidRPr="009D757F">
                        <w:rPr>
                          <w:b/>
                          <w:highlight w:val="green"/>
                        </w:rPr>
                        <w:t>Agreement</w:t>
                      </w:r>
                    </w:p>
                    <w:p w14:paraId="50DD2BEB" w14:textId="77777777" w:rsidR="008425D5" w:rsidRPr="00A6394A" w:rsidRDefault="008425D5" w:rsidP="008425D5">
                      <w:pPr>
                        <w:pStyle w:val="Doc-text2"/>
                        <w:rPr>
                          <w:rFonts w:eastAsia="MS Gothic"/>
                        </w:rPr>
                      </w:pPr>
                      <w:r w:rsidRPr="00A6394A">
                        <w:rPr>
                          <w:rFonts w:eastAsia="MS Gothic"/>
                        </w:rPr>
                        <w:t>For the study of GNSS resilient operation, for evaluation purposes, it is assumed that the UE pre-compensates RTT and Doppler on the service link for UL transmission. This may include, but not limited to:</w:t>
                      </w:r>
                    </w:p>
                    <w:p w14:paraId="4FEAAB7D" w14:textId="77777777" w:rsidR="008425D5" w:rsidRPr="00A6394A" w:rsidRDefault="008425D5" w:rsidP="00475CCD">
                      <w:pPr>
                        <w:pStyle w:val="Doc-text2"/>
                        <w:numPr>
                          <w:ilvl w:val="0"/>
                          <w:numId w:val="69"/>
                        </w:numPr>
                        <w:tabs>
                          <w:tab w:val="left" w:pos="1622"/>
                        </w:tabs>
                        <w:spacing w:after="0" w:line="240" w:lineRule="auto"/>
                        <w:rPr>
                          <w:rFonts w:eastAsia="MS Gothic"/>
                        </w:rPr>
                      </w:pPr>
                      <w:r w:rsidRPr="00A6394A">
                        <w:rPr>
                          <w:rFonts w:eastAsia="MS Gothic"/>
                        </w:rPr>
                        <w:t xml:space="preserve">At least for Scenario 1, based on assistance information provided by the Network. </w:t>
                      </w:r>
                    </w:p>
                    <w:p w14:paraId="78C1C16F" w14:textId="77777777" w:rsidR="008425D5" w:rsidRPr="00A373AB" w:rsidRDefault="008425D5" w:rsidP="00475CCD">
                      <w:pPr>
                        <w:pStyle w:val="Doc-text2"/>
                        <w:numPr>
                          <w:ilvl w:val="0"/>
                          <w:numId w:val="69"/>
                        </w:numPr>
                        <w:tabs>
                          <w:tab w:val="left" w:pos="1622"/>
                        </w:tabs>
                        <w:spacing w:after="0" w:line="240" w:lineRule="auto"/>
                        <w:rPr>
                          <w:rFonts w:eastAsia="MS Gothic"/>
                        </w:rPr>
                      </w:pPr>
                      <w:r w:rsidRPr="00A6394A">
                        <w:rPr>
                          <w:rFonts w:eastAsia="MS Gothic"/>
                        </w:rPr>
                        <w:t xml:space="preserve">For Scenario 2, based on at least the last known UE location. </w:t>
                      </w:r>
                    </w:p>
                  </w:txbxContent>
                </v:textbox>
                <w10:wrap type="topAndBottom" anchorx="margin"/>
              </v:shape>
            </w:pict>
          </mc:Fallback>
        </mc:AlternateContent>
      </w:r>
      <w:r w:rsidR="006D06DD">
        <w:t xml:space="preserve">Since GNSS is temporarily unavailable, the UE will apply timing and frequency pre-compensation based on a “proxy” location. </w:t>
      </w:r>
      <w:r w:rsidRPr="00A27AB1">
        <w:t>In RAN1-123</w:t>
      </w:r>
      <w:r w:rsidR="00CC3917">
        <w:t xml:space="preserve"> [</w:t>
      </w:r>
      <w:r w:rsidR="003022D8">
        <w:t>3</w:t>
      </w:r>
      <w:r w:rsidR="00CC3917">
        <w:t>]</w:t>
      </w:r>
      <w:r w:rsidRPr="00A27AB1">
        <w:t xml:space="preserve">, the following was agreed. </w:t>
      </w:r>
    </w:p>
    <w:p w14:paraId="335BE36F" w14:textId="0E9743AF" w:rsidR="0062133B" w:rsidRPr="00A27AB1" w:rsidRDefault="000D24E9" w:rsidP="006961A1">
      <w:r w:rsidRPr="00A27AB1">
        <w:lastRenderedPageBreak/>
        <w:t>Even after the UE applies a</w:t>
      </w:r>
      <w:r w:rsidR="00420A4E" w:rsidRPr="00A27AB1">
        <w:t xml:space="preserve"> timing and frequency</w:t>
      </w:r>
      <w:r w:rsidRPr="00A27AB1">
        <w:t xml:space="preserve"> correction </w:t>
      </w:r>
      <w:r w:rsidR="00420A4E" w:rsidRPr="00A27AB1">
        <w:t xml:space="preserve">described as above, </w:t>
      </w:r>
      <w:r w:rsidR="006961A1" w:rsidRPr="00A27AB1">
        <w:t xml:space="preserve">the </w:t>
      </w:r>
      <w:proofErr w:type="spellStart"/>
      <w:r w:rsidR="006961A1" w:rsidRPr="00A27AB1">
        <w:t>gNb</w:t>
      </w:r>
      <w:proofErr w:type="spellEnd"/>
      <w:r w:rsidR="006961A1" w:rsidRPr="00A27AB1">
        <w:t xml:space="preserve"> will observe large</w:t>
      </w:r>
      <w:r w:rsidR="00420A4E" w:rsidRPr="00A27AB1">
        <w:t xml:space="preserve"> uplink </w:t>
      </w:r>
      <w:r w:rsidR="006961A1" w:rsidRPr="00A27AB1">
        <w:t xml:space="preserve">timing and frequency errors caused by the differential delay and doppler within the location uncertainty area. The differential delay and doppler of a location uncertainty area </w:t>
      </w:r>
      <w:r w:rsidR="001D228E" w:rsidRPr="00A27AB1">
        <w:t xml:space="preserve">can be expressed as a function of (1) the minimum elevation angle and (2) azimuth angle of the point in the uncertainty area with minimum elevation angle with respect the satellite orbital plane. For instance, depending on whether the area is “along track” (i.e. assuming the uncertainty area as a circle, the </w:t>
      </w:r>
      <w:proofErr w:type="spellStart"/>
      <w:r w:rsidR="001D228E" w:rsidRPr="00A27AB1">
        <w:t>center</w:t>
      </w:r>
      <w:proofErr w:type="spellEnd"/>
      <w:r w:rsidR="001D228E" w:rsidRPr="00A27AB1">
        <w:t xml:space="preserve"> is located on satellite’s ground track which is the trace of sub-satellite points on ground) or “cross track” (i.e. the </w:t>
      </w:r>
      <w:proofErr w:type="spellStart"/>
      <w:r w:rsidR="001D228E" w:rsidRPr="00A27AB1">
        <w:t>center</w:t>
      </w:r>
      <w:proofErr w:type="spellEnd"/>
      <w:r w:rsidR="001D228E" w:rsidRPr="00A27AB1">
        <w:t xml:space="preserve"> of the area is located at an azimuth angle of 90° with respect to the sub-satellite point)</w:t>
      </w:r>
      <w:r w:rsidR="00AE48B2" w:rsidRPr="00A27AB1">
        <w:t>, see Fig. 1</w:t>
      </w:r>
      <w:r w:rsidR="001D228E" w:rsidRPr="00A27AB1">
        <w:t>.</w:t>
      </w:r>
      <w:r w:rsidR="00EB3673" w:rsidRPr="00A27AB1">
        <w:t xml:space="preserve"> In Table 1, we </w:t>
      </w:r>
      <w:r w:rsidR="00D205D7" w:rsidRPr="00A27AB1">
        <w:t xml:space="preserve">present the differential one-way delay and Doppler observed for case </w:t>
      </w:r>
      <w:r w:rsidR="007F7C79" w:rsidRPr="00A27AB1">
        <w:t>a</w:t>
      </w:r>
      <w:r w:rsidR="00D205D7" w:rsidRPr="00A27AB1">
        <w:t>.</w:t>
      </w:r>
      <w:r w:rsidR="00027670" w:rsidRPr="00A27AB1">
        <w:t xml:space="preserve"> </w:t>
      </w:r>
    </w:p>
    <w:p w14:paraId="5E1FB272" w14:textId="442F3C3C" w:rsidR="00AE48B2" w:rsidRPr="00A27AB1" w:rsidRDefault="003B747A" w:rsidP="006961A1">
      <w:r>
        <w:rPr>
          <w:noProof/>
        </w:rPr>
        <mc:AlternateContent>
          <mc:Choice Requires="wps">
            <w:drawing>
              <wp:anchor distT="0" distB="0" distL="114300" distR="114300" simplePos="0" relativeHeight="251683840" behindDoc="0" locked="0" layoutInCell="1" allowOverlap="1" wp14:anchorId="6E82068D" wp14:editId="5A7219CF">
                <wp:simplePos x="0" y="0"/>
                <wp:positionH relativeFrom="column">
                  <wp:posOffset>801370</wp:posOffset>
                </wp:positionH>
                <wp:positionV relativeFrom="paragraph">
                  <wp:posOffset>2498090</wp:posOffset>
                </wp:positionV>
                <wp:extent cx="4378325" cy="635"/>
                <wp:effectExtent l="0" t="0" r="0" b="0"/>
                <wp:wrapTopAndBottom/>
                <wp:docPr id="1812581107" name="Text Box 1"/>
                <wp:cNvGraphicFramePr/>
                <a:graphic xmlns:a="http://schemas.openxmlformats.org/drawingml/2006/main">
                  <a:graphicData uri="http://schemas.microsoft.com/office/word/2010/wordprocessingShape">
                    <wps:wsp>
                      <wps:cNvSpPr txBox="1"/>
                      <wps:spPr>
                        <a:xfrm>
                          <a:off x="0" y="0"/>
                          <a:ext cx="4378325" cy="635"/>
                        </a:xfrm>
                        <a:prstGeom prst="rect">
                          <a:avLst/>
                        </a:prstGeom>
                        <a:solidFill>
                          <a:prstClr val="white"/>
                        </a:solidFill>
                        <a:ln>
                          <a:noFill/>
                        </a:ln>
                      </wps:spPr>
                      <wps:txbx>
                        <w:txbxContent>
                          <w:p w14:paraId="168F5BFC" w14:textId="7E36183A" w:rsidR="003B747A" w:rsidRPr="00362A0B" w:rsidRDefault="003B747A" w:rsidP="003B747A">
                            <w:pPr>
                              <w:pStyle w:val="Caption"/>
                              <w:rPr>
                                <w:rFonts w:eastAsia="Times New Roman"/>
                                <w:noProof/>
                                <w:lang w:val="en-GB"/>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3A6B60">
                              <w:t>Figure 1: Illustration of geometry of location uncertainty areas: Along Track and Cross Track areas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E82068D" id="Text Box 1" o:spid="_x0000_s1029" type="#_x0000_t202" style="position:absolute;margin-left:63.1pt;margin-top:196.7pt;width:344.75pt;height:.0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" stroked="f">
                <v:textbox style="mso-fit-shape-to-text:t" inset="0,0,0,0">
                  <w:txbxContent>
                    <w:p w14:paraId="168F5BFC" w14:textId="7E36183A" w:rsidR="003B747A" w:rsidRPr="00362A0B" w:rsidRDefault="003B747A" w:rsidP="003B747A">
                      <w:pPr>
                        <w:pStyle w:val="Caption"/>
                        <w:rPr>
                          <w:rFonts w:eastAsia="Times New Roman"/>
                          <w:noProof/>
                          <w:lang w:val="en-GB"/>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3A6B60">
                        <w:t>Figure 1: Illustration of geometry of location uncertainty areas: Along Track and Cross Track areas</w:t>
                      </w:r>
                    </w:p>
                  </w:txbxContent>
                </v:textbox>
                <w10:wrap type="topAndBottom"/>
              </v:shape>
            </w:pict>
          </mc:Fallback>
        </mc:AlternateContent>
      </w:r>
      <w:r>
        <w:rPr>
          <w:noProof/>
        </w:rPr>
        <mc:AlternateContent>
          <mc:Choice Requires="wpg">
            <w:drawing>
              <wp:anchor distT="0" distB="0" distL="114300" distR="114300" simplePos="0" relativeHeight="251686912" behindDoc="0" locked="0" layoutInCell="1" allowOverlap="1" wp14:anchorId="22BBCEF2" wp14:editId="65F52B23">
                <wp:simplePos x="0" y="0"/>
                <wp:positionH relativeFrom="column">
                  <wp:posOffset>801472</wp:posOffset>
                </wp:positionH>
                <wp:positionV relativeFrom="paragraph">
                  <wp:posOffset>194310</wp:posOffset>
                </wp:positionV>
                <wp:extent cx="4378747" cy="2246879"/>
                <wp:effectExtent l="0" t="0" r="0" b="0"/>
                <wp:wrapTopAndBottom/>
                <wp:docPr id="49" name="Group 48">
                  <a:extLst xmlns:a="http://schemas.openxmlformats.org/drawingml/2006/main">
                    <a:ext uri="{FF2B5EF4-FFF2-40B4-BE49-F238E27FC236}">
                      <a16:creationId xmlns:a16="http://schemas.microsoft.com/office/drawing/2014/main" id="{E6CAE75D-C72F-E814-12BC-39FA227236CF}"/>
                    </a:ext>
                  </a:extLst>
                </wp:docPr>
                <wp:cNvGraphicFramePr/>
                <a:graphic xmlns:a="http://schemas.openxmlformats.org/drawingml/2006/main">
                  <a:graphicData uri="http://schemas.microsoft.com/office/word/2010/wordprocessingGroup">
                    <wpg:wgp>
                      <wpg:cNvGrpSpPr/>
                      <wpg:grpSpPr>
                        <a:xfrm>
                          <a:off x="0" y="0"/>
                          <a:ext cx="4378747" cy="2246879"/>
                          <a:chOff x="-354940" y="19705"/>
                          <a:chExt cx="6986893" cy="3484511"/>
                        </a:xfrm>
                      </wpg:grpSpPr>
                      <wps:wsp>
                        <wps:cNvPr id="659654420" name="Oval 659654420">
                          <a:extLst>
                            <a:ext uri="{FF2B5EF4-FFF2-40B4-BE49-F238E27FC236}">
                              <a16:creationId xmlns:a16="http://schemas.microsoft.com/office/drawing/2014/main" id="{2D1BBB0B-4843-34D7-C514-7F5522DF2727}"/>
                            </a:ext>
                          </a:extLst>
                        </wps:cNvPr>
                        <wps:cNvSpPr/>
                        <wps:spPr>
                          <a:xfrm>
                            <a:off x="1942805" y="1955425"/>
                            <a:ext cx="989897" cy="383199"/>
                          </a:xfrm>
                          <a:prstGeom prst="ellipse">
                            <a:avLst/>
                          </a:prstGeom>
                          <a:pattFill prst="pct25">
                            <a:fgClr>
                              <a:srgbClr val="00B050"/>
                            </a:fgClr>
                            <a:bgClr>
                              <a:schemeClr val="bg1"/>
                            </a:bgClr>
                          </a:patt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9648774" name="Flowchart: Manual Operation 1069648774">
                          <a:extLst>
                            <a:ext uri="{FF2B5EF4-FFF2-40B4-BE49-F238E27FC236}">
                              <a16:creationId xmlns:a16="http://schemas.microsoft.com/office/drawing/2014/main" id="{BEA610E3-B580-F41C-DC98-08915C6FFE3E}"/>
                            </a:ext>
                          </a:extLst>
                        </wps:cNvPr>
                        <wps:cNvSpPr/>
                        <wps:spPr>
                          <a:xfrm rot="10800000">
                            <a:off x="0" y="1378326"/>
                            <a:ext cx="5124450" cy="1628776"/>
                          </a:xfrm>
                          <a:prstGeom prst="flowChartManualOpera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120092359" name="Graphic 6" descr="Satellite with solid fill">
                            <a:extLst>
                              <a:ext uri="{FF2B5EF4-FFF2-40B4-BE49-F238E27FC236}">
                                <a16:creationId xmlns:a16="http://schemas.microsoft.com/office/drawing/2014/main" id="{57ED8867-966B-294C-E64F-CC67998017D4}"/>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2236648" y="19705"/>
                            <a:ext cx="421870" cy="421870"/>
                          </a:xfrm>
                          <a:prstGeom prst="rect">
                            <a:avLst/>
                          </a:prstGeom>
                        </pic:spPr>
                      </pic:pic>
                      <wps:wsp>
                        <wps:cNvPr id="517863950" name="Straight Connector 517863950">
                          <a:extLst>
                            <a:ext uri="{FF2B5EF4-FFF2-40B4-BE49-F238E27FC236}">
                              <a16:creationId xmlns:a16="http://schemas.microsoft.com/office/drawing/2014/main" id="{02267EB0-BFC4-3EC1-22F8-1030C9D7F463}"/>
                            </a:ext>
                          </a:extLst>
                        </wps:cNvPr>
                        <wps:cNvCnPr/>
                        <wps:spPr>
                          <a:xfrm>
                            <a:off x="2430260" y="259429"/>
                            <a:ext cx="0" cy="1886497"/>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27695253" name="Oval 2027695253">
                          <a:extLst>
                            <a:ext uri="{FF2B5EF4-FFF2-40B4-BE49-F238E27FC236}">
                              <a16:creationId xmlns:a16="http://schemas.microsoft.com/office/drawing/2014/main" id="{5EBC94CF-6E83-A6AE-30B0-ED926AD18E7D}"/>
                            </a:ext>
                          </a:extLst>
                        </wps:cNvPr>
                        <wps:cNvSpPr/>
                        <wps:spPr>
                          <a:xfrm>
                            <a:off x="3041245" y="1955426"/>
                            <a:ext cx="934446" cy="361949"/>
                          </a:xfrm>
                          <a:prstGeom prst="ellipse">
                            <a:avLst/>
                          </a:prstGeom>
                          <a:pattFill prst="pct20">
                            <a:fgClr>
                              <a:schemeClr val="accent1"/>
                            </a:fgClr>
                            <a:bgClr>
                              <a:schemeClr val="bg1"/>
                            </a:bgClr>
                          </a:patt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2273982" name="Oval 1142273982">
                          <a:extLst>
                            <a:ext uri="{FF2B5EF4-FFF2-40B4-BE49-F238E27FC236}">
                              <a16:creationId xmlns:a16="http://schemas.microsoft.com/office/drawing/2014/main" id="{1F8A5891-F527-498F-08A0-BDE8A3EC3899}"/>
                            </a:ext>
                          </a:extLst>
                        </wps:cNvPr>
                        <wps:cNvSpPr/>
                        <wps:spPr>
                          <a:xfrm>
                            <a:off x="1716881" y="2427335"/>
                            <a:ext cx="1004888" cy="399210"/>
                          </a:xfrm>
                          <a:prstGeom prst="ellipse">
                            <a:avLst/>
                          </a:prstGeom>
                          <a:pattFill prst="pct20">
                            <a:fgClr>
                              <a:srgbClr val="FF0000"/>
                            </a:fgClr>
                            <a:bgClr>
                              <a:schemeClr val="bg1"/>
                            </a:bgClr>
                          </a:patt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089981" name="Oval 66089981">
                          <a:extLst>
                            <a:ext uri="{FF2B5EF4-FFF2-40B4-BE49-F238E27FC236}">
                              <a16:creationId xmlns:a16="http://schemas.microsoft.com/office/drawing/2014/main" id="{4D263D68-E045-A801-A431-99636A3887D5}"/>
                            </a:ext>
                          </a:extLst>
                        </wps:cNvPr>
                        <wps:cNvSpPr/>
                        <wps:spPr>
                          <a:xfrm>
                            <a:off x="1216818" y="1645864"/>
                            <a:ext cx="2347913" cy="981075"/>
                          </a:xfrm>
                          <a:prstGeom prst="ellipse">
                            <a:avLst/>
                          </a:prstGeom>
                          <a:no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713281" name="Straight Connector 78713281">
                          <a:extLst>
                            <a:ext uri="{FF2B5EF4-FFF2-40B4-BE49-F238E27FC236}">
                              <a16:creationId xmlns:a16="http://schemas.microsoft.com/office/drawing/2014/main" id="{51E7DE39-3DBE-2628-1EBB-44EF0FB00356}"/>
                            </a:ext>
                          </a:extLst>
                        </wps:cNvPr>
                        <wps:cNvCnPr>
                          <a:cxnSpLocks/>
                        </wps:cNvCnPr>
                        <wps:spPr>
                          <a:xfrm>
                            <a:off x="2430260" y="259429"/>
                            <a:ext cx="790628" cy="2223836"/>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426667213" name="Straight Connector 1426667213">
                          <a:extLst>
                            <a:ext uri="{FF2B5EF4-FFF2-40B4-BE49-F238E27FC236}">
                              <a16:creationId xmlns:a16="http://schemas.microsoft.com/office/drawing/2014/main" id="{37F285BF-F305-8D80-36D0-8F69CF107146}"/>
                            </a:ext>
                          </a:extLst>
                        </wps:cNvPr>
                        <wps:cNvCnPr/>
                        <wps:spPr>
                          <a:xfrm>
                            <a:off x="2430260" y="2145926"/>
                            <a:ext cx="1545431" cy="680619"/>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07904812" name="TextBox 26">
                          <a:extLst>
                            <a:ext uri="{FF2B5EF4-FFF2-40B4-BE49-F238E27FC236}">
                              <a16:creationId xmlns:a16="http://schemas.microsoft.com/office/drawing/2014/main" id="{A0F426CF-8C21-4DD5-CC1D-ACA2F586752F}"/>
                            </a:ext>
                          </a:extLst>
                        </wps:cNvPr>
                        <wps:cNvSpPr txBox="1"/>
                        <wps:spPr>
                          <a:xfrm>
                            <a:off x="4606055" y="2059998"/>
                            <a:ext cx="685800" cy="342900"/>
                          </a:xfrm>
                          <a:prstGeom prst="rect">
                            <a:avLst/>
                          </a:prstGeom>
                        </wps:spPr>
                        <wps:txbx>
                          <w:txbxContent>
                            <w:p w14:paraId="0202212F"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wps:txbx>
                        <wps:bodyPr wrap="square" lIns="0" tIns="0" rIns="0" bIns="0" rtlCol="0">
                          <a:noAutofit/>
                        </wps:bodyPr>
                      </wps:wsp>
                      <wps:wsp>
                        <wps:cNvPr id="191375438" name="TextBox 27">
                          <a:extLst>
                            <a:ext uri="{FF2B5EF4-FFF2-40B4-BE49-F238E27FC236}">
                              <a16:creationId xmlns:a16="http://schemas.microsoft.com/office/drawing/2014/main" id="{D85831FC-AB54-5C52-0762-D754E1099352}"/>
                            </a:ext>
                          </a:extLst>
                        </wps:cNvPr>
                        <wps:cNvSpPr txBox="1"/>
                        <wps:spPr>
                          <a:xfrm>
                            <a:off x="1819131" y="3078990"/>
                            <a:ext cx="685800" cy="342900"/>
                          </a:xfrm>
                          <a:prstGeom prst="rect">
                            <a:avLst/>
                          </a:prstGeom>
                        </wps:spPr>
                        <wps:txbx>
                          <w:txbxContent>
                            <w:p w14:paraId="26BFCB4A"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wps:txbx>
                        <wps:bodyPr wrap="square" lIns="0" tIns="0" rIns="0" bIns="0" rtlCol="0">
                          <a:noAutofit/>
                        </wps:bodyPr>
                      </wps:wsp>
                      <wps:wsp>
                        <wps:cNvPr id="1069965314" name="Arc 1069965314">
                          <a:extLst>
                            <a:ext uri="{FF2B5EF4-FFF2-40B4-BE49-F238E27FC236}">
                              <a16:creationId xmlns:a16="http://schemas.microsoft.com/office/drawing/2014/main" id="{B6FDE470-2B78-0E20-960B-00660181DFB8}"/>
                            </a:ext>
                          </a:extLst>
                        </wps:cNvPr>
                        <wps:cNvSpPr/>
                        <wps:spPr>
                          <a:xfrm rot="2692658">
                            <a:off x="3868674" y="2018577"/>
                            <a:ext cx="357644" cy="818975"/>
                          </a:xfrm>
                          <a:prstGeom prst="arc">
                            <a:avLst>
                              <a:gd name="adj1" fmla="val 16260964"/>
                              <a:gd name="adj2" fmla="val 4665326"/>
                            </a:avLst>
                          </a:prstGeom>
                          <a:ln w="12700" cap="rnd">
                            <a:solidFill>
                              <a:schemeClr val="tx2"/>
                            </a:solidFill>
                            <a:round/>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tlCol="0" anchor="ctr"/>
                      </wps:wsp>
                      <wps:wsp>
                        <wps:cNvPr id="1150164603" name="TextBox 29">
                          <a:extLst>
                            <a:ext uri="{FF2B5EF4-FFF2-40B4-BE49-F238E27FC236}">
                              <a16:creationId xmlns:a16="http://schemas.microsoft.com/office/drawing/2014/main" id="{EF0B0EE9-0043-D4D4-A556-BDCD745996F5}"/>
                            </a:ext>
                          </a:extLst>
                        </wps:cNvPr>
                        <wps:cNvSpPr txBox="1"/>
                        <wps:spPr>
                          <a:xfrm>
                            <a:off x="3876028" y="2506195"/>
                            <a:ext cx="859790" cy="342900"/>
                          </a:xfrm>
                          <a:prstGeom prst="rect">
                            <a:avLst/>
                          </a:prstGeom>
                        </wps:spPr>
                        <wps:txbx>
                          <w:txbxContent>
                            <w:p w14:paraId="26E6923D"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wps:txbx>
                        <wps:bodyPr wrap="square" lIns="0" tIns="0" rIns="0" bIns="0" rtlCol="0">
                          <a:noAutofit/>
                        </wps:bodyPr>
                      </wps:wsp>
                      <wps:wsp>
                        <wps:cNvPr id="374983180" name="TextBox 30">
                          <a:extLst>
                            <a:ext uri="{FF2B5EF4-FFF2-40B4-BE49-F238E27FC236}">
                              <a16:creationId xmlns:a16="http://schemas.microsoft.com/office/drawing/2014/main" id="{6CE3B65C-E558-6E69-850E-7720939378DF}"/>
                            </a:ext>
                          </a:extLst>
                        </wps:cNvPr>
                        <wps:cNvSpPr txBox="1"/>
                        <wps:spPr>
                          <a:xfrm>
                            <a:off x="2413131" y="1902735"/>
                            <a:ext cx="859790" cy="342900"/>
                          </a:xfrm>
                          <a:prstGeom prst="rect">
                            <a:avLst/>
                          </a:prstGeom>
                        </wps:spPr>
                        <wps:txbx>
                          <w:txbxContent>
                            <w:p w14:paraId="7684E9C3"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wps:txbx>
                        <wps:bodyPr wrap="square" lIns="0" tIns="0" rIns="0" bIns="0" rtlCol="0">
                          <a:noAutofit/>
                        </wps:bodyPr>
                      </wps:wsp>
                      <wps:wsp>
                        <wps:cNvPr id="1239109589" name="Straight Connector 1239109589">
                          <a:extLst>
                            <a:ext uri="{FF2B5EF4-FFF2-40B4-BE49-F238E27FC236}">
                              <a16:creationId xmlns:a16="http://schemas.microsoft.com/office/drawing/2014/main" id="{A6A8A8FD-72D5-F143-90CE-3FBD9A96FACB}"/>
                            </a:ext>
                          </a:extLst>
                        </wps:cNvPr>
                        <wps:cNvCnPr/>
                        <wps:spPr>
                          <a:xfrm>
                            <a:off x="2438057" y="231551"/>
                            <a:ext cx="1545431" cy="680619"/>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29408433" name="Arc 1829408433">
                          <a:extLst>
                            <a:ext uri="{FF2B5EF4-FFF2-40B4-BE49-F238E27FC236}">
                              <a16:creationId xmlns:a16="http://schemas.microsoft.com/office/drawing/2014/main" id="{549ABAF4-04DC-B3D7-C5FF-C3A4E4395AC0}"/>
                            </a:ext>
                          </a:extLst>
                        </wps:cNvPr>
                        <wps:cNvSpPr/>
                        <wps:spPr>
                          <a:xfrm rot="17605785">
                            <a:off x="2755693" y="2313921"/>
                            <a:ext cx="552385" cy="367603"/>
                          </a:xfrm>
                          <a:prstGeom prst="arc">
                            <a:avLst>
                              <a:gd name="adj1" fmla="val 17742457"/>
                              <a:gd name="adj2" fmla="val 0"/>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1193762311" name="TextBox 33">
                          <a:extLst>
                            <a:ext uri="{FF2B5EF4-FFF2-40B4-BE49-F238E27FC236}">
                              <a16:creationId xmlns:a16="http://schemas.microsoft.com/office/drawing/2014/main" id="{64DF6A2F-17F5-BDEC-F8A2-8670011A8408}"/>
                            </a:ext>
                          </a:extLst>
                        </wps:cNvPr>
                        <wps:cNvSpPr txBox="1"/>
                        <wps:spPr>
                          <a:xfrm>
                            <a:off x="3452984" y="1450327"/>
                            <a:ext cx="3178969" cy="452408"/>
                          </a:xfrm>
                          <a:prstGeom prst="rect">
                            <a:avLst/>
                          </a:prstGeom>
                        </wps:spPr>
                        <wps:txbx>
                          <w:txbxContent>
                            <w:p w14:paraId="6408DDDA" w14:textId="77777777" w:rsidR="00AE48B2" w:rsidRDefault="00AE48B2" w:rsidP="00AE48B2">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Along track area</w:t>
                              </w:r>
                              <w:r w:rsidRPr="00F57817">
                                <w:rPr>
                                  <w:rFonts w:ascii="Aptos" w:hAnsi="Aptos" w:cs="Microsoft Sans Serif"/>
                                  <w:color w:val="4472C4" w:themeColor="accent1"/>
                                  <w:kern w:val="24"/>
                                </w:rPr>
                                <w:t xml:space="preserve"> (satellite</w:t>
                              </w:r>
                              <w:r>
                                <w:rPr>
                                  <w:rFonts w:ascii="Aptos" w:hAnsi="Aptos" w:cs="Microsoft Sans Serif"/>
                                  <w:color w:val="4472C4" w:themeColor="accent1"/>
                                  <w:kern w:val="24"/>
                                </w:rPr>
                                <w:t xml:space="preserve"> </w:t>
                              </w:r>
                              <w:r w:rsidRPr="00F57817">
                                <w:rPr>
                                  <w:rFonts w:ascii="Aptos" w:hAnsi="Aptos" w:cs="Microsoft Sans Serif"/>
                                  <w:color w:val="4472C4" w:themeColor="accent1"/>
                                  <w:kern w:val="24"/>
                                </w:rPr>
                                <w:t xml:space="preserve">elevation angle at </w:t>
                              </w:r>
                              <w:proofErr w:type="spellStart"/>
                              <w:r>
                                <w:rPr>
                                  <w:rFonts w:ascii="Aptos" w:hAnsi="Aptos" w:cs="Microsoft Sans Serif"/>
                                  <w:color w:val="4472C4" w:themeColor="accent1"/>
                                  <w:kern w:val="24"/>
                                </w:rPr>
                                <w:t>c</w:t>
                              </w:r>
                              <w:r w:rsidRPr="00F57817">
                                <w:rPr>
                                  <w:rFonts w:ascii="Aptos" w:hAnsi="Aptos" w:cs="Microsoft Sans Serif"/>
                                  <w:color w:val="4472C4" w:themeColor="accent1"/>
                                  <w:kern w:val="24"/>
                                </w:rPr>
                                <w:t>enter</w:t>
                              </w:r>
                              <w:proofErr w:type="spellEnd"/>
                              <w:r w:rsidRPr="00F57817">
                                <w:rPr>
                                  <w:rFonts w:ascii="Aptos" w:hAnsi="Aptos" w:cs="Microsoft Sans Serif"/>
                                  <w:color w:val="4472C4" w:themeColor="accent1"/>
                                  <w:kern w:val="24"/>
                                </w:rPr>
                                <w:t xml:space="preserve"> = </w:t>
                              </w:r>
                              <m:oMath>
                                <m:r>
                                  <w:rPr>
                                    <w:rFonts w:ascii="Cambria Math" w:hAnsi="Cambria Math" w:cs="Microsoft Sans Serif"/>
                                    <w:color w:val="4472C4" w:themeColor="accent1"/>
                                    <w:kern w:val="24"/>
                                  </w:rPr>
                                  <m:t>θ)</m:t>
                                </m:r>
                              </m:oMath>
                            </w:p>
                          </w:txbxContent>
                        </wps:txbx>
                        <wps:bodyPr wrap="square" lIns="0" tIns="0" rIns="0" bIns="0" rtlCol="0">
                          <a:noAutofit/>
                        </wps:bodyPr>
                      </wps:wsp>
                      <wps:wsp>
                        <wps:cNvPr id="1358638187" name="TextBox 34">
                          <a:extLst>
                            <a:ext uri="{FF2B5EF4-FFF2-40B4-BE49-F238E27FC236}">
                              <a16:creationId xmlns:a16="http://schemas.microsoft.com/office/drawing/2014/main" id="{B95A6F76-8089-1B03-307F-A8CE16167BB1}"/>
                            </a:ext>
                          </a:extLst>
                        </wps:cNvPr>
                        <wps:cNvSpPr txBox="1"/>
                        <wps:spPr>
                          <a:xfrm>
                            <a:off x="2390773" y="2977166"/>
                            <a:ext cx="3600141" cy="527050"/>
                          </a:xfrm>
                          <a:prstGeom prst="rect">
                            <a:avLst/>
                          </a:prstGeom>
                        </wps:spPr>
                        <wps:txbx>
                          <w:txbxContent>
                            <w:p w14:paraId="4333EE1B" w14:textId="77777777" w:rsidR="00AE48B2" w:rsidRPr="000B1CEE" w:rsidRDefault="00AE48B2" w:rsidP="00AE48B2">
                              <w:pPr>
                                <w:spacing w:line="230" w:lineRule="auto"/>
                                <w:rPr>
                                  <w:rFonts w:ascii="Aptos" w:hAnsi="Aptos" w:cs="Microsoft Sans Serif"/>
                                  <w:color w:val="FF0000"/>
                                  <w:kern w:val="24"/>
                                  <w:sz w:val="24"/>
                                  <w:szCs w:val="24"/>
                                </w:rPr>
                              </w:pPr>
                              <w:r>
                                <w:rPr>
                                  <w:rFonts w:ascii="Aptos" w:hAnsi="Aptos" w:cs="Microsoft Sans Serif"/>
                                  <w:color w:val="FF0000"/>
                                  <w:kern w:val="24"/>
                                </w:rPr>
                                <w:t>Cross track area</w:t>
                              </w:r>
                              <w:r>
                                <w:rPr>
                                  <w:rFonts w:ascii="Aptos" w:hAnsi="Aptos" w:cs="Microsoft Sans Serif"/>
                                  <w:color w:val="FF0000"/>
                                  <w:kern w:val="24"/>
                                  <w:sz w:val="24"/>
                                  <w:szCs w:val="24"/>
                                </w:rPr>
                                <w:t xml:space="preserve"> </w:t>
                              </w:r>
                              <w:r>
                                <w:rPr>
                                  <w:rFonts w:ascii="Aptos" w:hAnsi="Aptos" w:cs="Microsoft Sans Serif"/>
                                  <w:color w:val="FF0000"/>
                                  <w:kern w:val="24"/>
                                </w:rPr>
                                <w:t>(satellite</w:t>
                              </w:r>
                              <w:r w:rsidDel="00F57817">
                                <w:rPr>
                                  <w:rFonts w:ascii="Aptos" w:hAnsi="Aptos" w:cs="Microsoft Sans Serif"/>
                                  <w:color w:val="FF0000"/>
                                  <w:kern w:val="24"/>
                                </w:rPr>
                                <w:t xml:space="preserve"> </w:t>
                              </w:r>
                              <w:r>
                                <w:rPr>
                                  <w:rFonts w:ascii="Aptos" w:hAnsi="Aptos" w:cs="Microsoft Sans Serif"/>
                                  <w:color w:val="FF0000"/>
                                  <w:kern w:val="24"/>
                                </w:rPr>
                                <w:t xml:space="preserve">elevation angle at </w:t>
                              </w:r>
                              <w:proofErr w:type="spellStart"/>
                              <w:r>
                                <w:rPr>
                                  <w:rFonts w:ascii="Aptos" w:hAnsi="Aptos" w:cs="Microsoft Sans Serif"/>
                                  <w:color w:val="FF0000"/>
                                  <w:kern w:val="24"/>
                                </w:rPr>
                                <w:t>center</w:t>
                              </w:r>
                              <w:proofErr w:type="spellEnd"/>
                              <w:r>
                                <w:rPr>
                                  <w:rFonts w:ascii="Aptos" w:hAnsi="Aptos" w:cs="Microsoft Sans Serif"/>
                                  <w:color w:val="FF0000"/>
                                  <w:kern w:val="24"/>
                                </w:rPr>
                                <w:t xml:space="preserve"> = </w:t>
                              </w:r>
                              <m:oMath>
                                <m:r>
                                  <w:rPr>
                                    <w:rFonts w:ascii="Cambria Math" w:hAnsi="Cambria Math" w:cs="Microsoft Sans Serif"/>
                                    <w:color w:val="FF0000"/>
                                    <w:kern w:val="24"/>
                                  </w:rPr>
                                  <m:t>θ)</m:t>
                                </m:r>
                              </m:oMath>
                            </w:p>
                          </w:txbxContent>
                        </wps:txbx>
                        <wps:bodyPr wrap="square" lIns="0" tIns="0" rIns="0" bIns="0" rtlCol="0">
                          <a:noAutofit/>
                        </wps:bodyPr>
                      </wps:wsp>
                      <wps:wsp>
                        <wps:cNvPr id="1126226006" name="TextBox 36">
                          <a:extLst>
                            <a:ext uri="{FF2B5EF4-FFF2-40B4-BE49-F238E27FC236}">
                              <a16:creationId xmlns:a16="http://schemas.microsoft.com/office/drawing/2014/main" id="{653425EE-8D55-A5DB-B86D-3402865A53D0}"/>
                            </a:ext>
                          </a:extLst>
                        </wps:cNvPr>
                        <wps:cNvSpPr txBox="1"/>
                        <wps:spPr>
                          <a:xfrm>
                            <a:off x="-354940" y="1862605"/>
                            <a:ext cx="2663825" cy="683077"/>
                          </a:xfrm>
                          <a:prstGeom prst="rect">
                            <a:avLst/>
                          </a:prstGeom>
                        </wps:spPr>
                        <wps:txbx>
                          <w:txbxContent>
                            <w:p w14:paraId="3A424997" w14:textId="77777777" w:rsidR="00AE48B2" w:rsidRPr="002160EA" w:rsidRDefault="00AE48B2" w:rsidP="00AE48B2">
                              <w:pPr>
                                <w:spacing w:line="230" w:lineRule="auto"/>
                                <w:rPr>
                                  <w:rFonts w:ascii="Aptos" w:hAnsi="Aptos" w:cs="Microsoft Sans Serif"/>
                                  <w:color w:val="00B050"/>
                                  <w:kern w:val="24"/>
                                </w:rPr>
                              </w:pPr>
                              <w:r>
                                <w:rPr>
                                  <w:rFonts w:ascii="Aptos" w:hAnsi="Aptos" w:cs="Microsoft Sans Serif"/>
                                  <w:color w:val="00B050"/>
                                  <w:kern w:val="24"/>
                                </w:rPr>
                                <w:t xml:space="preserve">Uncertainty area at Nadir </w:t>
                              </w:r>
                            </w:p>
                          </w:txbxContent>
                        </wps:txbx>
                        <wps:bodyPr wrap="square" lIns="0" tIns="0" rIns="0" bIns="0" rtlCol="0">
                          <a:noAutofit/>
                        </wps:bodyPr>
                      </wps:wsp>
                      <wps:wsp>
                        <wps:cNvPr id="329422343" name="TextBox 37">
                          <a:extLst>
                            <a:ext uri="{FF2B5EF4-FFF2-40B4-BE49-F238E27FC236}">
                              <a16:creationId xmlns:a16="http://schemas.microsoft.com/office/drawing/2014/main" id="{0F81033A-20DE-D4BF-DDC0-3F6A0B28E2EB}"/>
                            </a:ext>
                          </a:extLst>
                        </wps:cNvPr>
                        <wps:cNvSpPr txBox="1"/>
                        <wps:spPr>
                          <a:xfrm>
                            <a:off x="1200425" y="1431579"/>
                            <a:ext cx="2305050" cy="262890"/>
                          </a:xfrm>
                          <a:prstGeom prst="rect">
                            <a:avLst/>
                          </a:prstGeom>
                        </wps:spPr>
                        <wps:txbx>
                          <w:txbxContent>
                            <w:p w14:paraId="1C0E0026" w14:textId="77777777" w:rsidR="00AE48B2" w:rsidRDefault="00AE48B2" w:rsidP="00AE48B2">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wps:txbx>
                        <wps:bodyPr wrap="square" lIns="0" tIns="0" rIns="0" bIns="0" rtlCol="0">
                          <a:noAutofit/>
                        </wps:bodyPr>
                      </wps:wsp>
                      <wps:wsp>
                        <wps:cNvPr id="564347937" name="Straight Arrow Connector 564347937">
                          <a:extLst>
                            <a:ext uri="{FF2B5EF4-FFF2-40B4-BE49-F238E27FC236}">
                              <a16:creationId xmlns:a16="http://schemas.microsoft.com/office/drawing/2014/main" id="{4D58B4C7-5C4F-6A13-C601-17E706A84ECC}"/>
                            </a:ext>
                          </a:extLst>
                        </wps:cNvPr>
                        <wps:cNvCnPr/>
                        <wps:spPr>
                          <a:xfrm>
                            <a:off x="1819274" y="1599647"/>
                            <a:ext cx="571500" cy="536753"/>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738529652" name="Straight Arrow Connector 738529652">
                          <a:extLst>
                            <a:ext uri="{FF2B5EF4-FFF2-40B4-BE49-F238E27FC236}">
                              <a16:creationId xmlns:a16="http://schemas.microsoft.com/office/drawing/2014/main" id="{EF828DBB-4684-4CEF-B743-8118C5F7F0F7}"/>
                            </a:ext>
                          </a:extLst>
                        </wps:cNvPr>
                        <wps:cNvCnPr>
                          <a:cxnSpLocks/>
                        </wps:cNvCnPr>
                        <wps:spPr>
                          <a:xfrm>
                            <a:off x="2505074" y="230640"/>
                            <a:ext cx="646706"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847560773" name="TextBox 43">
                          <a:extLst>
                            <a:ext uri="{FF2B5EF4-FFF2-40B4-BE49-F238E27FC236}">
                              <a16:creationId xmlns:a16="http://schemas.microsoft.com/office/drawing/2014/main" id="{500BA1BF-A516-110F-636B-409F1BE3771A}"/>
                            </a:ext>
                          </a:extLst>
                        </wps:cNvPr>
                        <wps:cNvSpPr txBox="1"/>
                        <wps:spPr>
                          <a:xfrm>
                            <a:off x="3145920" y="85485"/>
                            <a:ext cx="2277733" cy="412749"/>
                          </a:xfrm>
                          <a:prstGeom prst="rect">
                            <a:avLst/>
                          </a:prstGeom>
                        </wps:spPr>
                        <wps:txbx>
                          <w:txbxContent>
                            <w:p w14:paraId="6028608F" w14:textId="77777777" w:rsidR="00AE48B2" w:rsidRDefault="00AE48B2" w:rsidP="00AE48B2">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wps:txbx>
                        <wps:bodyPr wrap="square" lIns="0" tIns="0" rIns="0" bIns="0" rtlCol="0">
                          <a:noAutofit/>
                        </wps:bodyPr>
                      </wps:wsp>
                      <wps:wsp>
                        <wps:cNvPr id="840770680" name="TextBox 44">
                          <a:extLst>
                            <a:ext uri="{FF2B5EF4-FFF2-40B4-BE49-F238E27FC236}">
                              <a16:creationId xmlns:a16="http://schemas.microsoft.com/office/drawing/2014/main" id="{82AF9DC2-53C5-394E-BD84-D80B3E99B637}"/>
                            </a:ext>
                          </a:extLst>
                        </wps:cNvPr>
                        <wps:cNvSpPr txBox="1"/>
                        <wps:spPr>
                          <a:xfrm>
                            <a:off x="2044120" y="804823"/>
                            <a:ext cx="495300" cy="342900"/>
                          </a:xfrm>
                          <a:prstGeom prst="rect">
                            <a:avLst/>
                          </a:prstGeom>
                        </wps:spPr>
                        <wps:txbx>
                          <w:txbxContent>
                            <w:p w14:paraId="080D34FB"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wps:txbx>
                        <wps:bodyPr wrap="square" lIns="0" tIns="0" rIns="0" bIns="0" rtlCol="0">
                          <a:noAutofit/>
                        </wps:bodyPr>
                      </wps:wsp>
                      <wps:wsp>
                        <wps:cNvPr id="478912483" name="Straight Arrow Connector 478912483">
                          <a:extLst>
                            <a:ext uri="{FF2B5EF4-FFF2-40B4-BE49-F238E27FC236}">
                              <a16:creationId xmlns:a16="http://schemas.microsoft.com/office/drawing/2014/main" id="{B41010EB-9B26-DD2B-F9B3-CA5C9B8DA193}"/>
                            </a:ext>
                          </a:extLst>
                        </wps:cNvPr>
                        <wps:cNvCnPr>
                          <a:stCxn id="66089981" idx="6"/>
                          <a:endCxn id="2027695253" idx="5"/>
                        </wps:cNvCnPr>
                        <wps:spPr>
                          <a:xfrm>
                            <a:off x="3564731" y="2136402"/>
                            <a:ext cx="274114" cy="127967"/>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55943580" name="TextBox 47">
                          <a:extLst>
                            <a:ext uri="{FF2B5EF4-FFF2-40B4-BE49-F238E27FC236}">
                              <a16:creationId xmlns:a16="http://schemas.microsoft.com/office/drawing/2014/main" id="{CD3B8551-627B-6EBD-2935-0BB9F6EF4D58}"/>
                            </a:ext>
                          </a:extLst>
                        </wps:cNvPr>
                        <wps:cNvSpPr txBox="1"/>
                        <wps:spPr>
                          <a:xfrm>
                            <a:off x="3115655" y="2300062"/>
                            <a:ext cx="1426210" cy="285750"/>
                          </a:xfrm>
                          <a:prstGeom prst="rect">
                            <a:avLst/>
                          </a:prstGeom>
                        </wps:spPr>
                        <wps:txbx>
                          <w:txbxContent>
                            <w:p w14:paraId="7DB62B4A" w14:textId="77777777" w:rsidR="00AE48B2" w:rsidRDefault="00000000" w:rsidP="00AE48B2">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wps:txbx>
                        <wps:bodyPr wrap="square" lIns="0" tIns="0" rIns="0" bIns="0" rtlCol="0">
                          <a:noAutofit/>
                        </wps:bodyPr>
                      </wps:wsp>
                      <wps:wsp>
                        <wps:cNvPr id="944678540" name="Straight Arrow Connector 944678540">
                          <a:extLst>
                            <a:ext uri="{FF2B5EF4-FFF2-40B4-BE49-F238E27FC236}">
                              <a16:creationId xmlns:a16="http://schemas.microsoft.com/office/drawing/2014/main" id="{746AD32F-1369-B316-71B1-EE8299F7BA30}"/>
                            </a:ext>
                          </a:extLst>
                        </wps:cNvPr>
                        <wps:cNvCnPr>
                          <a:cxnSpLocks/>
                        </wps:cNvCnPr>
                        <wps:spPr>
                          <a:xfrm flipH="1">
                            <a:off x="2019300" y="2145926"/>
                            <a:ext cx="410960" cy="106680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201561717" name="Straight Arrow Connector 1201561717">
                          <a:extLst>
                            <a:ext uri="{FF2B5EF4-FFF2-40B4-BE49-F238E27FC236}">
                              <a16:creationId xmlns:a16="http://schemas.microsoft.com/office/drawing/2014/main" id="{74A1A91C-F9E9-EF22-3EB1-E4354F03DF45}"/>
                            </a:ext>
                          </a:extLst>
                        </wps:cNvPr>
                        <wps:cNvCnPr>
                          <a:cxnSpLocks/>
                        </wps:cNvCnPr>
                        <wps:spPr>
                          <a:xfrm>
                            <a:off x="2430260" y="2145926"/>
                            <a:ext cx="2532265"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2BBCEF2" id="Group 48" o:spid="_x0000_s1030" style="position:absolute;margin-left:63.1pt;margin-top:15.3pt;width:344.8pt;height:176.9pt;z-index:251686912" coordorigin="-3549,197" coordsize="69868,3484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">
                <v:oval id="Oval 659654420" o:spid="_x0000_s1031" style="position:absolute;left:19428;top:19554;width:9899;height:3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" fillcolor="#00b050" strokecolor="#00b050" strokeweight="1pt">
                  <v:fill r:id="rId13" o:title="" color2="white [3212]" type="pattern"/>
                  <v:stroke joinstyle="miter"/>
                </v:oval>
                <v:shapetype id="_x0000_t119" coordsize="21600,21600" o:spt="119" path="m,l21600,,17240,21600r-12880,xe">
                  <v:stroke joinstyle="miter"/>
                  <v:path gradientshapeok="t" o:connecttype="custom" o:connectlocs="10800,0;2180,10800;10800,21600;19420,10800" textboxrect="4321,0,17204,21600"/>
                </v:shapetype>
                <v:shape id="Flowchart: Manual Operation 1069648774" o:spid="_x0000_s1032" type="#_x0000_t119" style="position:absolute;top:13783;width:51244;height:1628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" filled="f" strokecolor="black [3213]"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 o:spid="_x0000_s1033" type="#_x0000_t75" alt="Satellite with solid fill" style="position:absolute;left:22366;top:197;width:4219;height:4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">
                  <v:imagedata r:id="rId14" o:title="Satellite with solid fill"/>
                </v:shape>
                <v:line id="Straight Connector 517863950" o:spid="_x0000_s1034" style="position:absolute;visibility:visible;mso-wrap-style:square" from="24302,2594" to="24302,21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" strokecolor="#44546a [3215]" strokeweight="1pt">
                  <v:stroke dashstyle="dash" startarrowlength="short" endarrowwidth="narrow" endarrowlength="short" endcap="round"/>
                </v:line>
                <v:oval id="Oval 2027695253" o:spid="_x0000_s1035" style="position:absolute;left:30412;top:19554;width:934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" fillcolor="#4472c4 [3204]" strokecolor="#4472c4 [3204]" strokeweight="1pt">
                  <v:fill r:id="rId15" o:title="" color2="white [3212]" type="pattern"/>
                  <v:stroke joinstyle="miter"/>
                </v:oval>
                <v:oval id="Oval 1142273982" o:spid="_x0000_s1036" style="position:absolute;left:17168;top:24273;width:10049;height:3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" fillcolor="red" strokecolor="red" strokeweight="1pt">
                  <v:fill r:id="rId15" o:title="" color2="white [3212]" type="pattern"/>
                  <v:stroke joinstyle="miter"/>
                </v:oval>
                <v:oval id="Oval 66089981" o:spid="_x0000_s1037" style="position:absolute;left:12168;top:16458;width:23479;height:9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" filled="f" strokecolor="black [3213]" strokeweight="1pt">
                  <v:stroke dashstyle="longDash" joinstyle="miter"/>
                </v:oval>
                <v:line id="Straight Connector 78713281" o:spid="_x0000_s1038" style="position:absolute;visibility:visible;mso-wrap-style:square" from="24302,2594" to="32208,24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" strokecolor="#44546a [3215]" strokeweight="1pt">
                  <v:stroke startarrowlength="short" endarrowwidth="narrow" endarrowlength="short" endcap="round"/>
                  <o:lock v:ext="edit" shapetype="f"/>
                </v:line>
                <v:line id="Straight Connector 1426667213" o:spid="_x0000_s1039" style="position:absolute;visibility:visible;mso-wrap-style:square" from="24302,21459" to="39756,2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" strokecolor="#44546a [3215]" strokeweight="1pt">
                  <v:stroke startarrowlength="short" endarrowwidth="narrow" endarrowlength="short" endcap="round"/>
                </v:line>
                <v:shape id="TextBox 26" o:spid="_x0000_s1040" type="#_x0000_t202" style="position:absolute;left:46060;top:2059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" filled="f" stroked="f">
                  <v:textbox inset="0,0,0,0">
                    <w:txbxContent>
                      <w:p w14:paraId="0202212F"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v:textbox>
                </v:shape>
                <v:shape id="TextBox 27" o:spid="_x0000_s1041" type="#_x0000_t202" style="position:absolute;left:18191;top:3078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" filled="f" stroked="f">
                  <v:textbox inset="0,0,0,0">
                    <w:txbxContent>
                      <w:p w14:paraId="26BFCB4A"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v:textbox>
                </v:shape>
                <v:shape id="Arc 1069965314" o:spid="_x0000_s1042" style="position:absolute;left:38686;top:20185;width:3577;height:8190;rotation:2941101fd;visibility:visible;mso-wrap-style:square;v-text-anchor:middle" coordsize="357644,8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" path="m186079,337nsc278982,8977,353492,179206,357480,391925v3031,161663,-35796,312252,-99075,384264l178822,409488,186079,337xem186079,337nfc278982,8977,353492,179206,357480,391925v3031,161663,-35796,312252,-99075,384264e" filled="f" strokecolor="#44546a [3215]" strokeweight="1pt">
                  <v:stroke endarrow="open" endcap="round"/>
                  <v:path arrowok="t" o:connecttype="custom" o:connectlocs="186079,337;357480,391925;258405,776189" o:connectangles="0,0,0"/>
                </v:shape>
                <v:shape id="TextBox 29" o:spid="_x0000_s1043" type="#_x0000_t202" style="position:absolute;left:38760;top:25061;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" filled="f" stroked="f">
                  <v:textbox inset="0,0,0,0">
                    <w:txbxContent>
                      <w:p w14:paraId="26E6923D"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v:textbox>
                </v:shape>
                <v:shape id="TextBox 30" o:spid="_x0000_s1044" type="#_x0000_t202" style="position:absolute;left:24131;top:19027;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" filled="f" stroked="f">
                  <v:textbox inset="0,0,0,0">
                    <w:txbxContent>
                      <w:p w14:paraId="7684E9C3"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v:textbox>
                </v:shape>
                <v:line id="Straight Connector 1239109589" o:spid="_x0000_s1045" style="position:absolute;visibility:visible;mso-wrap-style:square" from="24380,2315" to="39834,9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" strokecolor="#44546a [3215]" strokeweight="1pt">
                  <v:stroke dashstyle="dash" startarrowlength="short" endarrowwidth="narrow" endarrowlength="short" endcap="round"/>
                </v:line>
                <v:shape id="Arc 1829408433" o:spid="_x0000_s1046" style="position:absolute;left:27556;top:23139;width:5524;height:3676;rotation:-4362748fd;visibility:visible;mso-wrap-style:square;v-text-anchor:middle" coordsize="552385,367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" path="m360461,8764nsc474808,33144,552385,103896,552385,183802r-276192,l360461,8764xem360461,8764nfc474808,33144,552385,103896,552385,183802e" filled="f" strokecolor="#44546a [3215]" strokeweight="1pt">
                  <v:stroke startarrowlength="short" endarrowwidth="narrow" endarrowlength="short" endcap="round"/>
                  <v:path arrowok="t" o:connecttype="custom" o:connectlocs="360461,8764;552385,183802" o:connectangles="0,0"/>
                </v:shape>
                <v:shape id="TextBox 33" o:spid="_x0000_s1047" type="#_x0000_t202" style="position:absolute;left:34529;top:14503;width:31790;height:4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" filled="f" stroked="f">
                  <v:textbox inset="0,0,0,0">
                    <w:txbxContent>
                      <w:p w14:paraId="6408DDDA" w14:textId="77777777" w:rsidR="00AE48B2" w:rsidRDefault="00AE48B2" w:rsidP="00AE48B2">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Along track area</w:t>
                        </w:r>
                        <w:r w:rsidRPr="00F57817">
                          <w:rPr>
                            <w:rFonts w:ascii="Aptos" w:hAnsi="Aptos" w:cs="Microsoft Sans Serif"/>
                            <w:color w:val="4472C4" w:themeColor="accent1"/>
                            <w:kern w:val="24"/>
                          </w:rPr>
                          <w:t xml:space="preserve"> (satellite</w:t>
                        </w:r>
                        <w:r>
                          <w:rPr>
                            <w:rFonts w:ascii="Aptos" w:hAnsi="Aptos" w:cs="Microsoft Sans Serif"/>
                            <w:color w:val="4472C4" w:themeColor="accent1"/>
                            <w:kern w:val="24"/>
                          </w:rPr>
                          <w:t xml:space="preserve"> </w:t>
                        </w:r>
                        <w:r w:rsidRPr="00F57817">
                          <w:rPr>
                            <w:rFonts w:ascii="Aptos" w:hAnsi="Aptos" w:cs="Microsoft Sans Serif"/>
                            <w:color w:val="4472C4" w:themeColor="accent1"/>
                            <w:kern w:val="24"/>
                          </w:rPr>
                          <w:t xml:space="preserve">elevation angle at </w:t>
                        </w:r>
                        <w:proofErr w:type="spellStart"/>
                        <w:r>
                          <w:rPr>
                            <w:rFonts w:ascii="Aptos" w:hAnsi="Aptos" w:cs="Microsoft Sans Serif"/>
                            <w:color w:val="4472C4" w:themeColor="accent1"/>
                            <w:kern w:val="24"/>
                          </w:rPr>
                          <w:t>c</w:t>
                        </w:r>
                        <w:r w:rsidRPr="00F57817">
                          <w:rPr>
                            <w:rFonts w:ascii="Aptos" w:hAnsi="Aptos" w:cs="Microsoft Sans Serif"/>
                            <w:color w:val="4472C4" w:themeColor="accent1"/>
                            <w:kern w:val="24"/>
                          </w:rPr>
                          <w:t>enter</w:t>
                        </w:r>
                        <w:proofErr w:type="spellEnd"/>
                        <w:r w:rsidRPr="00F57817">
                          <w:rPr>
                            <w:rFonts w:ascii="Aptos" w:hAnsi="Aptos" w:cs="Microsoft Sans Serif"/>
                            <w:color w:val="4472C4" w:themeColor="accent1"/>
                            <w:kern w:val="24"/>
                          </w:rPr>
                          <w:t xml:space="preserve"> = </w:t>
                        </w:r>
                        <m:oMath>
                          <m:r>
                            <w:rPr>
                              <w:rFonts w:ascii="Cambria Math" w:hAnsi="Cambria Math" w:cs="Microsoft Sans Serif"/>
                              <w:color w:val="4472C4" w:themeColor="accent1"/>
                              <w:kern w:val="24"/>
                            </w:rPr>
                            <m:t>θ)</m:t>
                          </m:r>
                        </m:oMath>
                      </w:p>
                    </w:txbxContent>
                  </v:textbox>
                </v:shape>
                <v:shape id="TextBox 34" o:spid="_x0000_s1048" type="#_x0000_t202" style="position:absolute;left:23907;top:29771;width:36002;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" filled="f" stroked="f">
                  <v:textbox inset="0,0,0,0">
                    <w:txbxContent>
                      <w:p w14:paraId="4333EE1B" w14:textId="77777777" w:rsidR="00AE48B2" w:rsidRPr="000B1CEE" w:rsidRDefault="00AE48B2" w:rsidP="00AE48B2">
                        <w:pPr>
                          <w:spacing w:line="230" w:lineRule="auto"/>
                          <w:rPr>
                            <w:rFonts w:ascii="Aptos" w:hAnsi="Aptos" w:cs="Microsoft Sans Serif"/>
                            <w:color w:val="FF0000"/>
                            <w:kern w:val="24"/>
                            <w:sz w:val="24"/>
                            <w:szCs w:val="24"/>
                          </w:rPr>
                        </w:pPr>
                        <w:r>
                          <w:rPr>
                            <w:rFonts w:ascii="Aptos" w:hAnsi="Aptos" w:cs="Microsoft Sans Serif"/>
                            <w:color w:val="FF0000"/>
                            <w:kern w:val="24"/>
                          </w:rPr>
                          <w:t>Cross track area</w:t>
                        </w:r>
                        <w:r>
                          <w:rPr>
                            <w:rFonts w:ascii="Aptos" w:hAnsi="Aptos" w:cs="Microsoft Sans Serif"/>
                            <w:color w:val="FF0000"/>
                            <w:kern w:val="24"/>
                            <w:sz w:val="24"/>
                            <w:szCs w:val="24"/>
                          </w:rPr>
                          <w:t xml:space="preserve"> </w:t>
                        </w:r>
                        <w:r>
                          <w:rPr>
                            <w:rFonts w:ascii="Aptos" w:hAnsi="Aptos" w:cs="Microsoft Sans Serif"/>
                            <w:color w:val="FF0000"/>
                            <w:kern w:val="24"/>
                          </w:rPr>
                          <w:t>(satellite</w:t>
                        </w:r>
                        <w:r w:rsidDel="00F57817">
                          <w:rPr>
                            <w:rFonts w:ascii="Aptos" w:hAnsi="Aptos" w:cs="Microsoft Sans Serif"/>
                            <w:color w:val="FF0000"/>
                            <w:kern w:val="24"/>
                          </w:rPr>
                          <w:t xml:space="preserve"> </w:t>
                        </w:r>
                        <w:r>
                          <w:rPr>
                            <w:rFonts w:ascii="Aptos" w:hAnsi="Aptos" w:cs="Microsoft Sans Serif"/>
                            <w:color w:val="FF0000"/>
                            <w:kern w:val="24"/>
                          </w:rPr>
                          <w:t xml:space="preserve">elevation angle at </w:t>
                        </w:r>
                        <w:proofErr w:type="spellStart"/>
                        <w:r>
                          <w:rPr>
                            <w:rFonts w:ascii="Aptos" w:hAnsi="Aptos" w:cs="Microsoft Sans Serif"/>
                            <w:color w:val="FF0000"/>
                            <w:kern w:val="24"/>
                          </w:rPr>
                          <w:t>center</w:t>
                        </w:r>
                        <w:proofErr w:type="spellEnd"/>
                        <w:r>
                          <w:rPr>
                            <w:rFonts w:ascii="Aptos" w:hAnsi="Aptos" w:cs="Microsoft Sans Serif"/>
                            <w:color w:val="FF0000"/>
                            <w:kern w:val="24"/>
                          </w:rPr>
                          <w:t xml:space="preserve"> = </w:t>
                        </w:r>
                        <m:oMath>
                          <m:r>
                            <w:rPr>
                              <w:rFonts w:ascii="Cambria Math" w:hAnsi="Cambria Math" w:cs="Microsoft Sans Serif"/>
                              <w:color w:val="FF0000"/>
                              <w:kern w:val="24"/>
                            </w:rPr>
                            <m:t>θ)</m:t>
                          </m:r>
                        </m:oMath>
                      </w:p>
                    </w:txbxContent>
                  </v:textbox>
                </v:shape>
                <v:shape id="TextBox 36" o:spid="_x0000_s1049" type="#_x0000_t202" style="position:absolute;left:-3549;top:18626;width:26637;height:6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" filled="f" stroked="f">
                  <v:textbox inset="0,0,0,0">
                    <w:txbxContent>
                      <w:p w14:paraId="3A424997" w14:textId="77777777" w:rsidR="00AE48B2" w:rsidRPr="002160EA" w:rsidRDefault="00AE48B2" w:rsidP="00AE48B2">
                        <w:pPr>
                          <w:spacing w:line="230" w:lineRule="auto"/>
                          <w:rPr>
                            <w:rFonts w:ascii="Aptos" w:hAnsi="Aptos" w:cs="Microsoft Sans Serif"/>
                            <w:color w:val="00B050"/>
                            <w:kern w:val="24"/>
                          </w:rPr>
                        </w:pPr>
                        <w:r>
                          <w:rPr>
                            <w:rFonts w:ascii="Aptos" w:hAnsi="Aptos" w:cs="Microsoft Sans Serif"/>
                            <w:color w:val="00B050"/>
                            <w:kern w:val="24"/>
                          </w:rPr>
                          <w:t xml:space="preserve">Uncertainty area at Nadir </w:t>
                        </w:r>
                      </w:p>
                    </w:txbxContent>
                  </v:textbox>
                </v:shape>
                <v:shape id="TextBox 37" o:spid="_x0000_s1050" type="#_x0000_t202" style="position:absolute;left:12004;top:14315;width:23050;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" filled="f" stroked="f">
                  <v:textbox inset="0,0,0,0">
                    <w:txbxContent>
                      <w:p w14:paraId="1C0E0026" w14:textId="77777777" w:rsidR="00AE48B2" w:rsidRDefault="00AE48B2" w:rsidP="00AE48B2">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v:textbox>
                </v:shape>
                <v:shapetype id="_x0000_t32" coordsize="21600,21600" o:spt="32" o:oned="t" path="m,l21600,21600e" filled="f">
                  <v:path arrowok="t" fillok="f" o:connecttype="none"/>
                  <o:lock v:ext="edit" shapetype="t"/>
                </v:shapetype>
                <v:shape id="Straight Arrow Connector 564347937" o:spid="_x0000_s1051" type="#_x0000_t32" style="position:absolute;left:18192;top:15996;width:5715;height:53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" strokecolor="#44546a [3215]" strokeweight="1pt">
                  <v:stroke startarrowlength="short" endarrow="block" endcap="round"/>
                </v:shape>
                <v:shape id="Straight Arrow Connector 738529652" o:spid="_x0000_s1052" type="#_x0000_t32" style="position:absolute;left:25050;top:2306;width:64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" strokecolor="#44546a [3215]" strokeweight="1pt">
                  <v:stroke startarrowlength="short" endarrow="block" endcap="round"/>
                  <o:lock v:ext="edit" shapetype="f"/>
                </v:shape>
                <v:shape id="TextBox 43" o:spid="_x0000_s1053" type="#_x0000_t202" style="position:absolute;left:31459;top:854;width:22777;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" filled="f" stroked="f">
                  <v:textbox inset="0,0,0,0">
                    <w:txbxContent>
                      <w:p w14:paraId="6028608F" w14:textId="77777777" w:rsidR="00AE48B2" w:rsidRDefault="00AE48B2" w:rsidP="00AE48B2">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v:textbox>
                </v:shape>
                <v:shape id="TextBox 44" o:spid="_x0000_s1054" type="#_x0000_t202" style="position:absolute;left:20441;top:8048;width:495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" filled="f" stroked="f">
                  <v:textbox inset="0,0,0,0">
                    <w:txbxContent>
                      <w:p w14:paraId="080D34FB"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v:textbox>
                </v:shape>
                <v:shape id="Straight Arrow Connector 478912483" o:spid="_x0000_s1055" type="#_x0000_t32" style="position:absolute;left:35647;top:21364;width:2741;height:12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" strokecolor="#44546a [3215]" strokeweight="1pt">
                  <v:stroke startarrowlength="short" endarrow="block" endcap="round"/>
                </v:shape>
                <v:shape id="TextBox 47" o:spid="_x0000_s1056" type="#_x0000_t202" style="position:absolute;left:31156;top:23000;width:142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" filled="f" stroked="f">
                  <v:textbox inset="0,0,0,0">
                    <w:txbxContent>
                      <w:p w14:paraId="7DB62B4A" w14:textId="77777777" w:rsidR="00AE48B2" w:rsidRDefault="00000000" w:rsidP="00AE48B2">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v:textbox>
                </v:shape>
                <v:shape id="Straight Arrow Connector 944678540" o:spid="_x0000_s1057" type="#_x0000_t32" style="position:absolute;left:20193;top:21459;width:4109;height:106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" strokecolor="#44546a [3215]" strokeweight="1pt">
                  <v:stroke startarrowlength="short" endarrow="block" endcap="round"/>
                  <o:lock v:ext="edit" shapetype="f"/>
                </v:shape>
                <v:shape id="Straight Arrow Connector 1201561717" o:spid="_x0000_s1058" type="#_x0000_t32" style="position:absolute;left:24302;top:21459;width:25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" strokecolor="#44546a [3215]" strokeweight="1pt">
                  <v:stroke startarrowlength="short" endarrow="block" endcap="round"/>
                  <o:lock v:ext="edit" shapetype="f"/>
                </v:shape>
                <w10:wrap type="topAndBottom"/>
              </v:group>
            </w:pict>
          </mc:Fallback>
        </mc:AlternateContent>
      </w:r>
    </w:p>
    <w:p w14:paraId="5AD53880" w14:textId="6C7D8961" w:rsidR="007C7F0E" w:rsidRDefault="00F34468" w:rsidP="00CC7A9C">
      <w:pPr>
        <w:rPr>
          <w:lang w:val="en-US"/>
        </w:rPr>
      </w:pPr>
      <w:r>
        <w:rPr>
          <w:lang w:val="en-US"/>
        </w:rPr>
        <w:t>Therefore, in RAN1#122bis</w:t>
      </w:r>
      <w:r w:rsidR="00083404">
        <w:rPr>
          <w:lang w:val="en-US"/>
        </w:rPr>
        <w:t xml:space="preserve"> [</w:t>
      </w:r>
      <w:r w:rsidR="003022D8">
        <w:rPr>
          <w:lang w:val="en-US"/>
        </w:rPr>
        <w:t>4</w:t>
      </w:r>
      <w:r w:rsidR="00083404">
        <w:rPr>
          <w:lang w:val="en-US"/>
        </w:rPr>
        <w:t>]</w:t>
      </w:r>
      <w:r>
        <w:rPr>
          <w:lang w:val="en-US"/>
        </w:rPr>
        <w:t xml:space="preserve">, the following was agreed. </w:t>
      </w:r>
    </w:p>
    <w:p w14:paraId="1124A099" w14:textId="2DFEA70F" w:rsidR="00F34468" w:rsidRDefault="00B11648" w:rsidP="00CC7A9C">
      <w:pPr>
        <w:rPr>
          <w:lang w:val="en-US"/>
        </w:rPr>
      </w:pPr>
      <w:r w:rsidRPr="00A27AB1">
        <w:rPr>
          <w:noProof/>
          <w:lang w:val="en-US"/>
        </w:rPr>
        <mc:AlternateContent>
          <mc:Choice Requires="wps">
            <w:drawing>
              <wp:anchor distT="45720" distB="45720" distL="114300" distR="114300" simplePos="0" relativeHeight="251641856" behindDoc="0" locked="0" layoutInCell="1" allowOverlap="1" wp14:anchorId="1D5BA6FE" wp14:editId="03DE96F2">
                <wp:simplePos x="0" y="0"/>
                <wp:positionH relativeFrom="margin">
                  <wp:align>left</wp:align>
                </wp:positionH>
                <wp:positionV relativeFrom="paragraph">
                  <wp:posOffset>305435</wp:posOffset>
                </wp:positionV>
                <wp:extent cx="6058535" cy="2852420"/>
                <wp:effectExtent l="0" t="0" r="18415" b="24130"/>
                <wp:wrapTopAndBottom/>
                <wp:docPr id="8608199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2852928"/>
                        </a:xfrm>
                        <a:prstGeom prst="rect">
                          <a:avLst/>
                        </a:prstGeom>
                        <a:solidFill>
                          <a:srgbClr val="FFFFFF"/>
                        </a:solidFill>
                        <a:ln w="9525">
                          <a:solidFill>
                            <a:srgbClr val="000000"/>
                          </a:solidFill>
                          <a:miter lim="800000"/>
                          <a:headEnd/>
                          <a:tailEnd/>
                        </a:ln>
                      </wps:spPr>
                      <wps:txbx>
                        <w:txbxContent>
                          <w:p w14:paraId="070CBF26" w14:textId="77777777" w:rsidR="00FD135C" w:rsidRPr="00B72137" w:rsidRDefault="00FD135C" w:rsidP="00FD135C">
                            <w:pPr>
                              <w:tabs>
                                <w:tab w:val="left" w:pos="1622"/>
                              </w:tabs>
                              <w:spacing w:after="0"/>
                              <w:rPr>
                                <w:rFonts w:eastAsia="MS Mincho"/>
                                <w:b/>
                                <w:szCs w:val="28"/>
                                <w:lang w:val="en-US" w:eastAsia="en-GB"/>
                              </w:rPr>
                            </w:pPr>
                            <w:r w:rsidRPr="00B72137">
                              <w:rPr>
                                <w:rFonts w:eastAsia="MS Mincho"/>
                                <w:b/>
                                <w:szCs w:val="28"/>
                                <w:highlight w:val="green"/>
                                <w:lang w:val="en-US" w:eastAsia="en-GB"/>
                              </w:rPr>
                              <w:t>Agreement:</w:t>
                            </w:r>
                          </w:p>
                          <w:p w14:paraId="0F0DBB52" w14:textId="77777777" w:rsidR="00FD135C" w:rsidRPr="00B72137" w:rsidRDefault="00FD135C" w:rsidP="00FD135C">
                            <w:pPr>
                              <w:spacing w:after="0"/>
                              <w:rPr>
                                <w:rFonts w:eastAsia="Batang"/>
                                <w:bCs/>
                                <w:lang w:eastAsia="zh-CN"/>
                              </w:rPr>
                            </w:pPr>
                            <w:r w:rsidRPr="00B72137">
                              <w:rPr>
                                <w:rFonts w:eastAsia="Batang"/>
                                <w:bCs/>
                                <w:lang w:eastAsia="zh-CN"/>
                              </w:rPr>
                              <w:t>For the evaluation of GNSS resilient NR-NTN operation, consider the following assumptions:</w:t>
                            </w:r>
                          </w:p>
                          <w:p w14:paraId="1CD7FA34" w14:textId="77777777" w:rsidR="00FD135C" w:rsidRPr="00B72137" w:rsidRDefault="00FD135C" w:rsidP="00475CCD">
                            <w:pPr>
                              <w:numPr>
                                <w:ilvl w:val="0"/>
                                <w:numId w:val="74"/>
                              </w:numPr>
                              <w:suppressAutoHyphens/>
                              <w:spacing w:before="120" w:after="120"/>
                              <w:jc w:val="both"/>
                              <w:rPr>
                                <w:rFonts w:eastAsia="Batang"/>
                                <w:bCs/>
                                <w:strike/>
                                <w:lang w:eastAsia="x-none"/>
                              </w:rPr>
                            </w:pPr>
                            <w:r w:rsidRPr="00B72137">
                              <w:rPr>
                                <w:rFonts w:eastAsia="Batang"/>
                                <w:bCs/>
                                <w:lang w:eastAsia="x-none"/>
                              </w:rPr>
                              <w:t>For scenario 1 and 2</w:t>
                            </w:r>
                          </w:p>
                          <w:p w14:paraId="24A66653" w14:textId="77777777" w:rsidR="00FD135C" w:rsidRPr="00B72137" w:rsidRDefault="00FD135C" w:rsidP="00475CCD">
                            <w:pPr>
                              <w:numPr>
                                <w:ilvl w:val="1"/>
                                <w:numId w:val="74"/>
                              </w:numPr>
                              <w:suppressAutoHyphens/>
                              <w:spacing w:before="120" w:after="120"/>
                              <w:jc w:val="both"/>
                              <w:rPr>
                                <w:rFonts w:eastAsia="Batang"/>
                                <w:bCs/>
                                <w:lang w:eastAsia="x-none"/>
                              </w:rPr>
                            </w:pPr>
                            <w:r w:rsidRPr="00B72137">
                              <w:rPr>
                                <w:rFonts w:eastAsia="Batang"/>
                                <w:bCs/>
                                <w:lang w:eastAsia="x-none"/>
                              </w:rPr>
                              <w:t>The following time/frequency differences should be evaluated:</w:t>
                            </w:r>
                          </w:p>
                          <w:p w14:paraId="1EB031EE" w14:textId="77777777" w:rsidR="00FD135C" w:rsidRPr="00B72137" w:rsidRDefault="00FD135C" w:rsidP="00475CCD">
                            <w:pPr>
                              <w:numPr>
                                <w:ilvl w:val="2"/>
                                <w:numId w:val="74"/>
                              </w:numPr>
                              <w:suppressAutoHyphens/>
                              <w:spacing w:before="120" w:after="120"/>
                              <w:jc w:val="both"/>
                              <w:rPr>
                                <w:rFonts w:eastAsia="Batang"/>
                                <w:bCs/>
                                <w:lang w:eastAsia="x-none"/>
                              </w:rPr>
                            </w:pPr>
                            <w:r w:rsidRPr="00B72137">
                              <w:rPr>
                                <w:rFonts w:eastAsia="Batang"/>
                                <w:bCs/>
                                <w:lang w:eastAsia="x-none"/>
                              </w:rPr>
                              <w:t>The differential one-way delay (in µs) as calculated between the largest UE-Sat delay and smallest UE sat delay within the uncertainty area.</w:t>
                            </w:r>
                          </w:p>
                          <w:p w14:paraId="68783EA4" w14:textId="77777777" w:rsidR="00FD135C" w:rsidRPr="00B72137" w:rsidRDefault="00FD135C" w:rsidP="00475CCD">
                            <w:pPr>
                              <w:numPr>
                                <w:ilvl w:val="3"/>
                                <w:numId w:val="74"/>
                              </w:numPr>
                              <w:suppressAutoHyphens/>
                              <w:spacing w:before="120" w:after="120"/>
                              <w:jc w:val="both"/>
                              <w:rPr>
                                <w:rFonts w:eastAsia="Batang"/>
                                <w:bCs/>
                                <w:lang w:eastAsia="x-none"/>
                              </w:rPr>
                            </w:pPr>
                            <w:r w:rsidRPr="00B72137">
                              <w:rPr>
                                <w:rFonts w:eastAsia="Batang"/>
                                <w:bCs/>
                                <w:lang w:eastAsia="x-none"/>
                              </w:rPr>
                              <w:t>For UL performance evaluation 2 times differential one-way delay should be considered.</w:t>
                            </w:r>
                          </w:p>
                          <w:p w14:paraId="680808D8" w14:textId="77777777" w:rsidR="00FD135C" w:rsidRPr="00B72137" w:rsidRDefault="00FD135C" w:rsidP="00475CCD">
                            <w:pPr>
                              <w:numPr>
                                <w:ilvl w:val="2"/>
                                <w:numId w:val="74"/>
                              </w:numPr>
                              <w:suppressAutoHyphens/>
                              <w:spacing w:before="120" w:after="120"/>
                              <w:jc w:val="both"/>
                              <w:rPr>
                                <w:rFonts w:eastAsia="Batang"/>
                                <w:bCs/>
                                <w:lang w:eastAsia="x-none"/>
                              </w:rPr>
                            </w:pPr>
                            <w:r w:rsidRPr="00B72137">
                              <w:rPr>
                                <w:rFonts w:eastAsia="Batang"/>
                                <w:bCs/>
                                <w:lang w:eastAsia="x-none"/>
                              </w:rPr>
                              <w:t>The differential one-way Doppler/frequency offset (in ppm) is calculated between the largest UE-sat Doppler/frequency offset and smallest UE-sat Doppler/frequency offset within the uncertainty area.</w:t>
                            </w:r>
                          </w:p>
                          <w:p w14:paraId="17483C8F" w14:textId="77777777" w:rsidR="00FD135C" w:rsidRPr="000A323A" w:rsidRDefault="00FD135C" w:rsidP="00475CCD">
                            <w:pPr>
                              <w:numPr>
                                <w:ilvl w:val="3"/>
                                <w:numId w:val="74"/>
                              </w:numPr>
                              <w:suppressAutoHyphens/>
                              <w:spacing w:before="120" w:after="120"/>
                              <w:jc w:val="both"/>
                              <w:rPr>
                                <w:rFonts w:eastAsia="Batang"/>
                                <w:bCs/>
                                <w:lang w:eastAsia="x-none"/>
                              </w:rPr>
                            </w:pPr>
                            <w:r w:rsidRPr="00B72137">
                              <w:rPr>
                                <w:rFonts w:eastAsia="Batang"/>
                                <w:bCs/>
                                <w:lang w:eastAsia="x-none"/>
                              </w:rPr>
                              <w:t>For UL performance evaluation, scaled one-way differential Doppler/frequency offset to determine UL differential Doppler/frequency offset should be considered. Scaling factor should be reported.</w:t>
                            </w:r>
                          </w:p>
                          <w:p w14:paraId="29975758" w14:textId="77777777" w:rsidR="00B11648" w:rsidRPr="00753206" w:rsidRDefault="00B11648" w:rsidP="00B1164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BA6FE" id="_x0000_s1059" type="#_x0000_t202" style="position:absolute;margin-left:0;margin-top:24.05pt;width:477.05pt;height:224.6pt;z-index:2516418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">
                <v:textbox>
                  <w:txbxContent>
                    <w:p w14:paraId="070CBF26" w14:textId="77777777" w:rsidR="00FD135C" w:rsidRPr="00B72137" w:rsidRDefault="00FD135C" w:rsidP="00FD135C">
                      <w:pPr>
                        <w:tabs>
                          <w:tab w:val="left" w:pos="1622"/>
                        </w:tabs>
                        <w:spacing w:after="0"/>
                        <w:rPr>
                          <w:rFonts w:eastAsia="MS Mincho"/>
                          <w:b/>
                          <w:szCs w:val="28"/>
                          <w:lang w:val="en-US" w:eastAsia="en-GB"/>
                        </w:rPr>
                      </w:pPr>
                      <w:r w:rsidRPr="00B72137">
                        <w:rPr>
                          <w:rFonts w:eastAsia="MS Mincho"/>
                          <w:b/>
                          <w:szCs w:val="28"/>
                          <w:highlight w:val="green"/>
                          <w:lang w:val="en-US" w:eastAsia="en-GB"/>
                        </w:rPr>
                        <w:t>Agreement:</w:t>
                      </w:r>
                    </w:p>
                    <w:p w14:paraId="0F0DBB52" w14:textId="77777777" w:rsidR="00FD135C" w:rsidRPr="00B72137" w:rsidRDefault="00FD135C" w:rsidP="00FD135C">
                      <w:pPr>
                        <w:spacing w:after="0"/>
                        <w:rPr>
                          <w:rFonts w:eastAsia="Batang"/>
                          <w:bCs/>
                          <w:lang w:eastAsia="zh-CN"/>
                        </w:rPr>
                      </w:pPr>
                      <w:r w:rsidRPr="00B72137">
                        <w:rPr>
                          <w:rFonts w:eastAsia="Batang"/>
                          <w:bCs/>
                          <w:lang w:eastAsia="zh-CN"/>
                        </w:rPr>
                        <w:t>For the evaluation of GNSS resilient NR-NTN operation, consider the following assumptions:</w:t>
                      </w:r>
                    </w:p>
                    <w:p w14:paraId="1CD7FA34" w14:textId="77777777" w:rsidR="00FD135C" w:rsidRPr="00B72137" w:rsidRDefault="00FD135C" w:rsidP="00475CCD">
                      <w:pPr>
                        <w:numPr>
                          <w:ilvl w:val="0"/>
                          <w:numId w:val="74"/>
                        </w:numPr>
                        <w:suppressAutoHyphens/>
                        <w:spacing w:before="120" w:after="120"/>
                        <w:jc w:val="both"/>
                        <w:rPr>
                          <w:rFonts w:eastAsia="Batang"/>
                          <w:bCs/>
                          <w:strike/>
                          <w:lang w:eastAsia="x-none"/>
                        </w:rPr>
                      </w:pPr>
                      <w:r w:rsidRPr="00B72137">
                        <w:rPr>
                          <w:rFonts w:eastAsia="Batang"/>
                          <w:bCs/>
                          <w:lang w:eastAsia="x-none"/>
                        </w:rPr>
                        <w:t>For scenario 1 and 2</w:t>
                      </w:r>
                    </w:p>
                    <w:p w14:paraId="24A66653" w14:textId="77777777" w:rsidR="00FD135C" w:rsidRPr="00B72137" w:rsidRDefault="00FD135C" w:rsidP="00475CCD">
                      <w:pPr>
                        <w:numPr>
                          <w:ilvl w:val="1"/>
                          <w:numId w:val="74"/>
                        </w:numPr>
                        <w:suppressAutoHyphens/>
                        <w:spacing w:before="120" w:after="120"/>
                        <w:jc w:val="both"/>
                        <w:rPr>
                          <w:rFonts w:eastAsia="Batang"/>
                          <w:bCs/>
                          <w:lang w:eastAsia="x-none"/>
                        </w:rPr>
                      </w:pPr>
                      <w:r w:rsidRPr="00B72137">
                        <w:rPr>
                          <w:rFonts w:eastAsia="Batang"/>
                          <w:bCs/>
                          <w:lang w:eastAsia="x-none"/>
                        </w:rPr>
                        <w:t>The following time/frequency differences should be evaluated:</w:t>
                      </w:r>
                    </w:p>
                    <w:p w14:paraId="1EB031EE" w14:textId="77777777" w:rsidR="00FD135C" w:rsidRPr="00B72137" w:rsidRDefault="00FD135C" w:rsidP="00475CCD">
                      <w:pPr>
                        <w:numPr>
                          <w:ilvl w:val="2"/>
                          <w:numId w:val="74"/>
                        </w:numPr>
                        <w:suppressAutoHyphens/>
                        <w:spacing w:before="120" w:after="120"/>
                        <w:jc w:val="both"/>
                        <w:rPr>
                          <w:rFonts w:eastAsia="Batang"/>
                          <w:bCs/>
                          <w:lang w:eastAsia="x-none"/>
                        </w:rPr>
                      </w:pPr>
                      <w:r w:rsidRPr="00B72137">
                        <w:rPr>
                          <w:rFonts w:eastAsia="Batang"/>
                          <w:bCs/>
                          <w:lang w:eastAsia="x-none"/>
                        </w:rPr>
                        <w:t>The differential one-way delay (in µs) as calculated between the largest UE-Sat delay and smallest UE sat delay within the uncertainty area.</w:t>
                      </w:r>
                    </w:p>
                    <w:p w14:paraId="68783EA4" w14:textId="77777777" w:rsidR="00FD135C" w:rsidRPr="00B72137" w:rsidRDefault="00FD135C" w:rsidP="00475CCD">
                      <w:pPr>
                        <w:numPr>
                          <w:ilvl w:val="3"/>
                          <w:numId w:val="74"/>
                        </w:numPr>
                        <w:suppressAutoHyphens/>
                        <w:spacing w:before="120" w:after="120"/>
                        <w:jc w:val="both"/>
                        <w:rPr>
                          <w:rFonts w:eastAsia="Batang"/>
                          <w:bCs/>
                          <w:lang w:eastAsia="x-none"/>
                        </w:rPr>
                      </w:pPr>
                      <w:r w:rsidRPr="00B72137">
                        <w:rPr>
                          <w:rFonts w:eastAsia="Batang"/>
                          <w:bCs/>
                          <w:lang w:eastAsia="x-none"/>
                        </w:rPr>
                        <w:t>For UL performance evaluation 2 times differential one-way delay should be considered.</w:t>
                      </w:r>
                    </w:p>
                    <w:p w14:paraId="680808D8" w14:textId="77777777" w:rsidR="00FD135C" w:rsidRPr="00B72137" w:rsidRDefault="00FD135C" w:rsidP="00475CCD">
                      <w:pPr>
                        <w:numPr>
                          <w:ilvl w:val="2"/>
                          <w:numId w:val="74"/>
                        </w:numPr>
                        <w:suppressAutoHyphens/>
                        <w:spacing w:before="120" w:after="120"/>
                        <w:jc w:val="both"/>
                        <w:rPr>
                          <w:rFonts w:eastAsia="Batang"/>
                          <w:bCs/>
                          <w:lang w:eastAsia="x-none"/>
                        </w:rPr>
                      </w:pPr>
                      <w:r w:rsidRPr="00B72137">
                        <w:rPr>
                          <w:rFonts w:eastAsia="Batang"/>
                          <w:bCs/>
                          <w:lang w:eastAsia="x-none"/>
                        </w:rPr>
                        <w:t>The differential one-way Doppler/frequency offset (in ppm) is calculated between the largest UE-sat Doppler/frequency offset and smallest UE-sat Doppler/frequency offset within the uncertainty area.</w:t>
                      </w:r>
                    </w:p>
                    <w:p w14:paraId="17483C8F" w14:textId="77777777" w:rsidR="00FD135C" w:rsidRPr="000A323A" w:rsidRDefault="00FD135C" w:rsidP="00475CCD">
                      <w:pPr>
                        <w:numPr>
                          <w:ilvl w:val="3"/>
                          <w:numId w:val="74"/>
                        </w:numPr>
                        <w:suppressAutoHyphens/>
                        <w:spacing w:before="120" w:after="120"/>
                        <w:jc w:val="both"/>
                        <w:rPr>
                          <w:rFonts w:eastAsia="Batang"/>
                          <w:bCs/>
                          <w:lang w:eastAsia="x-none"/>
                        </w:rPr>
                      </w:pPr>
                      <w:r w:rsidRPr="00B72137">
                        <w:rPr>
                          <w:rFonts w:eastAsia="Batang"/>
                          <w:bCs/>
                          <w:lang w:eastAsia="x-none"/>
                        </w:rPr>
                        <w:t>For UL performance evaluation, scaled one-way differential Doppler/frequency offset to determine UL differential Doppler/frequency offset should be considered. Scaling factor should be reported.</w:t>
                      </w:r>
                    </w:p>
                    <w:p w14:paraId="29975758" w14:textId="77777777" w:rsidR="00B11648" w:rsidRPr="00753206" w:rsidRDefault="00B11648" w:rsidP="00B11648">
                      <w:pPr>
                        <w:rPr>
                          <w:lang w:val="en-US"/>
                        </w:rPr>
                      </w:pPr>
                    </w:p>
                  </w:txbxContent>
                </v:textbox>
                <w10:wrap type="topAndBottom" anchorx="margin"/>
              </v:shape>
            </w:pict>
          </mc:Fallback>
        </mc:AlternateContent>
      </w:r>
    </w:p>
    <w:p w14:paraId="6655B93B" w14:textId="74E227C5" w:rsidR="00CC7A9C" w:rsidRPr="00A27AB1" w:rsidRDefault="00E85C6B" w:rsidP="00CC7A9C">
      <w:pPr>
        <w:rPr>
          <w:lang w:val="en-US"/>
        </w:rPr>
      </w:pPr>
      <w:r w:rsidRPr="00A27AB1">
        <w:rPr>
          <w:lang w:val="en-US"/>
        </w:rPr>
        <w:t xml:space="preserve">For computing the one way differential doppler value, </w:t>
      </w:r>
      <w:r w:rsidR="00753206" w:rsidRPr="00A27AB1">
        <w:rPr>
          <w:lang w:val="en-US"/>
        </w:rPr>
        <w:t xml:space="preserve">in </w:t>
      </w:r>
      <w:r w:rsidRPr="00A27AB1">
        <w:rPr>
          <w:lang w:val="en-US"/>
        </w:rPr>
        <w:t>RAN1</w:t>
      </w:r>
      <w:r w:rsidR="00753206" w:rsidRPr="00A27AB1">
        <w:rPr>
          <w:lang w:val="en-US"/>
        </w:rPr>
        <w:t>-123, following agreement was</w:t>
      </w:r>
      <w:r w:rsidRPr="00A27AB1">
        <w:rPr>
          <w:lang w:val="en-US"/>
        </w:rPr>
        <w:t xml:space="preserve"> made</w:t>
      </w:r>
      <w:r w:rsidR="00753206" w:rsidRPr="00A27AB1">
        <w:rPr>
          <w:lang w:val="en-US"/>
        </w:rPr>
        <w:t>.</w:t>
      </w:r>
      <w:r w:rsidRPr="00A27AB1">
        <w:rPr>
          <w:lang w:val="en-US"/>
        </w:rPr>
        <w:t xml:space="preserve"> </w:t>
      </w:r>
    </w:p>
    <w:p w14:paraId="6E5F3A20" w14:textId="2D50FE21" w:rsidR="00BB13A7" w:rsidRPr="00A27AB1" w:rsidRDefault="00753206" w:rsidP="000D4E24">
      <w:pPr>
        <w:rPr>
          <w:lang w:val="en-US"/>
        </w:rPr>
      </w:pPr>
      <w:r w:rsidRPr="00A27AB1">
        <w:rPr>
          <w:noProof/>
          <w:lang w:val="en-US"/>
        </w:rPr>
        <w:lastRenderedPageBreak/>
        <mc:AlternateContent>
          <mc:Choice Requires="wps">
            <w:drawing>
              <wp:anchor distT="45720" distB="45720" distL="114300" distR="114300" simplePos="0" relativeHeight="251633664" behindDoc="0" locked="0" layoutInCell="1" allowOverlap="1" wp14:anchorId="51E73DE4" wp14:editId="46F310F4">
                <wp:simplePos x="0" y="0"/>
                <wp:positionH relativeFrom="margin">
                  <wp:posOffset>-67504</wp:posOffset>
                </wp:positionH>
                <wp:positionV relativeFrom="paragraph">
                  <wp:posOffset>276</wp:posOffset>
                </wp:positionV>
                <wp:extent cx="6058535" cy="1947545"/>
                <wp:effectExtent l="0" t="0" r="18415" b="14605"/>
                <wp:wrapTopAndBottom/>
                <wp:docPr id="12494765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1947545"/>
                        </a:xfrm>
                        <a:prstGeom prst="rect">
                          <a:avLst/>
                        </a:prstGeom>
                        <a:solidFill>
                          <a:srgbClr val="FFFFFF"/>
                        </a:solidFill>
                        <a:ln w="9525">
                          <a:solidFill>
                            <a:srgbClr val="000000"/>
                          </a:solidFill>
                          <a:miter lim="800000"/>
                          <a:headEnd/>
                          <a:tailEnd/>
                        </a:ln>
                      </wps:spPr>
                      <wps:txbx>
                        <w:txbxContent>
                          <w:p w14:paraId="41F8F6B1" w14:textId="77777777" w:rsidR="00753206" w:rsidRPr="00E85C6B" w:rsidRDefault="00753206" w:rsidP="00753206">
                            <w:pPr>
                              <w:pStyle w:val="Doc-text2"/>
                              <w:rPr>
                                <w:b/>
                                <w:bCs/>
                              </w:rPr>
                            </w:pPr>
                            <w:r w:rsidRPr="00E85C6B">
                              <w:rPr>
                                <w:b/>
                                <w:bCs/>
                                <w:highlight w:val="green"/>
                              </w:rPr>
                              <w:t>Agreement:</w:t>
                            </w:r>
                            <w:r w:rsidRPr="00E85C6B">
                              <w:rPr>
                                <w:b/>
                                <w:bCs/>
                              </w:rPr>
                              <w:t> </w:t>
                            </w:r>
                          </w:p>
                          <w:p w14:paraId="071CAA83" w14:textId="77777777" w:rsidR="00753206" w:rsidRPr="00E85C6B" w:rsidRDefault="00753206" w:rsidP="00753206">
                            <w:pPr>
                              <w:pStyle w:val="Doc-text2"/>
                            </w:pPr>
                            <w:r w:rsidRPr="00E85C6B">
                              <w:t>For the calculation of one-way differential delay and one-way differential Doppler, adopt Alt2 in RAN1#112bis agreement with the following correction on the one-way Doppler: </w:t>
                            </w:r>
                          </w:p>
                          <w:p w14:paraId="71C61EA1" w14:textId="71165C5E" w:rsidR="00753206" w:rsidRPr="00E85C6B" w:rsidRDefault="00000000" w:rsidP="00753206">
                            <w:pPr>
                              <w:pStyle w:val="Doc-text2"/>
                            </w:pPr>
                            <m:oMathPara>
                              <m:oMath>
                                <m:sSub>
                                  <m:sSubPr>
                                    <m:ctrlPr>
                                      <w:rPr>
                                        <w:rFonts w:ascii="Cambria Math" w:hAnsi="Cambria Math"/>
                                      </w:rPr>
                                    </m:ctrlPr>
                                  </m:sSubPr>
                                  <m:e>
                                    <m:r>
                                      <w:rPr>
                                        <w:rFonts w:ascii="Cambria Math" w:hAnsi="Cambria Math"/>
                                      </w:rPr>
                                      <m:t>doppler</m:t>
                                    </m:r>
                                  </m:e>
                                  <m:sub>
                                    <m:r>
                                      <w:rPr>
                                        <w:rFonts w:ascii="Cambria Math" w:hAnsi="Cambria Math"/>
                                      </w:rPr>
                                      <m:t>one</m:t>
                                    </m:r>
                                    <m:r>
                                      <w:rPr>
                                        <w:rFonts w:ascii="Cambria Math" w:hAnsi="Cambria Math"/>
                                      </w:rPr>
                                      <m:t>-</m:t>
                                    </m:r>
                                    <m:r>
                                      <w:rPr>
                                        <w:rFonts w:ascii="Cambria Math" w:hAnsi="Cambria Math"/>
                                      </w:rPr>
                                      <m:t>way</m:t>
                                    </m:r>
                                  </m:sub>
                                </m:sSub>
                                <m:r>
                                  <w:rPr>
                                    <w:rFonts w:ascii="Cambria Math" w:hAnsi="Cambria Math"/>
                                  </w:rPr>
                                  <m:t>(</m:t>
                                </m:r>
                                <m:r>
                                  <w:rPr>
                                    <w:rFonts w:ascii="Cambria Math" w:hAnsi="Cambria Math"/>
                                  </w:rPr>
                                  <m:t>u</m:t>
                                </m:r>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f>
                                  <m:fPr>
                                    <m:ctrlPr>
                                      <w:rPr>
                                        <w:rFonts w:ascii="Cambria Math" w:hAnsi="Cambria Math"/>
                                      </w:rPr>
                                    </m:ctrlPr>
                                  </m:fPr>
                                  <m:num>
                                    <m:d>
                                      <m:dPr>
                                        <m:begChr m:val="&lt;"/>
                                        <m:endChr m:val="&gt;"/>
                                        <m:ctrlPr>
                                          <w:rPr>
                                            <w:rFonts w:ascii="Cambria Math" w:hAnsi="Cambria Math"/>
                                          </w:rPr>
                                        </m:ctrlPr>
                                      </m:dPr>
                                      <m:e>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trlPr>
                                              <w:rPr>
                                                <w:rFonts w:ascii="Cambria Math" w:hAnsi="Cambria Math"/>
                                              </w:rPr>
                                            </m:ctrlPr>
                                          </m:accPr>
                                          <m:e>
                                            <m:r>
                                              <w:rPr>
                                                <w:rFonts w:ascii="Cambria Math" w:hAnsi="Cambria Math"/>
                                              </w:rPr>
                                              <m:t>x</m:t>
                                            </m:r>
                                          </m:e>
                                        </m:acc>
                                      </m:e>
                                    </m:d>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r>
                                      <w:rPr>
                                        <w:rFonts w:ascii="Cambria Math" w:hAnsi="Cambria Math"/>
                                      </w:rPr>
                                      <m:t>(</m:t>
                                    </m:r>
                                    <m:r>
                                      <w:rPr>
                                        <w:rFonts w:ascii="Cambria Math" w:hAnsi="Cambria Math"/>
                                      </w:rPr>
                                      <m:t>u</m:t>
                                    </m:r>
                                    <m:r>
                                      <w:rPr>
                                        <w:rFonts w:ascii="Cambria Math" w:hAnsi="Cambria Math"/>
                                      </w:rPr>
                                      <m:t>)</m:t>
                                    </m:r>
                                  </m:den>
                                </m:f>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f>
                                  <m:fPr>
                                    <m:ctrlPr>
                                      <w:rPr>
                                        <w:rFonts w:ascii="Cambria Math" w:hAnsi="Cambria Math"/>
                                      </w:rPr>
                                    </m:ctrlPr>
                                  </m:fPr>
                                  <m:num>
                                    <m:d>
                                      <m:dPr>
                                        <m:begChr m:val="&lt;"/>
                                        <m:endChr m:val="&gt;"/>
                                        <m:ctrlPr>
                                          <w:rPr>
                                            <w:rFonts w:ascii="Cambria Math" w:hAnsi="Cambria Math"/>
                                          </w:rPr>
                                        </m:ctrlPr>
                                      </m:dPr>
                                      <m:e>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trlPr>
                                              <w:rPr>
                                                <w:rFonts w:ascii="Cambria Math" w:hAnsi="Cambria Math"/>
                                              </w:rPr>
                                            </m:ctrlPr>
                                          </m:accPr>
                                          <m:e>
                                            <m:r>
                                              <w:rPr>
                                                <w:rFonts w:ascii="Cambria Math" w:hAnsi="Cambria Math"/>
                                              </w:rPr>
                                              <m:t>k</m:t>
                                            </m:r>
                                          </m:e>
                                        </m:acc>
                                      </m:e>
                                    </m:d>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r>
                                      <w:rPr>
                                        <w:rFonts w:ascii="Cambria Math" w:hAnsi="Cambria Math"/>
                                      </w:rPr>
                                      <m:t>(</m:t>
                                    </m:r>
                                    <m:r>
                                      <w:rPr>
                                        <w:rFonts w:ascii="Cambria Math" w:hAnsi="Cambria Math"/>
                                      </w:rPr>
                                      <m:t>u</m:t>
                                    </m:r>
                                    <m:r>
                                      <w:rPr>
                                        <w:rFonts w:ascii="Cambria Math" w:hAnsi="Cambria Math"/>
                                      </w:rPr>
                                      <m:t>)</m:t>
                                    </m:r>
                                  </m:den>
                                </m:f>
                                <m:r>
                                  <m:rPr>
                                    <m:sty m:val="p"/>
                                  </m:rPr>
                                  <w:rPr>
                                    <w:rFonts w:ascii="Cambria Math" w:hAnsi="Cambria Math"/>
                                  </w:rPr>
                                  <w:br/>
                                </m:r>
                              </m:oMath>
                            </m:oMathPara>
                          </w:p>
                          <w:p w14:paraId="58920BC9" w14:textId="77777777" w:rsidR="00753206" w:rsidRPr="00E85C6B" w:rsidRDefault="00753206" w:rsidP="00753206">
                            <w:pPr>
                              <w:pStyle w:val="Doc-text2"/>
                            </w:pPr>
                            <w:r w:rsidRPr="00E85C6B">
                              <w:t> </w:t>
                            </w:r>
                          </w:p>
                          <w:p w14:paraId="75DAFD40" w14:textId="77777777" w:rsidR="00753206" w:rsidRPr="00E85C6B" w:rsidRDefault="00753206" w:rsidP="00753206">
                            <w:pPr>
                              <w:pStyle w:val="Doc-text2"/>
                            </w:pPr>
                            <w:r w:rsidRPr="00E85C6B">
                              <w:t>Note: Earth’s rotational motion is neglected for LEO. </w:t>
                            </w:r>
                          </w:p>
                          <w:p w14:paraId="74CD5C62" w14:textId="773EDEDF" w:rsidR="00753206" w:rsidRPr="00753206" w:rsidRDefault="00753206">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E73DE4" id="_x0000_s1060" type="#_x0000_t202" style="position:absolute;margin-left:-5.3pt;margin-top:0;width:477.05pt;height:153.35pt;z-index:2516336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">
                <v:textbox>
                  <w:txbxContent>
                    <w:p w14:paraId="41F8F6B1" w14:textId="77777777" w:rsidR="00753206" w:rsidRPr="00E85C6B" w:rsidRDefault="00753206" w:rsidP="00753206">
                      <w:pPr>
                        <w:pStyle w:val="Doc-text2"/>
                        <w:rPr>
                          <w:b/>
                          <w:bCs/>
                        </w:rPr>
                      </w:pPr>
                      <w:r w:rsidRPr="00E85C6B">
                        <w:rPr>
                          <w:b/>
                          <w:bCs/>
                          <w:highlight w:val="green"/>
                        </w:rPr>
                        <w:t>Agreement:</w:t>
                      </w:r>
                      <w:r w:rsidRPr="00E85C6B">
                        <w:rPr>
                          <w:b/>
                          <w:bCs/>
                        </w:rPr>
                        <w:t> </w:t>
                      </w:r>
                    </w:p>
                    <w:p w14:paraId="071CAA83" w14:textId="77777777" w:rsidR="00753206" w:rsidRPr="00E85C6B" w:rsidRDefault="00753206" w:rsidP="00753206">
                      <w:pPr>
                        <w:pStyle w:val="Doc-text2"/>
                      </w:pPr>
                      <w:r w:rsidRPr="00E85C6B">
                        <w:t>For the calculation of one-way differential delay and one-way differential Doppler, adopt Alt2 in RAN1#112bis agreement with the following correction on the one-way Doppler: </w:t>
                      </w:r>
                    </w:p>
                    <w:p w14:paraId="71C61EA1" w14:textId="71165C5E" w:rsidR="00753206" w:rsidRPr="00E85C6B" w:rsidRDefault="00000000" w:rsidP="00753206">
                      <w:pPr>
                        <w:pStyle w:val="Doc-text2"/>
                      </w:pPr>
                      <m:oMathPara>
                        <m:oMath>
                          <m:sSub>
                            <m:sSubPr>
                              <m:ctrlPr>
                                <w:rPr>
                                  <w:rFonts w:ascii="Cambria Math" w:hAnsi="Cambria Math"/>
                                </w:rPr>
                              </m:ctrlPr>
                            </m:sSubPr>
                            <m:e>
                              <m:r>
                                <w:rPr>
                                  <w:rFonts w:ascii="Cambria Math" w:hAnsi="Cambria Math"/>
                                </w:rPr>
                                <m:t>doppler</m:t>
                              </m:r>
                            </m:e>
                            <m:sub>
                              <m:r>
                                <w:rPr>
                                  <w:rFonts w:ascii="Cambria Math" w:hAnsi="Cambria Math"/>
                                </w:rPr>
                                <m:t>one</m:t>
                              </m:r>
                              <m:r>
                                <w:rPr>
                                  <w:rFonts w:ascii="Cambria Math" w:hAnsi="Cambria Math"/>
                                </w:rPr>
                                <m:t>-</m:t>
                              </m:r>
                              <m:r>
                                <w:rPr>
                                  <w:rFonts w:ascii="Cambria Math" w:hAnsi="Cambria Math"/>
                                </w:rPr>
                                <m:t>way</m:t>
                              </m:r>
                            </m:sub>
                          </m:sSub>
                          <m:r>
                            <w:rPr>
                              <w:rFonts w:ascii="Cambria Math" w:hAnsi="Cambria Math"/>
                            </w:rPr>
                            <m:t>(</m:t>
                          </m:r>
                          <m:r>
                            <w:rPr>
                              <w:rFonts w:ascii="Cambria Math" w:hAnsi="Cambria Math"/>
                            </w:rPr>
                            <m:t>u</m:t>
                          </m:r>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f>
                            <m:fPr>
                              <m:ctrlPr>
                                <w:rPr>
                                  <w:rFonts w:ascii="Cambria Math" w:hAnsi="Cambria Math"/>
                                </w:rPr>
                              </m:ctrlPr>
                            </m:fPr>
                            <m:num>
                              <m:d>
                                <m:dPr>
                                  <m:begChr m:val="&lt;"/>
                                  <m:endChr m:val="&gt;"/>
                                  <m:ctrlPr>
                                    <w:rPr>
                                      <w:rFonts w:ascii="Cambria Math" w:hAnsi="Cambria Math"/>
                                    </w:rPr>
                                  </m:ctrlPr>
                                </m:dPr>
                                <m:e>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trlPr>
                                        <w:rPr>
                                          <w:rFonts w:ascii="Cambria Math" w:hAnsi="Cambria Math"/>
                                        </w:rPr>
                                      </m:ctrlPr>
                                    </m:accPr>
                                    <m:e>
                                      <m:r>
                                        <w:rPr>
                                          <w:rFonts w:ascii="Cambria Math" w:hAnsi="Cambria Math"/>
                                        </w:rPr>
                                        <m:t>x</m:t>
                                      </m:r>
                                    </m:e>
                                  </m:acc>
                                </m:e>
                              </m:d>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r>
                                <w:rPr>
                                  <w:rFonts w:ascii="Cambria Math" w:hAnsi="Cambria Math"/>
                                </w:rPr>
                                <m:t>(</m:t>
                              </m:r>
                              <m:r>
                                <w:rPr>
                                  <w:rFonts w:ascii="Cambria Math" w:hAnsi="Cambria Math"/>
                                </w:rPr>
                                <m:t>u</m:t>
                              </m:r>
                              <m:r>
                                <w:rPr>
                                  <w:rFonts w:ascii="Cambria Math" w:hAnsi="Cambria Math"/>
                                </w:rPr>
                                <m:t>)</m:t>
                              </m:r>
                            </m:den>
                          </m:f>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f>
                            <m:fPr>
                              <m:ctrlPr>
                                <w:rPr>
                                  <w:rFonts w:ascii="Cambria Math" w:hAnsi="Cambria Math"/>
                                </w:rPr>
                              </m:ctrlPr>
                            </m:fPr>
                            <m:num>
                              <m:d>
                                <m:dPr>
                                  <m:begChr m:val="&lt;"/>
                                  <m:endChr m:val="&gt;"/>
                                  <m:ctrlPr>
                                    <w:rPr>
                                      <w:rFonts w:ascii="Cambria Math" w:hAnsi="Cambria Math"/>
                                    </w:rPr>
                                  </m:ctrlPr>
                                </m:dPr>
                                <m:e>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trlPr>
                                        <w:rPr>
                                          <w:rFonts w:ascii="Cambria Math" w:hAnsi="Cambria Math"/>
                                        </w:rPr>
                                      </m:ctrlPr>
                                    </m:accPr>
                                    <m:e>
                                      <m:r>
                                        <w:rPr>
                                          <w:rFonts w:ascii="Cambria Math" w:hAnsi="Cambria Math"/>
                                        </w:rPr>
                                        <m:t>k</m:t>
                                      </m:r>
                                    </m:e>
                                  </m:acc>
                                </m:e>
                              </m:d>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r>
                                <w:rPr>
                                  <w:rFonts w:ascii="Cambria Math" w:hAnsi="Cambria Math"/>
                                </w:rPr>
                                <m:t>(</m:t>
                              </m:r>
                              <m:r>
                                <w:rPr>
                                  <w:rFonts w:ascii="Cambria Math" w:hAnsi="Cambria Math"/>
                                </w:rPr>
                                <m:t>u</m:t>
                              </m:r>
                              <m:r>
                                <w:rPr>
                                  <w:rFonts w:ascii="Cambria Math" w:hAnsi="Cambria Math"/>
                                </w:rPr>
                                <m:t>)</m:t>
                              </m:r>
                            </m:den>
                          </m:f>
                          <m:r>
                            <m:rPr>
                              <m:sty m:val="p"/>
                            </m:rPr>
                            <w:rPr>
                              <w:rFonts w:ascii="Cambria Math" w:hAnsi="Cambria Math"/>
                            </w:rPr>
                            <w:br/>
                          </m:r>
                        </m:oMath>
                      </m:oMathPara>
                    </w:p>
                    <w:p w14:paraId="58920BC9" w14:textId="77777777" w:rsidR="00753206" w:rsidRPr="00E85C6B" w:rsidRDefault="00753206" w:rsidP="00753206">
                      <w:pPr>
                        <w:pStyle w:val="Doc-text2"/>
                      </w:pPr>
                      <w:r w:rsidRPr="00E85C6B">
                        <w:t> </w:t>
                      </w:r>
                    </w:p>
                    <w:p w14:paraId="75DAFD40" w14:textId="77777777" w:rsidR="00753206" w:rsidRPr="00E85C6B" w:rsidRDefault="00753206" w:rsidP="00753206">
                      <w:pPr>
                        <w:pStyle w:val="Doc-text2"/>
                      </w:pPr>
                      <w:r w:rsidRPr="00E85C6B">
                        <w:t>Note: Earth’s rotational motion is neglected for LEO. </w:t>
                      </w:r>
                    </w:p>
                    <w:p w14:paraId="74CD5C62" w14:textId="773EDEDF" w:rsidR="00753206" w:rsidRPr="00753206" w:rsidRDefault="00753206">
                      <w:pPr>
                        <w:rPr>
                          <w:lang w:val="en-US"/>
                        </w:rPr>
                      </w:pPr>
                    </w:p>
                  </w:txbxContent>
                </v:textbox>
                <w10:wrap type="topAndBottom" anchorx="margin"/>
              </v:shape>
            </w:pict>
          </mc:Fallback>
        </mc:AlternateContent>
      </w:r>
      <w:r w:rsidR="00993120" w:rsidRPr="00A27AB1">
        <w:rPr>
          <w:lang w:val="en-US"/>
        </w:rPr>
        <w:t xml:space="preserve">We noticed a typographic error in the above formula which we </w:t>
      </w:r>
      <w:r w:rsidR="00E27F6B" w:rsidRPr="00A27AB1">
        <w:rPr>
          <w:lang w:val="en-US"/>
        </w:rPr>
        <w:t xml:space="preserve">propose to correct in the following way. </w:t>
      </w:r>
    </w:p>
    <w:p w14:paraId="7253B831" w14:textId="41620947" w:rsidR="00E27F6B" w:rsidRPr="00A27AB1" w:rsidRDefault="00E27F6B" w:rsidP="000D4E24">
      <w:pPr>
        <w:rPr>
          <w:b/>
          <w:bCs/>
          <w:lang w:val="en-US"/>
        </w:rPr>
      </w:pPr>
      <w:r w:rsidRPr="00C91442">
        <w:rPr>
          <w:b/>
          <w:bCs/>
          <w:u w:val="single"/>
          <w:lang w:val="en-US"/>
        </w:rPr>
        <w:t>Proposal</w:t>
      </w:r>
      <w:r w:rsidR="00E2542E" w:rsidRPr="00C91442">
        <w:rPr>
          <w:b/>
          <w:bCs/>
          <w:u w:val="single"/>
          <w:lang w:val="en-US"/>
        </w:rPr>
        <w:t xml:space="preserve"> 1</w:t>
      </w:r>
      <w:r w:rsidRPr="00C91442">
        <w:rPr>
          <w:b/>
          <w:bCs/>
          <w:u w:val="single"/>
          <w:lang w:val="en-US"/>
        </w:rPr>
        <w:t>:</w:t>
      </w:r>
      <w:r w:rsidRPr="00A27AB1">
        <w:rPr>
          <w:b/>
          <w:bCs/>
          <w:lang w:val="en-US"/>
        </w:rPr>
        <w:t xml:space="preserve"> Correct the typographic error in RAN1-123 Agreement as follows:</w:t>
      </w:r>
    </w:p>
    <w:p w14:paraId="3EF1D607" w14:textId="77777777" w:rsidR="00E27F6B" w:rsidRPr="00A27AB1" w:rsidRDefault="00E27F6B" w:rsidP="00E27F6B">
      <w:pPr>
        <w:pStyle w:val="Doc-text2"/>
        <w:rPr>
          <w:b/>
          <w:bCs/>
        </w:rPr>
      </w:pPr>
      <w:r w:rsidRPr="00A27AB1">
        <w:rPr>
          <w:b/>
          <w:bCs/>
        </w:rPr>
        <w:t>For the calculation of one-way differential delay and one-way differential Doppler, adopt Alt2 in RAN1#112bis agreement with the following correction on the one-way Doppler: </w:t>
      </w:r>
    </w:p>
    <w:p w14:paraId="248C8C5F" w14:textId="04169563" w:rsidR="00E27F6B" w:rsidRPr="00A27AB1" w:rsidRDefault="00000000" w:rsidP="00877A3B">
      <w:pPr>
        <w:pStyle w:val="Doc-text2"/>
        <w:rPr>
          <w:b/>
          <w:bCs/>
        </w:rPr>
      </w:pPr>
      <m:oMathPara>
        <m:oMath>
          <m:sSub>
            <m:sSubPr>
              <m:ctrlPr>
                <w:rPr>
                  <w:rFonts w:ascii="Cambria Math" w:hAnsi="Cambria Math"/>
                  <w:b/>
                  <w:bCs/>
                </w:rPr>
              </m:ctrlPr>
            </m:sSubPr>
            <m:e>
              <m:r>
                <m:rPr>
                  <m:sty m:val="bi"/>
                </m:rPr>
                <w:rPr>
                  <w:rFonts w:ascii="Cambria Math" w:hAnsi="Cambria Math"/>
                </w:rPr>
                <m:t>doppler</m:t>
              </m:r>
            </m:e>
            <m:sub>
              <m:r>
                <m:rPr>
                  <m:sty m:val="bi"/>
                </m:rPr>
                <w:rPr>
                  <w:rFonts w:ascii="Cambria Math" w:hAnsi="Cambria Math"/>
                </w:rPr>
                <m:t>one-way</m:t>
              </m:r>
            </m:sub>
          </m:sSub>
          <m:r>
            <m:rPr>
              <m:sty m:val="bi"/>
            </m:rPr>
            <w:rPr>
              <w:rFonts w:ascii="Cambria Math" w:hAnsi="Cambria Math"/>
            </w:rPr>
            <m:t>(u)=</m:t>
          </m:r>
          <m:f>
            <m:fPr>
              <m:ctrlPr>
                <w:rPr>
                  <w:rFonts w:ascii="Cambria Math" w:hAnsi="Cambria Math"/>
                  <w:b/>
                  <w:bCs/>
                </w:rPr>
              </m:ctrlPr>
            </m:fPr>
            <m:num>
              <m:sSub>
                <m:sSubPr>
                  <m:ctrlPr>
                    <w:rPr>
                      <w:rFonts w:ascii="Cambria Math" w:hAnsi="Cambria Math"/>
                      <w:b/>
                      <w:bCs/>
                      <w:i/>
                      <w:color w:val="FF0000"/>
                    </w:rPr>
                  </m:ctrlPr>
                </m:sSubPr>
                <m:e>
                  <m:r>
                    <m:rPr>
                      <m:sty m:val="bi"/>
                    </m:rPr>
                    <w:rPr>
                      <w:rFonts w:ascii="Cambria Math" w:hAnsi="Cambria Math"/>
                      <w:color w:val="FF0000"/>
                    </w:rPr>
                    <m:t>v</m:t>
                  </m:r>
                </m:e>
                <m:sub>
                  <m:r>
                    <m:rPr>
                      <m:sty m:val="bi"/>
                    </m:rPr>
                    <w:rPr>
                      <w:rFonts w:ascii="Cambria Math" w:hAnsi="Cambria Math"/>
                      <w:color w:val="FF0000"/>
                    </w:rPr>
                    <m:t>sat</m:t>
                  </m:r>
                </m:sub>
              </m:sSub>
            </m:num>
            <m:den>
              <m:sSup>
                <m:sSupPr>
                  <m:ctrlPr>
                    <w:rPr>
                      <w:rFonts w:ascii="Cambria Math" w:hAnsi="Cambria Math"/>
                      <w:b/>
                      <w:bCs/>
                    </w:rPr>
                  </m:ctrlPr>
                </m:sSupPr>
                <m:e>
                  <m:r>
                    <m:rPr>
                      <m:sty m:val="bi"/>
                    </m:rPr>
                    <w:rPr>
                      <w:rFonts w:ascii="Cambria Math" w:hAnsi="Cambria Math"/>
                    </w:rPr>
                    <m:t>c</m:t>
                  </m:r>
                </m:e>
                <m:sup>
                  <m:r>
                    <m:rPr>
                      <m:sty m:val="bi"/>
                    </m:rPr>
                    <w:rPr>
                      <w:rFonts w:ascii="Cambria Math" w:hAnsi="Cambria Math"/>
                    </w:rPr>
                    <m:t>2</m:t>
                  </m:r>
                </m:sup>
              </m:sSup>
            </m:den>
          </m:f>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c</m:t>
              </m:r>
            </m:sub>
          </m:sSub>
          <m:f>
            <m:fPr>
              <m:ctrlPr>
                <w:rPr>
                  <w:rFonts w:ascii="Cambria Math" w:hAnsi="Cambria Math"/>
                  <w:b/>
                  <w:bCs/>
                </w:rPr>
              </m:ctrlPr>
            </m:fPr>
            <m:num>
              <m:d>
                <m:dPr>
                  <m:begChr m:val="&lt;"/>
                  <m:endChr m:val="&gt;"/>
                  <m:ctrlPr>
                    <w:rPr>
                      <w:rFonts w:ascii="Cambria Math" w:hAnsi="Cambria Math"/>
                      <w:b/>
                      <w:bCs/>
                    </w:rPr>
                  </m:ctrlPr>
                </m:dPr>
                <m:e>
                  <m:r>
                    <m:rPr>
                      <m:sty m:val="bi"/>
                    </m:rPr>
                    <w:rPr>
                      <w:rFonts w:ascii="Cambria Math" w:hAnsi="Cambria Math"/>
                    </w:rPr>
                    <m:t>u-s,</m:t>
                  </m:r>
                  <m:acc>
                    <m:accPr>
                      <m:ctrlPr>
                        <w:rPr>
                          <w:rFonts w:ascii="Cambria Math" w:hAnsi="Cambria Math"/>
                          <w:b/>
                          <w:bCs/>
                        </w:rPr>
                      </m:ctrlPr>
                    </m:accPr>
                    <m:e>
                      <m:r>
                        <m:rPr>
                          <m:sty m:val="bi"/>
                        </m:rPr>
                        <w:rPr>
                          <w:rFonts w:ascii="Cambria Math" w:hAnsi="Cambria Math"/>
                        </w:rPr>
                        <m:t>x</m:t>
                      </m:r>
                    </m:e>
                  </m:acc>
                </m:e>
              </m:d>
            </m:num>
            <m:den>
              <m:sSub>
                <m:sSubPr>
                  <m:ctrlPr>
                    <w:rPr>
                      <w:rFonts w:ascii="Cambria Math" w:hAnsi="Cambria Math"/>
                      <w:b/>
                      <w:bCs/>
                    </w:rPr>
                  </m:ctrlPr>
                </m:sSubPr>
                <m:e>
                  <m:r>
                    <m:rPr>
                      <m:sty m:val="bi"/>
                    </m:rPr>
                    <w:rPr>
                      <w:rFonts w:ascii="Cambria Math" w:hAnsi="Cambria Math"/>
                    </w:rPr>
                    <m:t>d</m:t>
                  </m:r>
                </m:e>
                <m:sub>
                  <m:r>
                    <m:rPr>
                      <m:sty m:val="bi"/>
                    </m:rPr>
                    <w:rPr>
                      <w:rFonts w:ascii="Cambria Math" w:hAnsi="Cambria Math"/>
                    </w:rPr>
                    <m:t>one-way</m:t>
                  </m:r>
                </m:sub>
              </m:sSub>
              <m:r>
                <m:rPr>
                  <m:sty m:val="bi"/>
                </m:rPr>
                <w:rPr>
                  <w:rFonts w:ascii="Cambria Math" w:hAnsi="Cambria Math"/>
                </w:rPr>
                <m:t>(u)</m:t>
              </m:r>
            </m:den>
          </m:f>
          <m:r>
            <m:rPr>
              <m:sty m:val="bi"/>
            </m:rPr>
            <w:rPr>
              <w:rFonts w:ascii="Cambria Math" w:hAnsi="Cambria Math"/>
            </w:rPr>
            <m:t>+</m:t>
          </m:r>
          <m:f>
            <m:fPr>
              <m:ctrlPr>
                <w:rPr>
                  <w:rFonts w:ascii="Cambria Math" w:hAnsi="Cambria Math"/>
                  <w:b/>
                  <w:bCs/>
                </w:rPr>
              </m:ctrlPr>
            </m:fPr>
            <m:num>
              <w:commentRangeStart w:id="2"/>
              <m:sSub>
                <m:sSubPr>
                  <m:ctrlPr>
                    <w:rPr>
                      <w:rFonts w:ascii="Cambria Math" w:hAnsi="Cambria Math"/>
                      <w:b/>
                      <w:bCs/>
                      <w:i/>
                      <w:color w:val="FF0000"/>
                    </w:rPr>
                  </m:ctrlPr>
                </m:sSubPr>
                <m:e>
                  <m:r>
                    <m:rPr>
                      <m:sty m:val="bi"/>
                    </m:rPr>
                    <w:rPr>
                      <w:rFonts w:ascii="Cambria Math" w:hAnsi="Cambria Math"/>
                      <w:color w:val="FF0000"/>
                    </w:rPr>
                    <m:t>v</m:t>
                  </m:r>
                </m:e>
                <m:sub>
                  <m:r>
                    <m:rPr>
                      <m:sty m:val="bi"/>
                    </m:rPr>
                    <w:rPr>
                      <w:rFonts w:ascii="Cambria Math" w:hAnsi="Cambria Math"/>
                      <w:color w:val="FF0000"/>
                    </w:rPr>
                    <m:t>UE</m:t>
                  </m:r>
                </m:sub>
              </m:sSub>
              <w:commentRangeEnd w:id="2"/>
              <m:r>
                <m:rPr>
                  <m:sty m:val="b"/>
                </m:rPr>
                <w:rPr>
                  <w:rStyle w:val="CommentReference"/>
                  <w:rFonts w:ascii="Cambria Math" w:hAnsi="Cambria Math"/>
                  <w:b/>
                  <w:sz w:val="20"/>
                </w:rPr>
                <w:commentReference w:id="2"/>
              </m:r>
            </m:num>
            <m:den>
              <m:sSup>
                <m:sSupPr>
                  <m:ctrlPr>
                    <w:rPr>
                      <w:rFonts w:ascii="Cambria Math" w:hAnsi="Cambria Math"/>
                      <w:b/>
                      <w:bCs/>
                    </w:rPr>
                  </m:ctrlPr>
                </m:sSupPr>
                <m:e>
                  <m:r>
                    <m:rPr>
                      <m:sty m:val="bi"/>
                    </m:rPr>
                    <w:rPr>
                      <w:rFonts w:ascii="Cambria Math" w:hAnsi="Cambria Math"/>
                    </w:rPr>
                    <m:t>c</m:t>
                  </m:r>
                </m:e>
                <m:sup>
                  <m:r>
                    <m:rPr>
                      <m:sty m:val="bi"/>
                    </m:rPr>
                    <w:rPr>
                      <w:rFonts w:ascii="Cambria Math" w:hAnsi="Cambria Math"/>
                    </w:rPr>
                    <m:t>2</m:t>
                  </m:r>
                </m:sup>
              </m:sSup>
            </m:den>
          </m:f>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c</m:t>
              </m:r>
            </m:sub>
          </m:sSub>
          <m:f>
            <m:fPr>
              <m:ctrlPr>
                <w:rPr>
                  <w:rFonts w:ascii="Cambria Math" w:hAnsi="Cambria Math"/>
                  <w:b/>
                  <w:bCs/>
                </w:rPr>
              </m:ctrlPr>
            </m:fPr>
            <m:num>
              <m:d>
                <m:dPr>
                  <m:begChr m:val="&lt;"/>
                  <m:endChr m:val="&gt;"/>
                  <m:ctrlPr>
                    <w:rPr>
                      <w:rFonts w:ascii="Cambria Math" w:hAnsi="Cambria Math"/>
                      <w:b/>
                      <w:bCs/>
                    </w:rPr>
                  </m:ctrlPr>
                </m:dPr>
                <m:e>
                  <m:r>
                    <m:rPr>
                      <m:sty m:val="bi"/>
                    </m:rPr>
                    <w:rPr>
                      <w:rFonts w:ascii="Cambria Math" w:hAnsi="Cambria Math"/>
                    </w:rPr>
                    <m:t>u-s,</m:t>
                  </m:r>
                  <m:acc>
                    <m:accPr>
                      <m:ctrlPr>
                        <w:rPr>
                          <w:rFonts w:ascii="Cambria Math" w:hAnsi="Cambria Math"/>
                          <w:b/>
                          <w:bCs/>
                        </w:rPr>
                      </m:ctrlPr>
                    </m:accPr>
                    <m:e>
                      <m:r>
                        <m:rPr>
                          <m:sty m:val="bi"/>
                        </m:rPr>
                        <w:rPr>
                          <w:rFonts w:ascii="Cambria Math" w:hAnsi="Cambria Math"/>
                        </w:rPr>
                        <m:t>k</m:t>
                      </m:r>
                    </m:e>
                  </m:acc>
                </m:e>
              </m:d>
            </m:num>
            <m:den>
              <m:sSub>
                <m:sSubPr>
                  <m:ctrlPr>
                    <w:rPr>
                      <w:rFonts w:ascii="Cambria Math" w:hAnsi="Cambria Math"/>
                      <w:b/>
                      <w:bCs/>
                    </w:rPr>
                  </m:ctrlPr>
                </m:sSubPr>
                <m:e>
                  <m:r>
                    <m:rPr>
                      <m:sty m:val="bi"/>
                    </m:rPr>
                    <w:rPr>
                      <w:rFonts w:ascii="Cambria Math" w:hAnsi="Cambria Math"/>
                    </w:rPr>
                    <m:t>d</m:t>
                  </m:r>
                </m:e>
                <m:sub>
                  <m:r>
                    <m:rPr>
                      <m:sty m:val="bi"/>
                    </m:rPr>
                    <w:rPr>
                      <w:rFonts w:ascii="Cambria Math" w:hAnsi="Cambria Math"/>
                    </w:rPr>
                    <m:t>one-way</m:t>
                  </m:r>
                </m:sub>
              </m:sSub>
              <m:r>
                <m:rPr>
                  <m:sty m:val="bi"/>
                </m:rPr>
                <w:rPr>
                  <w:rFonts w:ascii="Cambria Math" w:hAnsi="Cambria Math"/>
                </w:rPr>
                <m:t>(u)</m:t>
              </m:r>
            </m:den>
          </m:f>
          <m:r>
            <m:rPr>
              <m:sty m:val="p"/>
            </m:rPr>
            <w:rPr>
              <w:rFonts w:ascii="Cambria Math" w:hAnsi="Cambria Math"/>
            </w:rPr>
            <w:br/>
          </m:r>
        </m:oMath>
      </m:oMathPara>
      <w:r w:rsidR="00B16DE8" w:rsidRPr="00A27AB1">
        <w:rPr>
          <w:b/>
          <w:bCs/>
        </w:rPr>
        <w:t xml:space="preserve">where </w:t>
      </w:r>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sat</m:t>
            </m:r>
          </m:sub>
        </m:sSub>
      </m:oMath>
      <w:r w:rsidR="00B16DE8" w:rsidRPr="00A27AB1">
        <w:rPr>
          <w:b/>
          <w:bCs/>
        </w:rPr>
        <w:t xml:space="preserve"> is the speed of satellite and </w:t>
      </w:r>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UE</m:t>
            </m:r>
          </m:sub>
        </m:sSub>
      </m:oMath>
      <w:r w:rsidR="00B16DE8" w:rsidRPr="00A27AB1">
        <w:rPr>
          <w:b/>
          <w:bCs/>
        </w:rPr>
        <w:t xml:space="preserve"> is the speed of the UE.</w:t>
      </w:r>
    </w:p>
    <w:p w14:paraId="04E1AFB3" w14:textId="77777777" w:rsidR="00E27F6B" w:rsidRPr="00A27AB1" w:rsidRDefault="00E27F6B" w:rsidP="000D4E24">
      <w:pPr>
        <w:rPr>
          <w:b/>
          <w:bCs/>
          <w:lang w:val="en-US"/>
        </w:rPr>
      </w:pPr>
    </w:p>
    <w:p w14:paraId="2CE9E290" w14:textId="6510AB8F" w:rsidR="00B20D5C" w:rsidRPr="00A27AB1" w:rsidRDefault="00B20D5C" w:rsidP="00B20D5C">
      <w:pPr>
        <w:pStyle w:val="Caption"/>
        <w:keepNext/>
        <w:jc w:val="center"/>
      </w:pPr>
      <w:commentRangeStart w:id="3"/>
      <w:r w:rsidRPr="00A27AB1">
        <w:t>Tab</w:t>
      </w:r>
      <w:commentRangeEnd w:id="3"/>
      <w:r w:rsidR="00C41B5A" w:rsidRPr="00A27AB1">
        <w:rPr>
          <w:rStyle w:val="CommentReference"/>
          <w:sz w:val="20"/>
        </w:rPr>
        <w:commentReference w:id="3"/>
      </w:r>
      <w:r w:rsidRPr="00A27AB1">
        <w:t xml:space="preserve">le </w:t>
      </w:r>
      <w:r w:rsidRPr="00A27AB1">
        <w:fldChar w:fldCharType="begin"/>
      </w:r>
      <w:r w:rsidRPr="00A27AB1">
        <w:instrText xml:space="preserve"> SEQ Table \* ARABIC </w:instrText>
      </w:r>
      <w:r w:rsidRPr="00A27AB1">
        <w:fldChar w:fldCharType="separate"/>
      </w:r>
      <w:r w:rsidR="005C2FCE">
        <w:rPr>
          <w:noProof/>
        </w:rPr>
        <w:t>1</w:t>
      </w:r>
      <w:r w:rsidRPr="00A27AB1">
        <w:fldChar w:fldCharType="end"/>
      </w:r>
      <w:r w:rsidRPr="00A27AB1">
        <w:t>: Differential one-way delay and Doppler values for different beam diameters (case a)</w:t>
      </w:r>
    </w:p>
    <w:tbl>
      <w:tblPr>
        <w:tblW w:w="9600" w:type="dxa"/>
        <w:tblLook w:val="04A0" w:firstRow="1" w:lastRow="0" w:firstColumn="1" w:lastColumn="0" w:noHBand="0" w:noVBand="1"/>
      </w:tblPr>
      <w:tblGrid>
        <w:gridCol w:w="907"/>
        <w:gridCol w:w="216"/>
        <w:gridCol w:w="962"/>
        <w:gridCol w:w="227"/>
        <w:gridCol w:w="656"/>
        <w:gridCol w:w="216"/>
        <w:gridCol w:w="731"/>
        <w:gridCol w:w="256"/>
        <w:gridCol w:w="622"/>
        <w:gridCol w:w="225"/>
        <w:gridCol w:w="793"/>
        <w:gridCol w:w="358"/>
        <w:gridCol w:w="660"/>
        <w:gridCol w:w="491"/>
        <w:gridCol w:w="526"/>
        <w:gridCol w:w="552"/>
        <w:gridCol w:w="355"/>
        <w:gridCol w:w="552"/>
        <w:gridCol w:w="334"/>
      </w:tblGrid>
      <w:tr w:rsidR="0009677D" w:rsidRPr="00A27AB1" w14:paraId="693291A6" w14:textId="77777777" w:rsidTr="00DD53FF">
        <w:trPr>
          <w:gridAfter w:val="1"/>
          <w:wAfter w:w="371" w:type="dxa"/>
          <w:trHeight w:val="315"/>
        </w:trPr>
        <w:tc>
          <w:tcPr>
            <w:tcW w:w="983" w:type="dxa"/>
            <w:gridSpan w:val="2"/>
            <w:tcBorders>
              <w:top w:val="nil"/>
              <w:left w:val="nil"/>
              <w:bottom w:val="nil"/>
              <w:right w:val="nil"/>
            </w:tcBorders>
            <w:vAlign w:val="center"/>
            <w:hideMark/>
          </w:tcPr>
          <w:p w14:paraId="78D70762" w14:textId="77777777" w:rsidR="00476FFE" w:rsidRPr="00476FFE" w:rsidRDefault="00476FFE" w:rsidP="00476FFE">
            <w:pPr>
              <w:spacing w:after="0"/>
              <w:rPr>
                <w:sz w:val="24"/>
                <w:szCs w:val="24"/>
                <w:lang w:val="en-US"/>
              </w:rPr>
            </w:pPr>
          </w:p>
        </w:tc>
        <w:tc>
          <w:tcPr>
            <w:tcW w:w="1261" w:type="dxa"/>
            <w:gridSpan w:val="2"/>
            <w:tcBorders>
              <w:top w:val="single" w:sz="8" w:space="0" w:color="000000"/>
              <w:left w:val="single" w:sz="8" w:space="0" w:color="000000"/>
              <w:bottom w:val="single" w:sz="8" w:space="0" w:color="000000"/>
              <w:right w:val="single" w:sz="8" w:space="0" w:color="000000"/>
            </w:tcBorders>
            <w:vAlign w:val="center"/>
            <w:hideMark/>
          </w:tcPr>
          <w:p w14:paraId="6C433734" w14:textId="77777777" w:rsidR="00476FFE" w:rsidRPr="00476FFE" w:rsidRDefault="00476FFE" w:rsidP="00476FFE">
            <w:pPr>
              <w:spacing w:after="0"/>
              <w:rPr>
                <w:color w:val="000000"/>
                <w:lang w:val="en-US"/>
              </w:rPr>
            </w:pPr>
            <w:r w:rsidRPr="00476FFE">
              <w:rPr>
                <w:color w:val="000000"/>
                <w:lang w:val="en-US"/>
              </w:rPr>
              <w:t> </w:t>
            </w:r>
          </w:p>
        </w:tc>
        <w:tc>
          <w:tcPr>
            <w:tcW w:w="6025" w:type="dxa"/>
            <w:gridSpan w:val="12"/>
            <w:tcBorders>
              <w:top w:val="single" w:sz="8" w:space="0" w:color="000000"/>
              <w:left w:val="nil"/>
              <w:bottom w:val="single" w:sz="8" w:space="0" w:color="000000"/>
              <w:right w:val="single" w:sz="8" w:space="0" w:color="000000"/>
            </w:tcBorders>
            <w:vAlign w:val="center"/>
            <w:hideMark/>
          </w:tcPr>
          <w:p w14:paraId="69A9C8CA" w14:textId="77777777" w:rsidR="00476FFE" w:rsidRPr="00476FFE" w:rsidRDefault="00476FFE" w:rsidP="00476FFE">
            <w:pPr>
              <w:spacing w:after="0"/>
              <w:rPr>
                <w:color w:val="000000"/>
                <w:lang w:val="en-US"/>
              </w:rPr>
            </w:pPr>
            <w:r w:rsidRPr="00476FFE">
              <w:rPr>
                <w:color w:val="000000"/>
                <w:lang w:val="en-US"/>
              </w:rPr>
              <w:t>Differential one-way delay (in µs)</w:t>
            </w:r>
          </w:p>
        </w:tc>
        <w:tc>
          <w:tcPr>
            <w:tcW w:w="960" w:type="dxa"/>
            <w:gridSpan w:val="2"/>
            <w:tcBorders>
              <w:top w:val="nil"/>
              <w:left w:val="nil"/>
              <w:bottom w:val="nil"/>
              <w:right w:val="nil"/>
            </w:tcBorders>
            <w:noWrap/>
            <w:vAlign w:val="bottom"/>
            <w:hideMark/>
          </w:tcPr>
          <w:p w14:paraId="3188D3D0" w14:textId="77777777" w:rsidR="00476FFE" w:rsidRPr="00476FFE" w:rsidRDefault="00476FFE" w:rsidP="00476FFE">
            <w:pPr>
              <w:spacing w:after="0"/>
              <w:rPr>
                <w:color w:val="000000"/>
                <w:lang w:val="en-US"/>
              </w:rPr>
            </w:pPr>
          </w:p>
        </w:tc>
      </w:tr>
      <w:tr w:rsidR="00597C7B" w:rsidRPr="00A27AB1" w14:paraId="6F9EA6E3" w14:textId="77777777" w:rsidTr="00DD53FF">
        <w:trPr>
          <w:gridAfter w:val="1"/>
          <w:wAfter w:w="371" w:type="dxa"/>
          <w:trHeight w:val="315"/>
        </w:trPr>
        <w:tc>
          <w:tcPr>
            <w:tcW w:w="983" w:type="dxa"/>
            <w:gridSpan w:val="2"/>
            <w:tcBorders>
              <w:top w:val="nil"/>
              <w:left w:val="nil"/>
              <w:bottom w:val="nil"/>
              <w:right w:val="nil"/>
            </w:tcBorders>
            <w:vAlign w:val="center"/>
            <w:hideMark/>
          </w:tcPr>
          <w:p w14:paraId="540A8B42" w14:textId="77777777" w:rsidR="00476FFE" w:rsidRPr="00476FFE" w:rsidRDefault="00476FFE" w:rsidP="00476FFE">
            <w:pPr>
              <w:spacing w:after="0"/>
              <w:rPr>
                <w:lang w:val="en-US"/>
              </w:rPr>
            </w:pPr>
          </w:p>
        </w:tc>
        <w:tc>
          <w:tcPr>
            <w:tcW w:w="1261" w:type="dxa"/>
            <w:gridSpan w:val="2"/>
            <w:tcBorders>
              <w:top w:val="nil"/>
              <w:left w:val="single" w:sz="8" w:space="0" w:color="000000"/>
              <w:bottom w:val="single" w:sz="8" w:space="0" w:color="000000"/>
              <w:right w:val="single" w:sz="8" w:space="0" w:color="000000"/>
            </w:tcBorders>
            <w:vAlign w:val="center"/>
            <w:hideMark/>
          </w:tcPr>
          <w:p w14:paraId="338D49C7" w14:textId="77777777" w:rsidR="00476FFE" w:rsidRPr="00476FFE" w:rsidRDefault="00476FFE" w:rsidP="00476FFE">
            <w:pPr>
              <w:spacing w:after="0"/>
              <w:rPr>
                <w:color w:val="000000"/>
                <w:lang w:val="en-US"/>
              </w:rPr>
            </w:pPr>
            <w:r w:rsidRPr="00476FFE">
              <w:rPr>
                <w:color w:val="000000"/>
                <w:lang w:val="en-US"/>
              </w:rPr>
              <w:t>Orbit</w:t>
            </w:r>
          </w:p>
        </w:tc>
        <w:tc>
          <w:tcPr>
            <w:tcW w:w="905" w:type="dxa"/>
            <w:gridSpan w:val="2"/>
            <w:tcBorders>
              <w:top w:val="nil"/>
              <w:left w:val="nil"/>
              <w:bottom w:val="single" w:sz="8" w:space="0" w:color="000000"/>
              <w:right w:val="single" w:sz="8" w:space="0" w:color="000000"/>
            </w:tcBorders>
            <w:vAlign w:val="center"/>
            <w:hideMark/>
          </w:tcPr>
          <w:p w14:paraId="4E543939" w14:textId="77777777" w:rsidR="00476FFE" w:rsidRPr="00476FFE" w:rsidRDefault="00476FFE" w:rsidP="00476FFE">
            <w:pPr>
              <w:spacing w:after="0"/>
              <w:rPr>
                <w:color w:val="000000"/>
                <w:lang w:val="en-US"/>
              </w:rPr>
            </w:pPr>
            <w:r w:rsidRPr="00476FFE">
              <w:rPr>
                <w:color w:val="000000"/>
                <w:lang w:val="en-US"/>
              </w:rPr>
              <w:t>LEO600</w:t>
            </w:r>
          </w:p>
        </w:tc>
        <w:tc>
          <w:tcPr>
            <w:tcW w:w="1005" w:type="dxa"/>
            <w:gridSpan w:val="2"/>
            <w:tcBorders>
              <w:top w:val="nil"/>
              <w:left w:val="nil"/>
              <w:bottom w:val="single" w:sz="8" w:space="0" w:color="000000"/>
              <w:right w:val="single" w:sz="8" w:space="0" w:color="000000"/>
            </w:tcBorders>
            <w:vAlign w:val="center"/>
            <w:hideMark/>
          </w:tcPr>
          <w:p w14:paraId="1024290F" w14:textId="77777777" w:rsidR="00476FFE" w:rsidRPr="00476FFE" w:rsidRDefault="00476FFE" w:rsidP="00476FFE">
            <w:pPr>
              <w:spacing w:after="0"/>
              <w:rPr>
                <w:color w:val="000000"/>
                <w:lang w:val="en-US"/>
              </w:rPr>
            </w:pPr>
            <w:r w:rsidRPr="00476FFE">
              <w:rPr>
                <w:color w:val="000000"/>
                <w:lang w:val="en-US"/>
              </w:rPr>
              <w:t>LEO1200</w:t>
            </w:r>
          </w:p>
        </w:tc>
        <w:tc>
          <w:tcPr>
            <w:tcW w:w="866" w:type="dxa"/>
            <w:gridSpan w:val="2"/>
            <w:tcBorders>
              <w:top w:val="nil"/>
              <w:left w:val="nil"/>
              <w:bottom w:val="single" w:sz="8" w:space="0" w:color="000000"/>
              <w:right w:val="single" w:sz="8" w:space="0" w:color="000000"/>
            </w:tcBorders>
            <w:vAlign w:val="center"/>
            <w:hideMark/>
          </w:tcPr>
          <w:p w14:paraId="5647E6C2" w14:textId="77777777" w:rsidR="00476FFE" w:rsidRPr="00476FFE" w:rsidRDefault="00476FFE" w:rsidP="00476FFE">
            <w:pPr>
              <w:spacing w:after="0"/>
              <w:rPr>
                <w:color w:val="000000"/>
                <w:lang w:val="en-US"/>
              </w:rPr>
            </w:pPr>
            <w:r w:rsidRPr="00476FFE">
              <w:rPr>
                <w:color w:val="000000"/>
                <w:lang w:val="en-US"/>
              </w:rPr>
              <w:t>GEO</w:t>
            </w:r>
          </w:p>
        </w:tc>
        <w:tc>
          <w:tcPr>
            <w:tcW w:w="1083" w:type="dxa"/>
            <w:gridSpan w:val="2"/>
            <w:tcBorders>
              <w:top w:val="nil"/>
              <w:left w:val="nil"/>
              <w:bottom w:val="single" w:sz="8" w:space="0" w:color="000000"/>
              <w:right w:val="single" w:sz="8" w:space="0" w:color="000000"/>
            </w:tcBorders>
            <w:vAlign w:val="center"/>
            <w:hideMark/>
          </w:tcPr>
          <w:p w14:paraId="1F6C972A" w14:textId="77777777" w:rsidR="00476FFE" w:rsidRPr="00476FFE" w:rsidRDefault="00476FFE" w:rsidP="00476FFE">
            <w:pPr>
              <w:spacing w:after="0"/>
              <w:rPr>
                <w:color w:val="000000"/>
                <w:lang w:val="en-US"/>
              </w:rPr>
            </w:pPr>
            <w:r w:rsidRPr="00476FFE">
              <w:rPr>
                <w:color w:val="000000"/>
                <w:lang w:val="en-US"/>
              </w:rPr>
              <w:t>LEO600</w:t>
            </w:r>
          </w:p>
        </w:tc>
        <w:tc>
          <w:tcPr>
            <w:tcW w:w="1083" w:type="dxa"/>
            <w:gridSpan w:val="2"/>
            <w:tcBorders>
              <w:top w:val="nil"/>
              <w:left w:val="nil"/>
              <w:bottom w:val="single" w:sz="8" w:space="0" w:color="000000"/>
              <w:right w:val="single" w:sz="8" w:space="0" w:color="000000"/>
            </w:tcBorders>
            <w:vAlign w:val="center"/>
            <w:hideMark/>
          </w:tcPr>
          <w:p w14:paraId="23EFF54F" w14:textId="77777777" w:rsidR="00476FFE" w:rsidRPr="00476FFE" w:rsidRDefault="00476FFE" w:rsidP="00476FFE">
            <w:pPr>
              <w:spacing w:after="0"/>
              <w:rPr>
                <w:color w:val="000000"/>
                <w:lang w:val="en-US"/>
              </w:rPr>
            </w:pPr>
            <w:r w:rsidRPr="00476FFE">
              <w:rPr>
                <w:color w:val="000000"/>
                <w:lang w:val="en-US"/>
              </w:rPr>
              <w:t>LEO1200</w:t>
            </w:r>
          </w:p>
        </w:tc>
        <w:tc>
          <w:tcPr>
            <w:tcW w:w="1083" w:type="dxa"/>
            <w:gridSpan w:val="2"/>
            <w:tcBorders>
              <w:top w:val="nil"/>
              <w:left w:val="nil"/>
              <w:bottom w:val="single" w:sz="8" w:space="0" w:color="000000"/>
              <w:right w:val="single" w:sz="8" w:space="0" w:color="000000"/>
            </w:tcBorders>
            <w:vAlign w:val="center"/>
            <w:hideMark/>
          </w:tcPr>
          <w:p w14:paraId="47A2A360" w14:textId="77777777" w:rsidR="00476FFE" w:rsidRPr="00476FFE" w:rsidRDefault="00476FFE" w:rsidP="00476FFE">
            <w:pPr>
              <w:spacing w:after="0"/>
              <w:rPr>
                <w:color w:val="000000"/>
                <w:lang w:val="en-US"/>
              </w:rPr>
            </w:pPr>
            <w:r w:rsidRPr="00476FFE">
              <w:rPr>
                <w:color w:val="000000"/>
                <w:lang w:val="en-US"/>
              </w:rPr>
              <w:t>GEO</w:t>
            </w:r>
          </w:p>
        </w:tc>
        <w:tc>
          <w:tcPr>
            <w:tcW w:w="960" w:type="dxa"/>
            <w:gridSpan w:val="2"/>
            <w:tcBorders>
              <w:top w:val="nil"/>
              <w:left w:val="nil"/>
              <w:bottom w:val="nil"/>
              <w:right w:val="nil"/>
            </w:tcBorders>
            <w:noWrap/>
            <w:vAlign w:val="bottom"/>
            <w:hideMark/>
          </w:tcPr>
          <w:p w14:paraId="4562853F" w14:textId="77777777" w:rsidR="00476FFE" w:rsidRPr="00476FFE" w:rsidRDefault="00476FFE" w:rsidP="00476FFE">
            <w:pPr>
              <w:spacing w:after="0"/>
              <w:rPr>
                <w:color w:val="000000"/>
                <w:lang w:val="en-US"/>
              </w:rPr>
            </w:pPr>
          </w:p>
        </w:tc>
      </w:tr>
      <w:tr w:rsidR="00597C7B" w:rsidRPr="00A27AB1" w14:paraId="5098C5BF" w14:textId="77777777" w:rsidTr="00DD53FF">
        <w:trPr>
          <w:gridAfter w:val="1"/>
          <w:wAfter w:w="371" w:type="dxa"/>
          <w:trHeight w:val="780"/>
        </w:trPr>
        <w:tc>
          <w:tcPr>
            <w:tcW w:w="983" w:type="dxa"/>
            <w:gridSpan w:val="2"/>
            <w:tcBorders>
              <w:top w:val="nil"/>
              <w:left w:val="nil"/>
              <w:bottom w:val="nil"/>
              <w:right w:val="nil"/>
            </w:tcBorders>
            <w:vAlign w:val="center"/>
            <w:hideMark/>
          </w:tcPr>
          <w:p w14:paraId="34754CF9" w14:textId="77777777" w:rsidR="00476FFE" w:rsidRPr="00476FFE" w:rsidRDefault="00476FFE" w:rsidP="00476FFE">
            <w:pPr>
              <w:spacing w:after="0"/>
              <w:rPr>
                <w:lang w:val="en-US"/>
              </w:rPr>
            </w:pPr>
          </w:p>
        </w:tc>
        <w:tc>
          <w:tcPr>
            <w:tcW w:w="1261" w:type="dxa"/>
            <w:gridSpan w:val="2"/>
            <w:tcBorders>
              <w:top w:val="nil"/>
              <w:left w:val="single" w:sz="8" w:space="0" w:color="000000"/>
              <w:bottom w:val="single" w:sz="8" w:space="0" w:color="000000"/>
              <w:right w:val="single" w:sz="8" w:space="0" w:color="000000"/>
            </w:tcBorders>
            <w:vAlign w:val="center"/>
            <w:hideMark/>
          </w:tcPr>
          <w:p w14:paraId="1316C5B3" w14:textId="77777777" w:rsidR="00476FFE" w:rsidRPr="00476FFE" w:rsidRDefault="00476FFE" w:rsidP="00476FFE">
            <w:pPr>
              <w:spacing w:after="0"/>
              <w:rPr>
                <w:color w:val="000000"/>
                <w:lang w:val="en-US"/>
              </w:rPr>
            </w:pPr>
            <w:r w:rsidRPr="00476FFE">
              <w:rPr>
                <w:color w:val="000000"/>
                <w:lang w:val="en-US"/>
              </w:rPr>
              <w:t>Band/Carrier Frequency</w:t>
            </w:r>
          </w:p>
        </w:tc>
        <w:tc>
          <w:tcPr>
            <w:tcW w:w="905" w:type="dxa"/>
            <w:gridSpan w:val="2"/>
            <w:tcBorders>
              <w:top w:val="nil"/>
              <w:left w:val="nil"/>
              <w:bottom w:val="single" w:sz="8" w:space="0" w:color="000000"/>
              <w:right w:val="single" w:sz="8" w:space="0" w:color="000000"/>
            </w:tcBorders>
            <w:vAlign w:val="center"/>
            <w:hideMark/>
          </w:tcPr>
          <w:p w14:paraId="6BAB2450" w14:textId="77777777" w:rsidR="00476FFE" w:rsidRPr="00476FFE" w:rsidRDefault="00476FFE" w:rsidP="00476FFE">
            <w:pPr>
              <w:spacing w:after="0"/>
              <w:rPr>
                <w:color w:val="000000"/>
                <w:lang w:val="en-US"/>
              </w:rPr>
            </w:pPr>
            <w:r w:rsidRPr="00476FFE">
              <w:rPr>
                <w:color w:val="000000"/>
                <w:lang w:val="en-US"/>
              </w:rPr>
              <w:t>S/2GHz</w:t>
            </w:r>
          </w:p>
        </w:tc>
        <w:tc>
          <w:tcPr>
            <w:tcW w:w="1005" w:type="dxa"/>
            <w:gridSpan w:val="2"/>
            <w:tcBorders>
              <w:top w:val="nil"/>
              <w:left w:val="nil"/>
              <w:bottom w:val="single" w:sz="8" w:space="0" w:color="000000"/>
              <w:right w:val="single" w:sz="8" w:space="0" w:color="000000"/>
            </w:tcBorders>
            <w:vAlign w:val="center"/>
            <w:hideMark/>
          </w:tcPr>
          <w:p w14:paraId="1F9D0B6C" w14:textId="77777777" w:rsidR="00476FFE" w:rsidRPr="00476FFE" w:rsidRDefault="00476FFE" w:rsidP="00476FFE">
            <w:pPr>
              <w:spacing w:after="0"/>
              <w:rPr>
                <w:color w:val="000000"/>
                <w:lang w:val="en-US"/>
              </w:rPr>
            </w:pPr>
            <w:r w:rsidRPr="00476FFE">
              <w:rPr>
                <w:color w:val="000000"/>
                <w:lang w:val="en-US"/>
              </w:rPr>
              <w:t>S/2GHz</w:t>
            </w:r>
          </w:p>
        </w:tc>
        <w:tc>
          <w:tcPr>
            <w:tcW w:w="866" w:type="dxa"/>
            <w:gridSpan w:val="2"/>
            <w:tcBorders>
              <w:top w:val="nil"/>
              <w:left w:val="nil"/>
              <w:bottom w:val="single" w:sz="8" w:space="0" w:color="000000"/>
              <w:right w:val="single" w:sz="8" w:space="0" w:color="000000"/>
            </w:tcBorders>
            <w:vAlign w:val="center"/>
            <w:hideMark/>
          </w:tcPr>
          <w:p w14:paraId="66CBF989" w14:textId="77777777" w:rsidR="00476FFE" w:rsidRPr="00476FFE" w:rsidRDefault="00476FFE" w:rsidP="00476FFE">
            <w:pPr>
              <w:spacing w:after="0"/>
              <w:rPr>
                <w:color w:val="000000"/>
                <w:lang w:val="en-US"/>
              </w:rPr>
            </w:pPr>
            <w:r w:rsidRPr="00476FFE">
              <w:rPr>
                <w:color w:val="000000"/>
                <w:lang w:val="en-US"/>
              </w:rPr>
              <w:t>S/2GHz</w:t>
            </w:r>
          </w:p>
        </w:tc>
        <w:tc>
          <w:tcPr>
            <w:tcW w:w="1083" w:type="dxa"/>
            <w:gridSpan w:val="2"/>
            <w:tcBorders>
              <w:top w:val="nil"/>
              <w:left w:val="nil"/>
              <w:bottom w:val="single" w:sz="8" w:space="0" w:color="000000"/>
              <w:right w:val="single" w:sz="8" w:space="0" w:color="000000"/>
            </w:tcBorders>
            <w:vAlign w:val="center"/>
            <w:hideMark/>
          </w:tcPr>
          <w:p w14:paraId="3A30EBAA" w14:textId="77777777" w:rsidR="00476FFE" w:rsidRPr="00476FFE" w:rsidRDefault="00476FFE" w:rsidP="00476FFE">
            <w:pPr>
              <w:spacing w:after="0"/>
              <w:rPr>
                <w:color w:val="000000"/>
                <w:lang w:val="en-US"/>
              </w:rPr>
            </w:pPr>
            <w:r w:rsidRPr="00476FFE">
              <w:rPr>
                <w:color w:val="000000"/>
                <w:lang w:val="en-US"/>
              </w:rPr>
              <w:t>Ka/30GHz</w:t>
            </w:r>
          </w:p>
        </w:tc>
        <w:tc>
          <w:tcPr>
            <w:tcW w:w="1083" w:type="dxa"/>
            <w:gridSpan w:val="2"/>
            <w:tcBorders>
              <w:top w:val="nil"/>
              <w:left w:val="nil"/>
              <w:bottom w:val="single" w:sz="8" w:space="0" w:color="000000"/>
              <w:right w:val="single" w:sz="8" w:space="0" w:color="000000"/>
            </w:tcBorders>
            <w:vAlign w:val="center"/>
            <w:hideMark/>
          </w:tcPr>
          <w:p w14:paraId="01CDAC02" w14:textId="77777777" w:rsidR="00476FFE" w:rsidRPr="00476FFE" w:rsidRDefault="00476FFE" w:rsidP="00476FFE">
            <w:pPr>
              <w:spacing w:after="0"/>
              <w:rPr>
                <w:color w:val="000000"/>
                <w:lang w:val="en-US"/>
              </w:rPr>
            </w:pPr>
            <w:r w:rsidRPr="00476FFE">
              <w:rPr>
                <w:color w:val="000000"/>
                <w:lang w:val="en-US"/>
              </w:rPr>
              <w:t>Ka/30GHz</w:t>
            </w:r>
          </w:p>
        </w:tc>
        <w:tc>
          <w:tcPr>
            <w:tcW w:w="1083" w:type="dxa"/>
            <w:gridSpan w:val="2"/>
            <w:tcBorders>
              <w:top w:val="nil"/>
              <w:left w:val="nil"/>
              <w:bottom w:val="single" w:sz="8" w:space="0" w:color="000000"/>
              <w:right w:val="single" w:sz="8" w:space="0" w:color="000000"/>
            </w:tcBorders>
            <w:vAlign w:val="center"/>
            <w:hideMark/>
          </w:tcPr>
          <w:p w14:paraId="4A4C74A2" w14:textId="77777777" w:rsidR="00476FFE" w:rsidRPr="00476FFE" w:rsidRDefault="00476FFE" w:rsidP="00476FFE">
            <w:pPr>
              <w:spacing w:after="0"/>
              <w:rPr>
                <w:color w:val="000000"/>
                <w:lang w:val="en-US"/>
              </w:rPr>
            </w:pPr>
            <w:r w:rsidRPr="00476FFE">
              <w:rPr>
                <w:color w:val="000000"/>
                <w:lang w:val="en-US"/>
              </w:rPr>
              <w:t>Ka/30GHz</w:t>
            </w:r>
          </w:p>
        </w:tc>
        <w:tc>
          <w:tcPr>
            <w:tcW w:w="960" w:type="dxa"/>
            <w:gridSpan w:val="2"/>
            <w:tcBorders>
              <w:top w:val="nil"/>
              <w:left w:val="nil"/>
              <w:bottom w:val="nil"/>
              <w:right w:val="nil"/>
            </w:tcBorders>
            <w:noWrap/>
            <w:vAlign w:val="bottom"/>
            <w:hideMark/>
          </w:tcPr>
          <w:p w14:paraId="722355A0" w14:textId="77777777" w:rsidR="00476FFE" w:rsidRPr="00476FFE" w:rsidRDefault="00476FFE" w:rsidP="00476FFE">
            <w:pPr>
              <w:spacing w:after="0"/>
              <w:rPr>
                <w:color w:val="000000"/>
                <w:lang w:val="en-US"/>
              </w:rPr>
            </w:pPr>
          </w:p>
        </w:tc>
      </w:tr>
      <w:tr w:rsidR="00597C7B" w:rsidRPr="00A27AB1" w14:paraId="36AB5226" w14:textId="77777777" w:rsidTr="00DD53FF">
        <w:trPr>
          <w:gridAfter w:val="1"/>
          <w:wAfter w:w="371" w:type="dxa"/>
          <w:trHeight w:val="780"/>
        </w:trPr>
        <w:tc>
          <w:tcPr>
            <w:tcW w:w="983" w:type="dxa"/>
            <w:gridSpan w:val="2"/>
            <w:tcBorders>
              <w:top w:val="nil"/>
              <w:left w:val="nil"/>
              <w:bottom w:val="nil"/>
              <w:right w:val="nil"/>
            </w:tcBorders>
            <w:vAlign w:val="center"/>
            <w:hideMark/>
          </w:tcPr>
          <w:p w14:paraId="0FE71C83" w14:textId="77777777" w:rsidR="00476FFE" w:rsidRPr="00476FFE" w:rsidRDefault="00476FFE" w:rsidP="00476FFE">
            <w:pPr>
              <w:spacing w:after="0"/>
              <w:rPr>
                <w:lang w:val="en-US"/>
              </w:rPr>
            </w:pPr>
          </w:p>
        </w:tc>
        <w:tc>
          <w:tcPr>
            <w:tcW w:w="1261" w:type="dxa"/>
            <w:gridSpan w:val="2"/>
            <w:tcBorders>
              <w:top w:val="nil"/>
              <w:left w:val="single" w:sz="8" w:space="0" w:color="000000"/>
              <w:bottom w:val="single" w:sz="8" w:space="0" w:color="000000"/>
              <w:right w:val="single" w:sz="8" w:space="0" w:color="000000"/>
            </w:tcBorders>
            <w:vAlign w:val="center"/>
            <w:hideMark/>
          </w:tcPr>
          <w:p w14:paraId="303D8530" w14:textId="77777777" w:rsidR="00476FFE" w:rsidRPr="00476FFE" w:rsidRDefault="00476FFE" w:rsidP="00476FFE">
            <w:pPr>
              <w:spacing w:after="0"/>
              <w:rPr>
                <w:color w:val="000000"/>
                <w:lang w:val="en-US"/>
              </w:rPr>
            </w:pPr>
            <w:r w:rsidRPr="00476FFE">
              <w:rPr>
                <w:color w:val="000000"/>
                <w:lang w:val="en-US"/>
              </w:rPr>
              <w:t>Beam diameter (km)</w:t>
            </w:r>
          </w:p>
        </w:tc>
        <w:tc>
          <w:tcPr>
            <w:tcW w:w="905" w:type="dxa"/>
            <w:gridSpan w:val="2"/>
            <w:tcBorders>
              <w:top w:val="nil"/>
              <w:left w:val="nil"/>
              <w:bottom w:val="single" w:sz="8" w:space="0" w:color="000000"/>
              <w:right w:val="single" w:sz="8" w:space="0" w:color="000000"/>
            </w:tcBorders>
            <w:vAlign w:val="center"/>
            <w:hideMark/>
          </w:tcPr>
          <w:p w14:paraId="432B53BC" w14:textId="77777777" w:rsidR="00476FFE" w:rsidRPr="00476FFE" w:rsidRDefault="00476FFE" w:rsidP="00476FFE">
            <w:pPr>
              <w:spacing w:after="0"/>
              <w:jc w:val="right"/>
              <w:rPr>
                <w:color w:val="000000"/>
                <w:lang w:val="en-US"/>
              </w:rPr>
            </w:pPr>
            <w:r w:rsidRPr="00476FFE">
              <w:rPr>
                <w:color w:val="000000"/>
                <w:lang w:val="en-US"/>
              </w:rPr>
              <w:t>50</w:t>
            </w:r>
          </w:p>
        </w:tc>
        <w:tc>
          <w:tcPr>
            <w:tcW w:w="1005" w:type="dxa"/>
            <w:gridSpan w:val="2"/>
            <w:tcBorders>
              <w:top w:val="nil"/>
              <w:left w:val="nil"/>
              <w:bottom w:val="single" w:sz="8" w:space="0" w:color="000000"/>
              <w:right w:val="single" w:sz="8" w:space="0" w:color="000000"/>
            </w:tcBorders>
            <w:vAlign w:val="center"/>
            <w:hideMark/>
          </w:tcPr>
          <w:p w14:paraId="70383035" w14:textId="77777777" w:rsidR="00476FFE" w:rsidRPr="00476FFE" w:rsidRDefault="00476FFE" w:rsidP="00476FFE">
            <w:pPr>
              <w:spacing w:after="0"/>
              <w:jc w:val="right"/>
              <w:rPr>
                <w:color w:val="000000"/>
                <w:lang w:val="en-US"/>
              </w:rPr>
            </w:pPr>
            <w:r w:rsidRPr="00476FFE">
              <w:rPr>
                <w:color w:val="000000"/>
                <w:lang w:val="en-US"/>
              </w:rPr>
              <w:t>90</w:t>
            </w:r>
          </w:p>
        </w:tc>
        <w:tc>
          <w:tcPr>
            <w:tcW w:w="866" w:type="dxa"/>
            <w:gridSpan w:val="2"/>
            <w:tcBorders>
              <w:top w:val="nil"/>
              <w:left w:val="nil"/>
              <w:bottom w:val="single" w:sz="8" w:space="0" w:color="000000"/>
              <w:right w:val="single" w:sz="8" w:space="0" w:color="000000"/>
            </w:tcBorders>
            <w:vAlign w:val="center"/>
            <w:hideMark/>
          </w:tcPr>
          <w:p w14:paraId="369E4416" w14:textId="77777777" w:rsidR="00476FFE" w:rsidRPr="00476FFE" w:rsidRDefault="00476FFE" w:rsidP="00476FFE">
            <w:pPr>
              <w:spacing w:after="0"/>
              <w:jc w:val="right"/>
              <w:rPr>
                <w:color w:val="000000"/>
                <w:lang w:val="en-US"/>
              </w:rPr>
            </w:pPr>
            <w:r w:rsidRPr="00476FFE">
              <w:rPr>
                <w:color w:val="000000"/>
                <w:lang w:val="en-US"/>
              </w:rPr>
              <w:t>250</w:t>
            </w:r>
          </w:p>
        </w:tc>
        <w:tc>
          <w:tcPr>
            <w:tcW w:w="1083" w:type="dxa"/>
            <w:gridSpan w:val="2"/>
            <w:tcBorders>
              <w:top w:val="nil"/>
              <w:left w:val="nil"/>
              <w:bottom w:val="single" w:sz="8" w:space="0" w:color="000000"/>
              <w:right w:val="single" w:sz="8" w:space="0" w:color="000000"/>
            </w:tcBorders>
            <w:vAlign w:val="center"/>
            <w:hideMark/>
          </w:tcPr>
          <w:p w14:paraId="70A6C9F2" w14:textId="77777777" w:rsidR="00476FFE" w:rsidRPr="00476FFE" w:rsidRDefault="00476FFE" w:rsidP="00476FFE">
            <w:pPr>
              <w:spacing w:after="0"/>
              <w:jc w:val="right"/>
              <w:rPr>
                <w:color w:val="000000"/>
                <w:lang w:val="en-US"/>
              </w:rPr>
            </w:pPr>
            <w:r w:rsidRPr="00476FFE">
              <w:rPr>
                <w:color w:val="000000"/>
                <w:lang w:val="en-US"/>
              </w:rPr>
              <w:t>20</w:t>
            </w:r>
          </w:p>
        </w:tc>
        <w:tc>
          <w:tcPr>
            <w:tcW w:w="1083" w:type="dxa"/>
            <w:gridSpan w:val="2"/>
            <w:tcBorders>
              <w:top w:val="nil"/>
              <w:left w:val="nil"/>
              <w:bottom w:val="single" w:sz="8" w:space="0" w:color="000000"/>
              <w:right w:val="single" w:sz="8" w:space="0" w:color="000000"/>
            </w:tcBorders>
            <w:vAlign w:val="center"/>
            <w:hideMark/>
          </w:tcPr>
          <w:p w14:paraId="499E2D78" w14:textId="77777777" w:rsidR="00476FFE" w:rsidRPr="00476FFE" w:rsidRDefault="00476FFE" w:rsidP="00476FFE">
            <w:pPr>
              <w:spacing w:after="0"/>
              <w:jc w:val="right"/>
              <w:rPr>
                <w:color w:val="000000"/>
                <w:lang w:val="en-US"/>
              </w:rPr>
            </w:pPr>
            <w:r w:rsidRPr="00476FFE">
              <w:rPr>
                <w:color w:val="000000"/>
                <w:lang w:val="en-US"/>
              </w:rPr>
              <w:t>40</w:t>
            </w:r>
          </w:p>
        </w:tc>
        <w:tc>
          <w:tcPr>
            <w:tcW w:w="1083" w:type="dxa"/>
            <w:gridSpan w:val="2"/>
            <w:tcBorders>
              <w:top w:val="nil"/>
              <w:left w:val="nil"/>
              <w:bottom w:val="single" w:sz="8" w:space="0" w:color="000000"/>
              <w:right w:val="single" w:sz="8" w:space="0" w:color="000000"/>
            </w:tcBorders>
            <w:vAlign w:val="center"/>
            <w:hideMark/>
          </w:tcPr>
          <w:p w14:paraId="54432571" w14:textId="77777777" w:rsidR="00476FFE" w:rsidRPr="00476FFE" w:rsidRDefault="00476FFE" w:rsidP="00476FFE">
            <w:pPr>
              <w:spacing w:after="0"/>
              <w:jc w:val="right"/>
              <w:rPr>
                <w:color w:val="000000"/>
                <w:lang w:val="en-US"/>
              </w:rPr>
            </w:pPr>
            <w:r w:rsidRPr="00476FFE">
              <w:rPr>
                <w:color w:val="000000"/>
                <w:lang w:val="en-US"/>
              </w:rPr>
              <w:t>110</w:t>
            </w:r>
          </w:p>
        </w:tc>
        <w:tc>
          <w:tcPr>
            <w:tcW w:w="960" w:type="dxa"/>
            <w:gridSpan w:val="2"/>
            <w:tcBorders>
              <w:top w:val="nil"/>
              <w:left w:val="nil"/>
              <w:bottom w:val="nil"/>
              <w:right w:val="nil"/>
            </w:tcBorders>
            <w:noWrap/>
            <w:vAlign w:val="bottom"/>
            <w:hideMark/>
          </w:tcPr>
          <w:p w14:paraId="2F003984" w14:textId="77777777" w:rsidR="00476FFE" w:rsidRPr="00476FFE" w:rsidRDefault="00476FFE" w:rsidP="00476FFE">
            <w:pPr>
              <w:spacing w:after="0"/>
              <w:jc w:val="right"/>
              <w:rPr>
                <w:color w:val="000000"/>
                <w:lang w:val="en-US"/>
              </w:rPr>
            </w:pPr>
          </w:p>
        </w:tc>
      </w:tr>
      <w:tr w:rsidR="00597C7B" w:rsidRPr="00A27AB1" w14:paraId="1367E697" w14:textId="77777777" w:rsidTr="00DD53FF">
        <w:trPr>
          <w:gridAfter w:val="1"/>
          <w:wAfter w:w="371" w:type="dxa"/>
          <w:trHeight w:val="315"/>
        </w:trPr>
        <w:tc>
          <w:tcPr>
            <w:tcW w:w="983" w:type="dxa"/>
            <w:gridSpan w:val="2"/>
            <w:vMerge w:val="restart"/>
            <w:tcBorders>
              <w:top w:val="single" w:sz="8" w:space="0" w:color="000000"/>
              <w:left w:val="single" w:sz="8" w:space="0" w:color="000000"/>
              <w:bottom w:val="single" w:sz="8" w:space="0" w:color="000000"/>
              <w:right w:val="single" w:sz="8" w:space="0" w:color="000000"/>
            </w:tcBorders>
            <w:vAlign w:val="center"/>
            <w:hideMark/>
          </w:tcPr>
          <w:p w14:paraId="657B436F" w14:textId="77777777" w:rsidR="00476FFE" w:rsidRPr="00476FFE" w:rsidRDefault="00476FFE" w:rsidP="00476FFE">
            <w:pPr>
              <w:spacing w:after="0"/>
              <w:rPr>
                <w:color w:val="000000"/>
                <w:lang w:val="en-US"/>
              </w:rPr>
            </w:pPr>
            <w:r w:rsidRPr="00476FFE">
              <w:rPr>
                <w:color w:val="000000"/>
                <w:lang w:val="en-US"/>
              </w:rPr>
              <w:t>Elevation angle (°)</w:t>
            </w:r>
          </w:p>
        </w:tc>
        <w:tc>
          <w:tcPr>
            <w:tcW w:w="1261" w:type="dxa"/>
            <w:gridSpan w:val="2"/>
            <w:tcBorders>
              <w:top w:val="nil"/>
              <w:left w:val="nil"/>
              <w:bottom w:val="single" w:sz="8" w:space="0" w:color="000000"/>
              <w:right w:val="single" w:sz="8" w:space="0" w:color="000000"/>
            </w:tcBorders>
            <w:vAlign w:val="center"/>
            <w:hideMark/>
          </w:tcPr>
          <w:p w14:paraId="44D6EC0A" w14:textId="77777777" w:rsidR="00476FFE" w:rsidRPr="00476FFE" w:rsidRDefault="00476FFE" w:rsidP="00476FFE">
            <w:pPr>
              <w:spacing w:after="0"/>
              <w:jc w:val="right"/>
              <w:rPr>
                <w:color w:val="000000"/>
                <w:lang w:val="en-US"/>
              </w:rPr>
            </w:pPr>
            <w:r w:rsidRPr="00476FFE">
              <w:rPr>
                <w:color w:val="000000"/>
                <w:lang w:val="en-US"/>
              </w:rPr>
              <w:t>12.5</w:t>
            </w:r>
          </w:p>
        </w:tc>
        <w:tc>
          <w:tcPr>
            <w:tcW w:w="905" w:type="dxa"/>
            <w:gridSpan w:val="2"/>
            <w:tcBorders>
              <w:top w:val="nil"/>
              <w:left w:val="nil"/>
              <w:bottom w:val="single" w:sz="8" w:space="0" w:color="000000"/>
              <w:right w:val="single" w:sz="8" w:space="0" w:color="000000"/>
            </w:tcBorders>
            <w:vAlign w:val="center"/>
            <w:hideMark/>
          </w:tcPr>
          <w:p w14:paraId="042A18FF" w14:textId="77777777" w:rsidR="00476FFE" w:rsidRPr="00476FFE" w:rsidRDefault="00476FFE" w:rsidP="00476FFE">
            <w:pPr>
              <w:spacing w:after="0"/>
              <w:rPr>
                <w:color w:val="000000"/>
                <w:lang w:val="en-US"/>
              </w:rPr>
            </w:pPr>
            <w:r w:rsidRPr="00476FFE">
              <w:rPr>
                <w:color w:val="000000"/>
                <w:lang w:val="en-US"/>
              </w:rPr>
              <w:t> </w:t>
            </w:r>
          </w:p>
        </w:tc>
        <w:tc>
          <w:tcPr>
            <w:tcW w:w="1005" w:type="dxa"/>
            <w:gridSpan w:val="2"/>
            <w:tcBorders>
              <w:top w:val="nil"/>
              <w:left w:val="nil"/>
              <w:bottom w:val="single" w:sz="8" w:space="0" w:color="000000"/>
              <w:right w:val="single" w:sz="8" w:space="0" w:color="000000"/>
            </w:tcBorders>
            <w:vAlign w:val="center"/>
            <w:hideMark/>
          </w:tcPr>
          <w:p w14:paraId="5E0DAE8D" w14:textId="77777777" w:rsidR="00476FFE" w:rsidRPr="00476FFE" w:rsidRDefault="00476FFE" w:rsidP="00476FFE">
            <w:pPr>
              <w:spacing w:after="0"/>
              <w:rPr>
                <w:color w:val="000000"/>
                <w:lang w:val="en-US"/>
              </w:rPr>
            </w:pPr>
            <w:r w:rsidRPr="00476FFE">
              <w:rPr>
                <w:color w:val="000000"/>
                <w:lang w:val="en-US"/>
              </w:rPr>
              <w:t> </w:t>
            </w:r>
          </w:p>
        </w:tc>
        <w:tc>
          <w:tcPr>
            <w:tcW w:w="866" w:type="dxa"/>
            <w:gridSpan w:val="2"/>
            <w:tcBorders>
              <w:top w:val="nil"/>
              <w:left w:val="nil"/>
              <w:bottom w:val="single" w:sz="8" w:space="0" w:color="000000"/>
              <w:right w:val="single" w:sz="8" w:space="0" w:color="000000"/>
            </w:tcBorders>
            <w:vAlign w:val="center"/>
            <w:hideMark/>
          </w:tcPr>
          <w:p w14:paraId="4DEE2EBD" w14:textId="77777777" w:rsidR="00476FFE" w:rsidRPr="00476FFE" w:rsidRDefault="00476FFE" w:rsidP="00476FFE">
            <w:pPr>
              <w:spacing w:after="0"/>
              <w:jc w:val="right"/>
              <w:rPr>
                <w:color w:val="000000"/>
                <w:lang w:val="en-US"/>
              </w:rPr>
            </w:pPr>
            <w:r w:rsidRPr="00476FFE">
              <w:rPr>
                <w:color w:val="000000"/>
                <w:lang w:val="en-US"/>
              </w:rPr>
              <w:t>814.085</w:t>
            </w:r>
          </w:p>
        </w:tc>
        <w:tc>
          <w:tcPr>
            <w:tcW w:w="1083" w:type="dxa"/>
            <w:gridSpan w:val="2"/>
            <w:tcBorders>
              <w:top w:val="nil"/>
              <w:left w:val="nil"/>
              <w:bottom w:val="single" w:sz="8" w:space="0" w:color="000000"/>
              <w:right w:val="single" w:sz="8" w:space="0" w:color="000000"/>
            </w:tcBorders>
            <w:vAlign w:val="center"/>
            <w:hideMark/>
          </w:tcPr>
          <w:p w14:paraId="4583E87E" w14:textId="77777777" w:rsidR="00476FFE" w:rsidRPr="00476FFE" w:rsidRDefault="00476FFE" w:rsidP="00476FFE">
            <w:pPr>
              <w:spacing w:after="0"/>
              <w:rPr>
                <w:color w:val="000000"/>
                <w:lang w:val="en-US"/>
              </w:rPr>
            </w:pPr>
            <w:r w:rsidRPr="00476FFE">
              <w:rPr>
                <w:color w:val="000000"/>
                <w:lang w:val="en-US"/>
              </w:rPr>
              <w:t> </w:t>
            </w:r>
          </w:p>
        </w:tc>
        <w:tc>
          <w:tcPr>
            <w:tcW w:w="1083" w:type="dxa"/>
            <w:gridSpan w:val="2"/>
            <w:tcBorders>
              <w:top w:val="nil"/>
              <w:left w:val="nil"/>
              <w:bottom w:val="single" w:sz="8" w:space="0" w:color="000000"/>
              <w:right w:val="single" w:sz="8" w:space="0" w:color="000000"/>
            </w:tcBorders>
            <w:vAlign w:val="center"/>
            <w:hideMark/>
          </w:tcPr>
          <w:p w14:paraId="707B0FD3" w14:textId="77777777" w:rsidR="00476FFE" w:rsidRPr="00476FFE" w:rsidRDefault="00476FFE" w:rsidP="00476FFE">
            <w:pPr>
              <w:spacing w:after="0"/>
              <w:rPr>
                <w:color w:val="000000"/>
                <w:lang w:val="en-US"/>
              </w:rPr>
            </w:pPr>
            <w:r w:rsidRPr="00476FFE">
              <w:rPr>
                <w:color w:val="000000"/>
                <w:lang w:val="en-US"/>
              </w:rPr>
              <w:t> </w:t>
            </w:r>
          </w:p>
        </w:tc>
        <w:tc>
          <w:tcPr>
            <w:tcW w:w="1083" w:type="dxa"/>
            <w:gridSpan w:val="2"/>
            <w:tcBorders>
              <w:top w:val="nil"/>
              <w:left w:val="nil"/>
              <w:bottom w:val="single" w:sz="8" w:space="0" w:color="000000"/>
              <w:right w:val="single" w:sz="8" w:space="0" w:color="000000"/>
            </w:tcBorders>
            <w:vAlign w:val="center"/>
            <w:hideMark/>
          </w:tcPr>
          <w:p w14:paraId="3C1AFAA1" w14:textId="77777777" w:rsidR="00476FFE" w:rsidRPr="00476FFE" w:rsidRDefault="00476FFE" w:rsidP="00476FFE">
            <w:pPr>
              <w:spacing w:after="0"/>
              <w:jc w:val="right"/>
              <w:rPr>
                <w:color w:val="000000"/>
                <w:lang w:val="en-US"/>
              </w:rPr>
            </w:pPr>
            <w:r w:rsidRPr="00476FFE">
              <w:rPr>
                <w:color w:val="000000"/>
                <w:lang w:val="en-US"/>
              </w:rPr>
              <w:t>358.218</w:t>
            </w:r>
          </w:p>
        </w:tc>
        <w:tc>
          <w:tcPr>
            <w:tcW w:w="960" w:type="dxa"/>
            <w:gridSpan w:val="2"/>
            <w:tcBorders>
              <w:top w:val="nil"/>
              <w:left w:val="nil"/>
              <w:bottom w:val="nil"/>
              <w:right w:val="nil"/>
            </w:tcBorders>
            <w:noWrap/>
            <w:vAlign w:val="bottom"/>
            <w:hideMark/>
          </w:tcPr>
          <w:p w14:paraId="720DB865" w14:textId="77777777" w:rsidR="00476FFE" w:rsidRPr="00476FFE" w:rsidRDefault="00476FFE" w:rsidP="00476FFE">
            <w:pPr>
              <w:spacing w:after="0"/>
              <w:jc w:val="right"/>
              <w:rPr>
                <w:color w:val="000000"/>
                <w:lang w:val="en-US"/>
              </w:rPr>
            </w:pPr>
          </w:p>
        </w:tc>
      </w:tr>
      <w:tr w:rsidR="00597C7B" w:rsidRPr="00A27AB1" w14:paraId="310D5919" w14:textId="77777777" w:rsidTr="00DD53FF">
        <w:trPr>
          <w:gridAfter w:val="1"/>
          <w:wAfter w:w="371" w:type="dxa"/>
          <w:trHeight w:val="315"/>
        </w:trPr>
        <w:tc>
          <w:tcPr>
            <w:tcW w:w="983" w:type="dxa"/>
            <w:gridSpan w:val="2"/>
            <w:vMerge/>
            <w:tcBorders>
              <w:top w:val="single" w:sz="8" w:space="0" w:color="000000"/>
              <w:left w:val="single" w:sz="8" w:space="0" w:color="000000"/>
              <w:bottom w:val="single" w:sz="8" w:space="0" w:color="000000"/>
              <w:right w:val="single" w:sz="8" w:space="0" w:color="000000"/>
            </w:tcBorders>
            <w:vAlign w:val="center"/>
            <w:hideMark/>
          </w:tcPr>
          <w:p w14:paraId="1405F7EA" w14:textId="77777777" w:rsidR="00476FFE" w:rsidRPr="00476FFE" w:rsidRDefault="00476FFE" w:rsidP="00476FFE">
            <w:pPr>
              <w:spacing w:after="0"/>
              <w:rPr>
                <w:color w:val="000000"/>
                <w:lang w:val="en-US"/>
              </w:rPr>
            </w:pPr>
          </w:p>
        </w:tc>
        <w:tc>
          <w:tcPr>
            <w:tcW w:w="1261" w:type="dxa"/>
            <w:gridSpan w:val="2"/>
            <w:tcBorders>
              <w:top w:val="nil"/>
              <w:left w:val="nil"/>
              <w:bottom w:val="single" w:sz="8" w:space="0" w:color="000000"/>
              <w:right w:val="single" w:sz="8" w:space="0" w:color="000000"/>
            </w:tcBorders>
            <w:vAlign w:val="center"/>
            <w:hideMark/>
          </w:tcPr>
          <w:p w14:paraId="4404834E" w14:textId="77777777" w:rsidR="00476FFE" w:rsidRPr="00476FFE" w:rsidRDefault="00476FFE" w:rsidP="00476FFE">
            <w:pPr>
              <w:spacing w:after="0"/>
              <w:jc w:val="right"/>
              <w:rPr>
                <w:color w:val="000000"/>
                <w:lang w:val="en-US"/>
              </w:rPr>
            </w:pPr>
            <w:r w:rsidRPr="00476FFE">
              <w:rPr>
                <w:color w:val="000000"/>
                <w:lang w:val="en-US"/>
              </w:rPr>
              <w:t>30</w:t>
            </w:r>
          </w:p>
        </w:tc>
        <w:tc>
          <w:tcPr>
            <w:tcW w:w="905" w:type="dxa"/>
            <w:gridSpan w:val="2"/>
            <w:tcBorders>
              <w:top w:val="nil"/>
              <w:left w:val="nil"/>
              <w:bottom w:val="single" w:sz="8" w:space="0" w:color="000000"/>
              <w:right w:val="single" w:sz="8" w:space="0" w:color="000000"/>
            </w:tcBorders>
            <w:vAlign w:val="center"/>
            <w:hideMark/>
          </w:tcPr>
          <w:p w14:paraId="7C2E231F" w14:textId="77777777" w:rsidR="00476FFE" w:rsidRPr="00476FFE" w:rsidRDefault="00476FFE" w:rsidP="00476FFE">
            <w:pPr>
              <w:spacing w:after="0"/>
              <w:jc w:val="right"/>
              <w:rPr>
                <w:color w:val="000000"/>
                <w:lang w:val="en-US"/>
              </w:rPr>
            </w:pPr>
            <w:r w:rsidRPr="00476FFE">
              <w:rPr>
                <w:color w:val="000000"/>
                <w:lang w:val="en-US"/>
              </w:rPr>
              <w:t>144.424</w:t>
            </w:r>
          </w:p>
        </w:tc>
        <w:tc>
          <w:tcPr>
            <w:tcW w:w="1005" w:type="dxa"/>
            <w:gridSpan w:val="2"/>
            <w:tcBorders>
              <w:top w:val="nil"/>
              <w:left w:val="nil"/>
              <w:bottom w:val="single" w:sz="8" w:space="0" w:color="000000"/>
              <w:right w:val="single" w:sz="8" w:space="0" w:color="000000"/>
            </w:tcBorders>
            <w:vAlign w:val="center"/>
            <w:hideMark/>
          </w:tcPr>
          <w:p w14:paraId="110649A9" w14:textId="77777777" w:rsidR="00476FFE" w:rsidRPr="00476FFE" w:rsidRDefault="00476FFE" w:rsidP="00476FFE">
            <w:pPr>
              <w:spacing w:after="0"/>
              <w:jc w:val="right"/>
              <w:rPr>
                <w:color w:val="000000"/>
                <w:lang w:val="en-US"/>
              </w:rPr>
            </w:pPr>
            <w:r w:rsidRPr="00476FFE">
              <w:rPr>
                <w:color w:val="000000"/>
                <w:lang w:val="en-US"/>
              </w:rPr>
              <w:t>259.959</w:t>
            </w:r>
          </w:p>
        </w:tc>
        <w:tc>
          <w:tcPr>
            <w:tcW w:w="866" w:type="dxa"/>
            <w:gridSpan w:val="2"/>
            <w:tcBorders>
              <w:top w:val="nil"/>
              <w:left w:val="nil"/>
              <w:bottom w:val="single" w:sz="8" w:space="0" w:color="000000"/>
              <w:right w:val="single" w:sz="8" w:space="0" w:color="000000"/>
            </w:tcBorders>
            <w:vAlign w:val="center"/>
            <w:hideMark/>
          </w:tcPr>
          <w:p w14:paraId="3944935D" w14:textId="77777777" w:rsidR="00476FFE" w:rsidRPr="00476FFE" w:rsidRDefault="00476FFE" w:rsidP="00476FFE">
            <w:pPr>
              <w:spacing w:after="0"/>
              <w:rPr>
                <w:color w:val="000000"/>
                <w:lang w:val="en-US"/>
              </w:rPr>
            </w:pPr>
            <w:r w:rsidRPr="00476FFE">
              <w:rPr>
                <w:color w:val="000000"/>
                <w:lang w:val="en-US"/>
              </w:rPr>
              <w:t> </w:t>
            </w:r>
          </w:p>
        </w:tc>
        <w:tc>
          <w:tcPr>
            <w:tcW w:w="1083" w:type="dxa"/>
            <w:gridSpan w:val="2"/>
            <w:tcBorders>
              <w:top w:val="nil"/>
              <w:left w:val="nil"/>
              <w:bottom w:val="single" w:sz="8" w:space="0" w:color="000000"/>
              <w:right w:val="single" w:sz="8" w:space="0" w:color="000000"/>
            </w:tcBorders>
            <w:vAlign w:val="center"/>
            <w:hideMark/>
          </w:tcPr>
          <w:p w14:paraId="16D62EC1" w14:textId="77777777" w:rsidR="00476FFE" w:rsidRPr="00476FFE" w:rsidRDefault="00476FFE" w:rsidP="00476FFE">
            <w:pPr>
              <w:spacing w:after="0"/>
              <w:jc w:val="right"/>
              <w:rPr>
                <w:color w:val="000000"/>
                <w:lang w:val="en-US"/>
              </w:rPr>
            </w:pPr>
            <w:r w:rsidRPr="00476FFE">
              <w:rPr>
                <w:color w:val="000000"/>
                <w:lang w:val="en-US"/>
              </w:rPr>
              <w:t>57.774</w:t>
            </w:r>
          </w:p>
        </w:tc>
        <w:tc>
          <w:tcPr>
            <w:tcW w:w="1083" w:type="dxa"/>
            <w:gridSpan w:val="2"/>
            <w:tcBorders>
              <w:top w:val="nil"/>
              <w:left w:val="nil"/>
              <w:bottom w:val="single" w:sz="8" w:space="0" w:color="000000"/>
              <w:right w:val="single" w:sz="8" w:space="0" w:color="000000"/>
            </w:tcBorders>
            <w:vAlign w:val="center"/>
            <w:hideMark/>
          </w:tcPr>
          <w:p w14:paraId="31CC5F08" w14:textId="77777777" w:rsidR="00476FFE" w:rsidRPr="00476FFE" w:rsidRDefault="00476FFE" w:rsidP="00476FFE">
            <w:pPr>
              <w:spacing w:after="0"/>
              <w:jc w:val="right"/>
              <w:rPr>
                <w:color w:val="000000"/>
                <w:lang w:val="en-US"/>
              </w:rPr>
            </w:pPr>
            <w:r w:rsidRPr="00476FFE">
              <w:rPr>
                <w:color w:val="000000"/>
                <w:lang w:val="en-US"/>
              </w:rPr>
              <w:t>115.547</w:t>
            </w:r>
          </w:p>
        </w:tc>
        <w:tc>
          <w:tcPr>
            <w:tcW w:w="1083" w:type="dxa"/>
            <w:gridSpan w:val="2"/>
            <w:tcBorders>
              <w:top w:val="nil"/>
              <w:left w:val="nil"/>
              <w:bottom w:val="single" w:sz="8" w:space="0" w:color="000000"/>
              <w:right w:val="single" w:sz="8" w:space="0" w:color="000000"/>
            </w:tcBorders>
            <w:vAlign w:val="center"/>
            <w:hideMark/>
          </w:tcPr>
          <w:p w14:paraId="0866833C" w14:textId="77777777" w:rsidR="00476FFE" w:rsidRPr="00476FFE" w:rsidRDefault="00476FFE" w:rsidP="00476FFE">
            <w:pPr>
              <w:spacing w:after="0"/>
              <w:rPr>
                <w:color w:val="000000"/>
                <w:lang w:val="en-US"/>
              </w:rPr>
            </w:pPr>
            <w:r w:rsidRPr="00476FFE">
              <w:rPr>
                <w:color w:val="000000"/>
                <w:lang w:val="en-US"/>
              </w:rPr>
              <w:t> </w:t>
            </w:r>
          </w:p>
        </w:tc>
        <w:tc>
          <w:tcPr>
            <w:tcW w:w="960" w:type="dxa"/>
            <w:gridSpan w:val="2"/>
            <w:tcBorders>
              <w:top w:val="nil"/>
              <w:left w:val="nil"/>
              <w:bottom w:val="nil"/>
              <w:right w:val="nil"/>
            </w:tcBorders>
            <w:noWrap/>
            <w:vAlign w:val="bottom"/>
            <w:hideMark/>
          </w:tcPr>
          <w:p w14:paraId="5FC559A8" w14:textId="77777777" w:rsidR="00476FFE" w:rsidRPr="00476FFE" w:rsidRDefault="00476FFE" w:rsidP="00476FFE">
            <w:pPr>
              <w:spacing w:after="0"/>
              <w:rPr>
                <w:color w:val="000000"/>
                <w:lang w:val="en-US"/>
              </w:rPr>
            </w:pPr>
          </w:p>
        </w:tc>
      </w:tr>
      <w:tr w:rsidR="00597C7B" w:rsidRPr="00A27AB1" w14:paraId="7361B8C6" w14:textId="77777777" w:rsidTr="00DD53FF">
        <w:trPr>
          <w:gridAfter w:val="1"/>
          <w:wAfter w:w="371" w:type="dxa"/>
          <w:trHeight w:val="315"/>
        </w:trPr>
        <w:tc>
          <w:tcPr>
            <w:tcW w:w="983" w:type="dxa"/>
            <w:gridSpan w:val="2"/>
            <w:vMerge/>
            <w:tcBorders>
              <w:top w:val="single" w:sz="8" w:space="0" w:color="000000"/>
              <w:left w:val="single" w:sz="8" w:space="0" w:color="000000"/>
              <w:bottom w:val="single" w:sz="8" w:space="0" w:color="000000"/>
              <w:right w:val="single" w:sz="8" w:space="0" w:color="000000"/>
            </w:tcBorders>
            <w:vAlign w:val="center"/>
            <w:hideMark/>
          </w:tcPr>
          <w:p w14:paraId="681FF077" w14:textId="77777777" w:rsidR="00476FFE" w:rsidRPr="00476FFE" w:rsidRDefault="00476FFE" w:rsidP="00476FFE">
            <w:pPr>
              <w:spacing w:after="0"/>
              <w:rPr>
                <w:color w:val="000000"/>
                <w:lang w:val="en-US"/>
              </w:rPr>
            </w:pPr>
          </w:p>
        </w:tc>
        <w:tc>
          <w:tcPr>
            <w:tcW w:w="1261" w:type="dxa"/>
            <w:gridSpan w:val="2"/>
            <w:tcBorders>
              <w:top w:val="nil"/>
              <w:left w:val="nil"/>
              <w:bottom w:val="single" w:sz="8" w:space="0" w:color="000000"/>
              <w:right w:val="single" w:sz="8" w:space="0" w:color="000000"/>
            </w:tcBorders>
            <w:vAlign w:val="center"/>
            <w:hideMark/>
          </w:tcPr>
          <w:p w14:paraId="2C590403" w14:textId="77777777" w:rsidR="00476FFE" w:rsidRPr="00476FFE" w:rsidRDefault="00476FFE" w:rsidP="00476FFE">
            <w:pPr>
              <w:spacing w:after="0"/>
              <w:jc w:val="right"/>
              <w:rPr>
                <w:color w:val="000000"/>
                <w:lang w:val="en-US"/>
              </w:rPr>
            </w:pPr>
            <w:r w:rsidRPr="00476FFE">
              <w:rPr>
                <w:color w:val="000000"/>
                <w:lang w:val="en-US"/>
              </w:rPr>
              <w:t>90</w:t>
            </w:r>
          </w:p>
        </w:tc>
        <w:tc>
          <w:tcPr>
            <w:tcW w:w="905" w:type="dxa"/>
            <w:gridSpan w:val="2"/>
            <w:tcBorders>
              <w:top w:val="nil"/>
              <w:left w:val="nil"/>
              <w:bottom w:val="single" w:sz="8" w:space="0" w:color="000000"/>
              <w:right w:val="single" w:sz="8" w:space="0" w:color="000000"/>
            </w:tcBorders>
            <w:vAlign w:val="center"/>
            <w:hideMark/>
          </w:tcPr>
          <w:p w14:paraId="6DFBA773" w14:textId="77777777" w:rsidR="00476FFE" w:rsidRPr="00476FFE" w:rsidRDefault="00476FFE" w:rsidP="00476FFE">
            <w:pPr>
              <w:spacing w:after="0"/>
              <w:jc w:val="right"/>
              <w:rPr>
                <w:color w:val="000000"/>
                <w:lang w:val="en-US"/>
              </w:rPr>
            </w:pPr>
            <w:r w:rsidRPr="00476FFE">
              <w:rPr>
                <w:color w:val="000000"/>
                <w:lang w:val="en-US"/>
              </w:rPr>
              <w:t>1.9</w:t>
            </w:r>
          </w:p>
        </w:tc>
        <w:tc>
          <w:tcPr>
            <w:tcW w:w="1005" w:type="dxa"/>
            <w:gridSpan w:val="2"/>
            <w:tcBorders>
              <w:top w:val="nil"/>
              <w:left w:val="nil"/>
              <w:bottom w:val="single" w:sz="8" w:space="0" w:color="000000"/>
              <w:right w:val="single" w:sz="8" w:space="0" w:color="000000"/>
            </w:tcBorders>
            <w:vAlign w:val="center"/>
            <w:hideMark/>
          </w:tcPr>
          <w:p w14:paraId="6A53E81A" w14:textId="77777777" w:rsidR="00476FFE" w:rsidRPr="00476FFE" w:rsidRDefault="00476FFE" w:rsidP="00476FFE">
            <w:pPr>
              <w:spacing w:after="0"/>
              <w:jc w:val="right"/>
              <w:rPr>
                <w:color w:val="000000"/>
                <w:lang w:val="en-US"/>
              </w:rPr>
            </w:pPr>
            <w:r w:rsidRPr="00476FFE">
              <w:rPr>
                <w:color w:val="000000"/>
                <w:lang w:val="en-US"/>
              </w:rPr>
              <w:t>3.343</w:t>
            </w:r>
          </w:p>
        </w:tc>
        <w:tc>
          <w:tcPr>
            <w:tcW w:w="866" w:type="dxa"/>
            <w:gridSpan w:val="2"/>
            <w:tcBorders>
              <w:top w:val="nil"/>
              <w:left w:val="nil"/>
              <w:bottom w:val="single" w:sz="8" w:space="0" w:color="000000"/>
              <w:right w:val="single" w:sz="8" w:space="0" w:color="000000"/>
            </w:tcBorders>
            <w:vAlign w:val="center"/>
            <w:hideMark/>
          </w:tcPr>
          <w:p w14:paraId="2FFC1B11" w14:textId="77777777" w:rsidR="00476FFE" w:rsidRPr="00476FFE" w:rsidRDefault="00476FFE" w:rsidP="00476FFE">
            <w:pPr>
              <w:spacing w:after="0"/>
              <w:jc w:val="right"/>
              <w:rPr>
                <w:color w:val="000000"/>
                <w:lang w:val="en-US"/>
              </w:rPr>
            </w:pPr>
            <w:r w:rsidRPr="00476FFE">
              <w:rPr>
                <w:color w:val="000000"/>
                <w:lang w:val="en-US"/>
              </w:rPr>
              <w:t>4.818</w:t>
            </w:r>
          </w:p>
        </w:tc>
        <w:tc>
          <w:tcPr>
            <w:tcW w:w="1083" w:type="dxa"/>
            <w:gridSpan w:val="2"/>
            <w:tcBorders>
              <w:top w:val="nil"/>
              <w:left w:val="nil"/>
              <w:bottom w:val="single" w:sz="8" w:space="0" w:color="000000"/>
              <w:right w:val="single" w:sz="8" w:space="0" w:color="000000"/>
            </w:tcBorders>
            <w:vAlign w:val="center"/>
            <w:hideMark/>
          </w:tcPr>
          <w:p w14:paraId="75A72B0C" w14:textId="77777777" w:rsidR="00476FFE" w:rsidRPr="00476FFE" w:rsidRDefault="00476FFE" w:rsidP="00476FFE">
            <w:pPr>
              <w:spacing w:after="0"/>
              <w:jc w:val="right"/>
              <w:rPr>
                <w:color w:val="000000"/>
                <w:lang w:val="en-US"/>
              </w:rPr>
            </w:pPr>
            <w:r w:rsidRPr="00476FFE">
              <w:rPr>
                <w:color w:val="000000"/>
                <w:lang w:val="en-US"/>
              </w:rPr>
              <w:t>0.304</w:t>
            </w:r>
          </w:p>
        </w:tc>
        <w:tc>
          <w:tcPr>
            <w:tcW w:w="1083" w:type="dxa"/>
            <w:gridSpan w:val="2"/>
            <w:tcBorders>
              <w:top w:val="nil"/>
              <w:left w:val="nil"/>
              <w:bottom w:val="single" w:sz="8" w:space="0" w:color="000000"/>
              <w:right w:val="single" w:sz="8" w:space="0" w:color="000000"/>
            </w:tcBorders>
            <w:vAlign w:val="center"/>
            <w:hideMark/>
          </w:tcPr>
          <w:p w14:paraId="292B5D54" w14:textId="77777777" w:rsidR="00476FFE" w:rsidRPr="00476FFE" w:rsidRDefault="00476FFE" w:rsidP="00476FFE">
            <w:pPr>
              <w:spacing w:after="0"/>
              <w:jc w:val="right"/>
              <w:rPr>
                <w:color w:val="000000"/>
                <w:lang w:val="en-US"/>
              </w:rPr>
            </w:pPr>
            <w:r w:rsidRPr="00476FFE">
              <w:rPr>
                <w:color w:val="000000"/>
                <w:lang w:val="en-US"/>
              </w:rPr>
              <w:t>0.661</w:t>
            </w:r>
          </w:p>
        </w:tc>
        <w:tc>
          <w:tcPr>
            <w:tcW w:w="1083" w:type="dxa"/>
            <w:gridSpan w:val="2"/>
            <w:tcBorders>
              <w:top w:val="nil"/>
              <w:left w:val="nil"/>
              <w:bottom w:val="single" w:sz="8" w:space="0" w:color="000000"/>
              <w:right w:val="single" w:sz="8" w:space="0" w:color="000000"/>
            </w:tcBorders>
            <w:vAlign w:val="center"/>
            <w:hideMark/>
          </w:tcPr>
          <w:p w14:paraId="7FA81DA1" w14:textId="77777777" w:rsidR="00476FFE" w:rsidRPr="00476FFE" w:rsidRDefault="00476FFE" w:rsidP="00476FFE">
            <w:pPr>
              <w:spacing w:after="0"/>
              <w:jc w:val="right"/>
              <w:rPr>
                <w:color w:val="000000"/>
                <w:lang w:val="en-US"/>
              </w:rPr>
            </w:pPr>
            <w:r w:rsidRPr="00476FFE">
              <w:rPr>
                <w:color w:val="000000"/>
                <w:lang w:val="en-US"/>
              </w:rPr>
              <w:t>0.933</w:t>
            </w:r>
          </w:p>
        </w:tc>
        <w:tc>
          <w:tcPr>
            <w:tcW w:w="960" w:type="dxa"/>
            <w:gridSpan w:val="2"/>
            <w:tcBorders>
              <w:top w:val="nil"/>
              <w:left w:val="nil"/>
              <w:bottom w:val="nil"/>
              <w:right w:val="nil"/>
            </w:tcBorders>
            <w:noWrap/>
            <w:vAlign w:val="bottom"/>
            <w:hideMark/>
          </w:tcPr>
          <w:p w14:paraId="6F859994" w14:textId="77777777" w:rsidR="00476FFE" w:rsidRPr="00476FFE" w:rsidRDefault="00476FFE" w:rsidP="00476FFE">
            <w:pPr>
              <w:spacing w:after="0"/>
              <w:jc w:val="right"/>
              <w:rPr>
                <w:color w:val="000000"/>
                <w:lang w:val="en-US"/>
              </w:rPr>
            </w:pPr>
          </w:p>
        </w:tc>
      </w:tr>
      <w:tr w:rsidR="00476FFE" w:rsidRPr="00476FFE" w14:paraId="542A5868" w14:textId="77777777" w:rsidTr="00DD53FF">
        <w:trPr>
          <w:gridAfter w:val="1"/>
          <w:wAfter w:w="371" w:type="dxa"/>
          <w:trHeight w:val="300"/>
        </w:trPr>
        <w:tc>
          <w:tcPr>
            <w:tcW w:w="9229" w:type="dxa"/>
            <w:gridSpan w:val="18"/>
            <w:tcBorders>
              <w:top w:val="nil"/>
              <w:left w:val="nil"/>
              <w:bottom w:val="nil"/>
              <w:right w:val="nil"/>
            </w:tcBorders>
            <w:noWrap/>
            <w:vAlign w:val="center"/>
            <w:hideMark/>
          </w:tcPr>
          <w:p w14:paraId="3F086F2C" w14:textId="77777777" w:rsidR="00476FFE" w:rsidRPr="00A27AB1" w:rsidRDefault="00476FFE" w:rsidP="00476FFE">
            <w:pPr>
              <w:spacing w:after="0"/>
              <w:rPr>
                <w:color w:val="000000"/>
                <w:lang w:val="en-US"/>
              </w:rPr>
            </w:pPr>
            <w:r w:rsidRPr="00476FFE">
              <w:rPr>
                <w:color w:val="000000"/>
                <w:lang w:val="en-US"/>
              </w:rPr>
              <w:t xml:space="preserve">Case a: the location uncertainty area is the area served by the cell or beam | case 1: within the orbital plane </w:t>
            </w:r>
          </w:p>
          <w:p w14:paraId="06FA876F" w14:textId="32866882" w:rsidR="00DD53FF" w:rsidRPr="00476FFE" w:rsidRDefault="00DD53FF" w:rsidP="00476FFE">
            <w:pPr>
              <w:spacing w:after="0"/>
              <w:rPr>
                <w:color w:val="000000"/>
                <w:lang w:val="en-US"/>
              </w:rPr>
            </w:pPr>
          </w:p>
        </w:tc>
      </w:tr>
      <w:tr w:rsidR="0009677D" w:rsidRPr="00A27AB1" w14:paraId="71C09143" w14:textId="77777777" w:rsidTr="00DD53FF">
        <w:trPr>
          <w:trHeight w:val="315"/>
        </w:trPr>
        <w:tc>
          <w:tcPr>
            <w:tcW w:w="941" w:type="dxa"/>
            <w:tcBorders>
              <w:top w:val="nil"/>
              <w:left w:val="nil"/>
              <w:bottom w:val="nil"/>
              <w:right w:val="nil"/>
            </w:tcBorders>
            <w:vAlign w:val="center"/>
            <w:hideMark/>
          </w:tcPr>
          <w:p w14:paraId="34205003" w14:textId="77777777" w:rsidR="00DD53FF" w:rsidRPr="00DD53FF" w:rsidRDefault="00DD53FF" w:rsidP="00DD53FF">
            <w:pPr>
              <w:spacing w:after="0"/>
              <w:rPr>
                <w:sz w:val="24"/>
                <w:szCs w:val="24"/>
                <w:lang w:val="en-US"/>
              </w:rPr>
            </w:pPr>
          </w:p>
        </w:tc>
        <w:tc>
          <w:tcPr>
            <w:tcW w:w="1075" w:type="dxa"/>
            <w:gridSpan w:val="2"/>
            <w:tcBorders>
              <w:top w:val="single" w:sz="4" w:space="0" w:color="auto"/>
              <w:left w:val="single" w:sz="8" w:space="0" w:color="000000"/>
              <w:bottom w:val="single" w:sz="8" w:space="0" w:color="000000"/>
              <w:right w:val="single" w:sz="8" w:space="0" w:color="000000"/>
            </w:tcBorders>
            <w:vAlign w:val="center"/>
            <w:hideMark/>
          </w:tcPr>
          <w:p w14:paraId="56AA5429" w14:textId="77777777" w:rsidR="00DD53FF" w:rsidRPr="00DD53FF" w:rsidRDefault="00DD53FF" w:rsidP="00DD53FF">
            <w:pPr>
              <w:spacing w:after="0"/>
              <w:rPr>
                <w:color w:val="000000"/>
                <w:lang w:val="en-US"/>
              </w:rPr>
            </w:pPr>
            <w:r w:rsidRPr="00DD53FF">
              <w:rPr>
                <w:color w:val="000000"/>
                <w:lang w:val="en-US"/>
              </w:rPr>
              <w:t>Orbit</w:t>
            </w:r>
          </w:p>
        </w:tc>
        <w:tc>
          <w:tcPr>
            <w:tcW w:w="933" w:type="dxa"/>
            <w:gridSpan w:val="2"/>
            <w:tcBorders>
              <w:top w:val="single" w:sz="4" w:space="0" w:color="auto"/>
              <w:left w:val="nil"/>
              <w:bottom w:val="single" w:sz="8" w:space="0" w:color="000000"/>
              <w:right w:val="single" w:sz="8" w:space="0" w:color="000000"/>
            </w:tcBorders>
            <w:vAlign w:val="center"/>
            <w:hideMark/>
          </w:tcPr>
          <w:p w14:paraId="5F6B9743" w14:textId="77777777" w:rsidR="00DD53FF" w:rsidRPr="00DD53FF" w:rsidRDefault="00DD53FF" w:rsidP="00DD53FF">
            <w:pPr>
              <w:spacing w:after="0"/>
              <w:rPr>
                <w:color w:val="000000"/>
                <w:lang w:val="en-US"/>
              </w:rPr>
            </w:pPr>
            <w:r w:rsidRPr="00DD53FF">
              <w:rPr>
                <w:color w:val="000000"/>
                <w:lang w:val="en-US"/>
              </w:rPr>
              <w:t>LEO600</w:t>
            </w:r>
          </w:p>
        </w:tc>
        <w:tc>
          <w:tcPr>
            <w:tcW w:w="944" w:type="dxa"/>
            <w:gridSpan w:val="2"/>
            <w:tcBorders>
              <w:top w:val="single" w:sz="4" w:space="0" w:color="auto"/>
              <w:left w:val="nil"/>
              <w:bottom w:val="single" w:sz="8" w:space="0" w:color="000000"/>
              <w:right w:val="single" w:sz="8" w:space="0" w:color="000000"/>
            </w:tcBorders>
            <w:vAlign w:val="center"/>
            <w:hideMark/>
          </w:tcPr>
          <w:p w14:paraId="3D96D489" w14:textId="77777777" w:rsidR="00DD53FF" w:rsidRPr="00DD53FF" w:rsidRDefault="00DD53FF" w:rsidP="00DD53FF">
            <w:pPr>
              <w:spacing w:after="0"/>
              <w:rPr>
                <w:color w:val="000000"/>
                <w:lang w:val="en-US"/>
              </w:rPr>
            </w:pPr>
            <w:r w:rsidRPr="00DD53FF">
              <w:rPr>
                <w:color w:val="000000"/>
                <w:lang w:val="en-US"/>
              </w:rPr>
              <w:t>LEO1200</w:t>
            </w:r>
          </w:p>
        </w:tc>
        <w:tc>
          <w:tcPr>
            <w:tcW w:w="928" w:type="dxa"/>
            <w:gridSpan w:val="2"/>
            <w:tcBorders>
              <w:top w:val="single" w:sz="4" w:space="0" w:color="auto"/>
              <w:left w:val="nil"/>
              <w:bottom w:val="single" w:sz="8" w:space="0" w:color="000000"/>
              <w:right w:val="single" w:sz="8" w:space="0" w:color="000000"/>
            </w:tcBorders>
            <w:vAlign w:val="center"/>
            <w:hideMark/>
          </w:tcPr>
          <w:p w14:paraId="5E645486" w14:textId="77777777" w:rsidR="00DD53FF" w:rsidRPr="00DD53FF" w:rsidRDefault="00DD53FF" w:rsidP="00DD53FF">
            <w:pPr>
              <w:spacing w:after="0"/>
              <w:rPr>
                <w:color w:val="000000"/>
                <w:lang w:val="en-US"/>
              </w:rPr>
            </w:pPr>
            <w:r w:rsidRPr="00DD53FF">
              <w:rPr>
                <w:color w:val="000000"/>
                <w:lang w:val="en-US"/>
              </w:rPr>
              <w:t>GEO</w:t>
            </w:r>
          </w:p>
        </w:tc>
        <w:tc>
          <w:tcPr>
            <w:tcW w:w="953" w:type="dxa"/>
            <w:gridSpan w:val="2"/>
            <w:tcBorders>
              <w:top w:val="single" w:sz="4" w:space="0" w:color="auto"/>
              <w:left w:val="nil"/>
              <w:bottom w:val="single" w:sz="8" w:space="0" w:color="000000"/>
              <w:right w:val="single" w:sz="8" w:space="0" w:color="000000"/>
            </w:tcBorders>
            <w:vAlign w:val="center"/>
            <w:hideMark/>
          </w:tcPr>
          <w:p w14:paraId="4A0B80D4" w14:textId="77777777" w:rsidR="00DD53FF" w:rsidRPr="00DD53FF" w:rsidRDefault="00DD53FF" w:rsidP="00DD53FF">
            <w:pPr>
              <w:spacing w:after="0"/>
              <w:rPr>
                <w:color w:val="000000"/>
                <w:lang w:val="en-US"/>
              </w:rPr>
            </w:pPr>
            <w:r w:rsidRPr="00DD53FF">
              <w:rPr>
                <w:color w:val="000000"/>
                <w:lang w:val="en-US"/>
              </w:rPr>
              <w:t>LEO600</w:t>
            </w:r>
          </w:p>
        </w:tc>
        <w:tc>
          <w:tcPr>
            <w:tcW w:w="953" w:type="dxa"/>
            <w:gridSpan w:val="2"/>
            <w:tcBorders>
              <w:top w:val="single" w:sz="4" w:space="0" w:color="auto"/>
              <w:left w:val="nil"/>
              <w:bottom w:val="single" w:sz="8" w:space="0" w:color="000000"/>
              <w:right w:val="single" w:sz="8" w:space="0" w:color="000000"/>
            </w:tcBorders>
            <w:vAlign w:val="center"/>
            <w:hideMark/>
          </w:tcPr>
          <w:p w14:paraId="365A314A" w14:textId="77777777" w:rsidR="00DD53FF" w:rsidRPr="00DD53FF" w:rsidRDefault="00DD53FF" w:rsidP="00DD53FF">
            <w:pPr>
              <w:spacing w:after="0"/>
              <w:rPr>
                <w:color w:val="000000"/>
                <w:lang w:val="en-US"/>
              </w:rPr>
            </w:pPr>
            <w:r w:rsidRPr="00DD53FF">
              <w:rPr>
                <w:color w:val="000000"/>
                <w:lang w:val="en-US"/>
              </w:rPr>
              <w:t>LEO1200</w:t>
            </w:r>
          </w:p>
        </w:tc>
        <w:tc>
          <w:tcPr>
            <w:tcW w:w="953" w:type="dxa"/>
            <w:gridSpan w:val="2"/>
            <w:tcBorders>
              <w:top w:val="single" w:sz="4" w:space="0" w:color="auto"/>
              <w:left w:val="nil"/>
              <w:bottom w:val="single" w:sz="8" w:space="0" w:color="000000"/>
              <w:right w:val="single" w:sz="8" w:space="0" w:color="000000"/>
            </w:tcBorders>
            <w:vAlign w:val="center"/>
            <w:hideMark/>
          </w:tcPr>
          <w:p w14:paraId="3D21A96B" w14:textId="77777777" w:rsidR="00DD53FF" w:rsidRPr="00DD53FF" w:rsidRDefault="00DD53FF" w:rsidP="00DD53FF">
            <w:pPr>
              <w:spacing w:after="0"/>
              <w:rPr>
                <w:color w:val="000000"/>
                <w:lang w:val="en-US"/>
              </w:rPr>
            </w:pPr>
            <w:r w:rsidRPr="00DD53FF">
              <w:rPr>
                <w:color w:val="000000"/>
                <w:lang w:val="en-US"/>
              </w:rPr>
              <w:t>GEO</w:t>
            </w:r>
          </w:p>
        </w:tc>
        <w:tc>
          <w:tcPr>
            <w:tcW w:w="960" w:type="dxa"/>
            <w:gridSpan w:val="2"/>
            <w:tcBorders>
              <w:top w:val="nil"/>
              <w:left w:val="nil"/>
              <w:bottom w:val="nil"/>
              <w:right w:val="nil"/>
            </w:tcBorders>
            <w:noWrap/>
            <w:vAlign w:val="bottom"/>
            <w:hideMark/>
          </w:tcPr>
          <w:p w14:paraId="4F6D36ED" w14:textId="77777777" w:rsidR="00DD53FF" w:rsidRPr="00DD53FF" w:rsidRDefault="00DD53FF" w:rsidP="00DD53FF">
            <w:pPr>
              <w:spacing w:after="0"/>
              <w:rPr>
                <w:color w:val="000000"/>
                <w:lang w:val="en-US"/>
              </w:rPr>
            </w:pPr>
          </w:p>
        </w:tc>
        <w:tc>
          <w:tcPr>
            <w:tcW w:w="960" w:type="dxa"/>
            <w:gridSpan w:val="2"/>
            <w:tcBorders>
              <w:top w:val="nil"/>
              <w:left w:val="nil"/>
              <w:bottom w:val="nil"/>
              <w:right w:val="nil"/>
            </w:tcBorders>
            <w:noWrap/>
            <w:vAlign w:val="bottom"/>
            <w:hideMark/>
          </w:tcPr>
          <w:p w14:paraId="2BE0FFC2" w14:textId="77777777" w:rsidR="00DD53FF" w:rsidRPr="00DD53FF" w:rsidRDefault="00DD53FF" w:rsidP="00DD53FF">
            <w:pPr>
              <w:spacing w:after="0"/>
              <w:rPr>
                <w:lang w:val="en-US"/>
              </w:rPr>
            </w:pPr>
          </w:p>
        </w:tc>
      </w:tr>
      <w:tr w:rsidR="0009677D" w:rsidRPr="00A27AB1" w14:paraId="0CD03F4F" w14:textId="77777777" w:rsidTr="00DD53FF">
        <w:trPr>
          <w:trHeight w:val="780"/>
        </w:trPr>
        <w:tc>
          <w:tcPr>
            <w:tcW w:w="941" w:type="dxa"/>
            <w:tcBorders>
              <w:top w:val="nil"/>
              <w:left w:val="nil"/>
              <w:bottom w:val="nil"/>
              <w:right w:val="nil"/>
            </w:tcBorders>
            <w:vAlign w:val="center"/>
            <w:hideMark/>
          </w:tcPr>
          <w:p w14:paraId="22F1E6B4" w14:textId="77777777" w:rsidR="00DD53FF" w:rsidRPr="00A27AB1" w:rsidRDefault="00DD53FF" w:rsidP="00DD53FF">
            <w:pPr>
              <w:spacing w:after="0"/>
              <w:rPr>
                <w:lang w:val="en-US"/>
              </w:rPr>
            </w:pPr>
          </w:p>
          <w:p w14:paraId="0391A4BD" w14:textId="77777777" w:rsidR="00DD53FF" w:rsidRPr="00DD53FF" w:rsidRDefault="00DD53FF" w:rsidP="00DD53FF">
            <w:pPr>
              <w:spacing w:after="0"/>
              <w:rPr>
                <w:lang w:val="en-US"/>
              </w:rPr>
            </w:pPr>
          </w:p>
        </w:tc>
        <w:tc>
          <w:tcPr>
            <w:tcW w:w="1075" w:type="dxa"/>
            <w:gridSpan w:val="2"/>
            <w:tcBorders>
              <w:top w:val="nil"/>
              <w:left w:val="single" w:sz="8" w:space="0" w:color="000000"/>
              <w:bottom w:val="single" w:sz="8" w:space="0" w:color="000000"/>
              <w:right w:val="single" w:sz="8" w:space="0" w:color="000000"/>
            </w:tcBorders>
            <w:vAlign w:val="center"/>
            <w:hideMark/>
          </w:tcPr>
          <w:p w14:paraId="0569A1A2" w14:textId="77777777" w:rsidR="00DD53FF" w:rsidRPr="00DD53FF" w:rsidRDefault="00DD53FF" w:rsidP="00DD53FF">
            <w:pPr>
              <w:spacing w:after="0"/>
              <w:rPr>
                <w:color w:val="000000"/>
                <w:lang w:val="en-US"/>
              </w:rPr>
            </w:pPr>
            <w:r w:rsidRPr="00DD53FF">
              <w:rPr>
                <w:color w:val="000000"/>
                <w:lang w:val="en-US"/>
              </w:rPr>
              <w:t>Band/Carrier Frequency</w:t>
            </w:r>
          </w:p>
        </w:tc>
        <w:tc>
          <w:tcPr>
            <w:tcW w:w="933" w:type="dxa"/>
            <w:gridSpan w:val="2"/>
            <w:tcBorders>
              <w:top w:val="nil"/>
              <w:left w:val="nil"/>
              <w:bottom w:val="single" w:sz="8" w:space="0" w:color="000000"/>
              <w:right w:val="single" w:sz="8" w:space="0" w:color="000000"/>
            </w:tcBorders>
            <w:vAlign w:val="center"/>
            <w:hideMark/>
          </w:tcPr>
          <w:p w14:paraId="406A7574" w14:textId="77777777" w:rsidR="00DD53FF" w:rsidRPr="00DD53FF" w:rsidRDefault="00DD53FF" w:rsidP="00DD53FF">
            <w:pPr>
              <w:spacing w:after="0"/>
              <w:rPr>
                <w:color w:val="000000"/>
                <w:lang w:val="en-US"/>
              </w:rPr>
            </w:pPr>
            <w:r w:rsidRPr="00DD53FF">
              <w:rPr>
                <w:color w:val="000000"/>
                <w:lang w:val="en-US"/>
              </w:rPr>
              <w:t>S/2GHz</w:t>
            </w:r>
          </w:p>
        </w:tc>
        <w:tc>
          <w:tcPr>
            <w:tcW w:w="944" w:type="dxa"/>
            <w:gridSpan w:val="2"/>
            <w:tcBorders>
              <w:top w:val="nil"/>
              <w:left w:val="nil"/>
              <w:bottom w:val="single" w:sz="8" w:space="0" w:color="000000"/>
              <w:right w:val="single" w:sz="8" w:space="0" w:color="000000"/>
            </w:tcBorders>
            <w:vAlign w:val="center"/>
            <w:hideMark/>
          </w:tcPr>
          <w:p w14:paraId="4F28C66C" w14:textId="77777777" w:rsidR="00DD53FF" w:rsidRPr="00DD53FF" w:rsidRDefault="00DD53FF" w:rsidP="00DD53FF">
            <w:pPr>
              <w:spacing w:after="0"/>
              <w:rPr>
                <w:color w:val="000000"/>
                <w:lang w:val="en-US"/>
              </w:rPr>
            </w:pPr>
            <w:r w:rsidRPr="00DD53FF">
              <w:rPr>
                <w:color w:val="000000"/>
                <w:lang w:val="en-US"/>
              </w:rPr>
              <w:t>S/2GHz</w:t>
            </w:r>
          </w:p>
        </w:tc>
        <w:tc>
          <w:tcPr>
            <w:tcW w:w="928" w:type="dxa"/>
            <w:gridSpan w:val="2"/>
            <w:tcBorders>
              <w:top w:val="nil"/>
              <w:left w:val="nil"/>
              <w:bottom w:val="single" w:sz="8" w:space="0" w:color="000000"/>
              <w:right w:val="single" w:sz="8" w:space="0" w:color="000000"/>
            </w:tcBorders>
            <w:vAlign w:val="center"/>
            <w:hideMark/>
          </w:tcPr>
          <w:p w14:paraId="6A50EA8F" w14:textId="77777777" w:rsidR="00DD53FF" w:rsidRPr="00DD53FF" w:rsidRDefault="00DD53FF" w:rsidP="00DD53FF">
            <w:pPr>
              <w:spacing w:after="0"/>
              <w:rPr>
                <w:color w:val="000000"/>
                <w:lang w:val="en-US"/>
              </w:rPr>
            </w:pPr>
            <w:r w:rsidRPr="00DD53FF">
              <w:rPr>
                <w:color w:val="000000"/>
                <w:lang w:val="en-US"/>
              </w:rPr>
              <w:t>S/2GHz</w:t>
            </w:r>
          </w:p>
        </w:tc>
        <w:tc>
          <w:tcPr>
            <w:tcW w:w="953" w:type="dxa"/>
            <w:gridSpan w:val="2"/>
            <w:tcBorders>
              <w:top w:val="nil"/>
              <w:left w:val="nil"/>
              <w:bottom w:val="single" w:sz="8" w:space="0" w:color="000000"/>
              <w:right w:val="single" w:sz="8" w:space="0" w:color="000000"/>
            </w:tcBorders>
            <w:vAlign w:val="center"/>
            <w:hideMark/>
          </w:tcPr>
          <w:p w14:paraId="3D435B2C" w14:textId="77777777" w:rsidR="00DD53FF" w:rsidRPr="00DD53FF" w:rsidRDefault="00DD53FF" w:rsidP="00DD53FF">
            <w:pPr>
              <w:spacing w:after="0"/>
              <w:rPr>
                <w:color w:val="000000"/>
                <w:lang w:val="en-US"/>
              </w:rPr>
            </w:pPr>
            <w:r w:rsidRPr="00DD53FF">
              <w:rPr>
                <w:color w:val="000000"/>
                <w:lang w:val="en-US"/>
              </w:rPr>
              <w:t>Ka/30GHz</w:t>
            </w:r>
          </w:p>
        </w:tc>
        <w:tc>
          <w:tcPr>
            <w:tcW w:w="953" w:type="dxa"/>
            <w:gridSpan w:val="2"/>
            <w:tcBorders>
              <w:top w:val="nil"/>
              <w:left w:val="nil"/>
              <w:bottom w:val="single" w:sz="8" w:space="0" w:color="000000"/>
              <w:right w:val="single" w:sz="8" w:space="0" w:color="000000"/>
            </w:tcBorders>
            <w:vAlign w:val="center"/>
            <w:hideMark/>
          </w:tcPr>
          <w:p w14:paraId="5C0D7E0D" w14:textId="77777777" w:rsidR="00DD53FF" w:rsidRPr="00DD53FF" w:rsidRDefault="00DD53FF" w:rsidP="00DD53FF">
            <w:pPr>
              <w:spacing w:after="0"/>
              <w:rPr>
                <w:color w:val="000000"/>
                <w:lang w:val="en-US"/>
              </w:rPr>
            </w:pPr>
            <w:r w:rsidRPr="00DD53FF">
              <w:rPr>
                <w:color w:val="000000"/>
                <w:lang w:val="en-US"/>
              </w:rPr>
              <w:t>Ka/30GHz</w:t>
            </w:r>
          </w:p>
        </w:tc>
        <w:tc>
          <w:tcPr>
            <w:tcW w:w="953" w:type="dxa"/>
            <w:gridSpan w:val="2"/>
            <w:tcBorders>
              <w:top w:val="nil"/>
              <w:left w:val="nil"/>
              <w:bottom w:val="single" w:sz="8" w:space="0" w:color="000000"/>
              <w:right w:val="single" w:sz="8" w:space="0" w:color="000000"/>
            </w:tcBorders>
            <w:vAlign w:val="center"/>
            <w:hideMark/>
          </w:tcPr>
          <w:p w14:paraId="0CA9951D" w14:textId="77777777" w:rsidR="00DD53FF" w:rsidRPr="00DD53FF" w:rsidRDefault="00DD53FF" w:rsidP="00DD53FF">
            <w:pPr>
              <w:spacing w:after="0"/>
              <w:rPr>
                <w:color w:val="000000"/>
                <w:lang w:val="en-US"/>
              </w:rPr>
            </w:pPr>
            <w:r w:rsidRPr="00DD53FF">
              <w:rPr>
                <w:color w:val="000000"/>
                <w:lang w:val="en-US"/>
              </w:rPr>
              <w:t>Ka/30GHz</w:t>
            </w:r>
          </w:p>
        </w:tc>
        <w:tc>
          <w:tcPr>
            <w:tcW w:w="960" w:type="dxa"/>
            <w:gridSpan w:val="2"/>
            <w:tcBorders>
              <w:top w:val="nil"/>
              <w:left w:val="nil"/>
              <w:bottom w:val="nil"/>
              <w:right w:val="nil"/>
            </w:tcBorders>
            <w:noWrap/>
            <w:vAlign w:val="bottom"/>
            <w:hideMark/>
          </w:tcPr>
          <w:p w14:paraId="60CA2B96" w14:textId="77777777" w:rsidR="00DD53FF" w:rsidRPr="00DD53FF" w:rsidRDefault="00DD53FF" w:rsidP="00DD53FF">
            <w:pPr>
              <w:spacing w:after="0"/>
              <w:rPr>
                <w:color w:val="000000"/>
                <w:lang w:val="en-US"/>
              </w:rPr>
            </w:pPr>
          </w:p>
        </w:tc>
        <w:tc>
          <w:tcPr>
            <w:tcW w:w="960" w:type="dxa"/>
            <w:gridSpan w:val="2"/>
            <w:tcBorders>
              <w:top w:val="nil"/>
              <w:left w:val="nil"/>
              <w:bottom w:val="nil"/>
              <w:right w:val="nil"/>
            </w:tcBorders>
            <w:noWrap/>
            <w:vAlign w:val="bottom"/>
            <w:hideMark/>
          </w:tcPr>
          <w:p w14:paraId="46F70038" w14:textId="77777777" w:rsidR="00DD53FF" w:rsidRPr="00DD53FF" w:rsidRDefault="00DD53FF" w:rsidP="00DD53FF">
            <w:pPr>
              <w:spacing w:after="0"/>
              <w:rPr>
                <w:lang w:val="en-US"/>
              </w:rPr>
            </w:pPr>
          </w:p>
        </w:tc>
      </w:tr>
      <w:tr w:rsidR="0009677D" w:rsidRPr="00A27AB1" w14:paraId="28244116" w14:textId="77777777" w:rsidTr="00DD53FF">
        <w:trPr>
          <w:trHeight w:val="780"/>
        </w:trPr>
        <w:tc>
          <w:tcPr>
            <w:tcW w:w="941" w:type="dxa"/>
            <w:tcBorders>
              <w:top w:val="nil"/>
              <w:left w:val="nil"/>
              <w:bottom w:val="nil"/>
              <w:right w:val="nil"/>
            </w:tcBorders>
            <w:vAlign w:val="center"/>
            <w:hideMark/>
          </w:tcPr>
          <w:p w14:paraId="2C1980CF" w14:textId="77777777" w:rsidR="00DD53FF" w:rsidRPr="00DD53FF" w:rsidRDefault="00DD53FF" w:rsidP="00DD53FF">
            <w:pPr>
              <w:spacing w:after="0"/>
              <w:rPr>
                <w:lang w:val="en-US"/>
              </w:rPr>
            </w:pPr>
          </w:p>
        </w:tc>
        <w:tc>
          <w:tcPr>
            <w:tcW w:w="1075" w:type="dxa"/>
            <w:gridSpan w:val="2"/>
            <w:tcBorders>
              <w:top w:val="nil"/>
              <w:left w:val="single" w:sz="8" w:space="0" w:color="000000"/>
              <w:bottom w:val="single" w:sz="8" w:space="0" w:color="000000"/>
              <w:right w:val="single" w:sz="8" w:space="0" w:color="000000"/>
            </w:tcBorders>
            <w:vAlign w:val="center"/>
            <w:hideMark/>
          </w:tcPr>
          <w:p w14:paraId="696F4722" w14:textId="77777777" w:rsidR="00DD53FF" w:rsidRPr="00DD53FF" w:rsidRDefault="00DD53FF" w:rsidP="00DD53FF">
            <w:pPr>
              <w:spacing w:after="0"/>
              <w:rPr>
                <w:color w:val="000000"/>
                <w:lang w:val="en-US"/>
              </w:rPr>
            </w:pPr>
            <w:r w:rsidRPr="00DD53FF">
              <w:rPr>
                <w:color w:val="000000"/>
                <w:lang w:val="en-US"/>
              </w:rPr>
              <w:t>Beam diameter (km)</w:t>
            </w:r>
          </w:p>
        </w:tc>
        <w:tc>
          <w:tcPr>
            <w:tcW w:w="933" w:type="dxa"/>
            <w:gridSpan w:val="2"/>
            <w:tcBorders>
              <w:top w:val="nil"/>
              <w:left w:val="nil"/>
              <w:bottom w:val="single" w:sz="8" w:space="0" w:color="000000"/>
              <w:right w:val="single" w:sz="8" w:space="0" w:color="000000"/>
            </w:tcBorders>
            <w:vAlign w:val="center"/>
            <w:hideMark/>
          </w:tcPr>
          <w:p w14:paraId="6D08DD8F" w14:textId="77777777" w:rsidR="00DD53FF" w:rsidRPr="00DD53FF" w:rsidRDefault="00DD53FF" w:rsidP="00DD53FF">
            <w:pPr>
              <w:spacing w:after="0"/>
              <w:jc w:val="right"/>
              <w:rPr>
                <w:color w:val="000000"/>
                <w:lang w:val="en-US"/>
              </w:rPr>
            </w:pPr>
            <w:r w:rsidRPr="00DD53FF">
              <w:rPr>
                <w:color w:val="000000"/>
                <w:lang w:val="en-US"/>
              </w:rPr>
              <w:t>50</w:t>
            </w:r>
          </w:p>
        </w:tc>
        <w:tc>
          <w:tcPr>
            <w:tcW w:w="944" w:type="dxa"/>
            <w:gridSpan w:val="2"/>
            <w:tcBorders>
              <w:top w:val="nil"/>
              <w:left w:val="nil"/>
              <w:bottom w:val="single" w:sz="8" w:space="0" w:color="000000"/>
              <w:right w:val="single" w:sz="8" w:space="0" w:color="000000"/>
            </w:tcBorders>
            <w:vAlign w:val="center"/>
            <w:hideMark/>
          </w:tcPr>
          <w:p w14:paraId="08289A9C" w14:textId="77777777" w:rsidR="00DD53FF" w:rsidRPr="00DD53FF" w:rsidRDefault="00DD53FF" w:rsidP="00DD53FF">
            <w:pPr>
              <w:spacing w:after="0"/>
              <w:jc w:val="right"/>
              <w:rPr>
                <w:color w:val="000000"/>
                <w:lang w:val="en-US"/>
              </w:rPr>
            </w:pPr>
            <w:r w:rsidRPr="00DD53FF">
              <w:rPr>
                <w:color w:val="000000"/>
                <w:lang w:val="en-US"/>
              </w:rPr>
              <w:t>90</w:t>
            </w:r>
          </w:p>
        </w:tc>
        <w:tc>
          <w:tcPr>
            <w:tcW w:w="928" w:type="dxa"/>
            <w:gridSpan w:val="2"/>
            <w:tcBorders>
              <w:top w:val="nil"/>
              <w:left w:val="nil"/>
              <w:bottom w:val="single" w:sz="8" w:space="0" w:color="000000"/>
              <w:right w:val="single" w:sz="8" w:space="0" w:color="000000"/>
            </w:tcBorders>
            <w:vAlign w:val="center"/>
            <w:hideMark/>
          </w:tcPr>
          <w:p w14:paraId="18BFF644" w14:textId="77777777" w:rsidR="00DD53FF" w:rsidRPr="00DD53FF" w:rsidRDefault="00DD53FF" w:rsidP="00DD53FF">
            <w:pPr>
              <w:spacing w:after="0"/>
              <w:jc w:val="right"/>
              <w:rPr>
                <w:color w:val="000000"/>
                <w:lang w:val="en-US"/>
              </w:rPr>
            </w:pPr>
            <w:r w:rsidRPr="00DD53FF">
              <w:rPr>
                <w:color w:val="000000"/>
                <w:lang w:val="en-US"/>
              </w:rPr>
              <w:t>250</w:t>
            </w:r>
          </w:p>
        </w:tc>
        <w:tc>
          <w:tcPr>
            <w:tcW w:w="953" w:type="dxa"/>
            <w:gridSpan w:val="2"/>
            <w:tcBorders>
              <w:top w:val="nil"/>
              <w:left w:val="nil"/>
              <w:bottom w:val="single" w:sz="8" w:space="0" w:color="000000"/>
              <w:right w:val="single" w:sz="8" w:space="0" w:color="000000"/>
            </w:tcBorders>
            <w:vAlign w:val="center"/>
            <w:hideMark/>
          </w:tcPr>
          <w:p w14:paraId="17574CE5" w14:textId="77777777" w:rsidR="00DD53FF" w:rsidRPr="00DD53FF" w:rsidRDefault="00DD53FF" w:rsidP="00DD53FF">
            <w:pPr>
              <w:spacing w:after="0"/>
              <w:jc w:val="right"/>
              <w:rPr>
                <w:color w:val="000000"/>
                <w:lang w:val="en-US"/>
              </w:rPr>
            </w:pPr>
            <w:r w:rsidRPr="00DD53FF">
              <w:rPr>
                <w:color w:val="000000"/>
                <w:lang w:val="en-US"/>
              </w:rPr>
              <w:t>20</w:t>
            </w:r>
          </w:p>
        </w:tc>
        <w:tc>
          <w:tcPr>
            <w:tcW w:w="953" w:type="dxa"/>
            <w:gridSpan w:val="2"/>
            <w:tcBorders>
              <w:top w:val="nil"/>
              <w:left w:val="nil"/>
              <w:bottom w:val="single" w:sz="8" w:space="0" w:color="000000"/>
              <w:right w:val="single" w:sz="8" w:space="0" w:color="000000"/>
            </w:tcBorders>
            <w:vAlign w:val="center"/>
            <w:hideMark/>
          </w:tcPr>
          <w:p w14:paraId="0B2DBDE5" w14:textId="77777777" w:rsidR="00DD53FF" w:rsidRPr="00DD53FF" w:rsidRDefault="00DD53FF" w:rsidP="00DD53FF">
            <w:pPr>
              <w:spacing w:after="0"/>
              <w:jc w:val="right"/>
              <w:rPr>
                <w:color w:val="000000"/>
                <w:lang w:val="en-US"/>
              </w:rPr>
            </w:pPr>
            <w:r w:rsidRPr="00DD53FF">
              <w:rPr>
                <w:color w:val="000000"/>
                <w:lang w:val="en-US"/>
              </w:rPr>
              <w:t>40</w:t>
            </w:r>
          </w:p>
        </w:tc>
        <w:tc>
          <w:tcPr>
            <w:tcW w:w="953" w:type="dxa"/>
            <w:gridSpan w:val="2"/>
            <w:tcBorders>
              <w:top w:val="nil"/>
              <w:left w:val="nil"/>
              <w:bottom w:val="single" w:sz="8" w:space="0" w:color="000000"/>
              <w:right w:val="single" w:sz="8" w:space="0" w:color="000000"/>
            </w:tcBorders>
            <w:vAlign w:val="center"/>
            <w:hideMark/>
          </w:tcPr>
          <w:p w14:paraId="74DA9F5A" w14:textId="77777777" w:rsidR="00DD53FF" w:rsidRPr="00DD53FF" w:rsidRDefault="00DD53FF" w:rsidP="00DD53FF">
            <w:pPr>
              <w:spacing w:after="0"/>
              <w:jc w:val="right"/>
              <w:rPr>
                <w:color w:val="000000"/>
                <w:lang w:val="en-US"/>
              </w:rPr>
            </w:pPr>
            <w:r w:rsidRPr="00DD53FF">
              <w:rPr>
                <w:color w:val="000000"/>
                <w:lang w:val="en-US"/>
              </w:rPr>
              <w:t>110</w:t>
            </w:r>
          </w:p>
        </w:tc>
        <w:tc>
          <w:tcPr>
            <w:tcW w:w="960" w:type="dxa"/>
            <w:gridSpan w:val="2"/>
            <w:tcBorders>
              <w:top w:val="nil"/>
              <w:left w:val="nil"/>
              <w:bottom w:val="nil"/>
              <w:right w:val="nil"/>
            </w:tcBorders>
            <w:noWrap/>
            <w:vAlign w:val="bottom"/>
            <w:hideMark/>
          </w:tcPr>
          <w:p w14:paraId="02204380" w14:textId="77777777" w:rsidR="00DD53FF" w:rsidRPr="00DD53FF" w:rsidRDefault="00DD53FF" w:rsidP="00DD53FF">
            <w:pPr>
              <w:spacing w:after="0"/>
              <w:jc w:val="right"/>
              <w:rPr>
                <w:color w:val="000000"/>
                <w:lang w:val="en-US"/>
              </w:rPr>
            </w:pPr>
          </w:p>
        </w:tc>
        <w:tc>
          <w:tcPr>
            <w:tcW w:w="960" w:type="dxa"/>
            <w:gridSpan w:val="2"/>
            <w:tcBorders>
              <w:top w:val="nil"/>
              <w:left w:val="nil"/>
              <w:bottom w:val="nil"/>
              <w:right w:val="nil"/>
            </w:tcBorders>
            <w:noWrap/>
            <w:vAlign w:val="bottom"/>
            <w:hideMark/>
          </w:tcPr>
          <w:p w14:paraId="2ACA2618" w14:textId="77777777" w:rsidR="00DD53FF" w:rsidRPr="00DD53FF" w:rsidRDefault="00DD53FF" w:rsidP="00DD53FF">
            <w:pPr>
              <w:spacing w:after="0"/>
              <w:rPr>
                <w:lang w:val="en-US"/>
              </w:rPr>
            </w:pPr>
          </w:p>
        </w:tc>
      </w:tr>
      <w:tr w:rsidR="0009677D" w:rsidRPr="00A27AB1" w14:paraId="238A8B21" w14:textId="77777777" w:rsidTr="00DD53FF">
        <w:trPr>
          <w:trHeight w:val="315"/>
        </w:trPr>
        <w:tc>
          <w:tcPr>
            <w:tcW w:w="941" w:type="dxa"/>
            <w:vMerge w:val="restart"/>
            <w:tcBorders>
              <w:top w:val="single" w:sz="8" w:space="0" w:color="000000"/>
              <w:left w:val="single" w:sz="8" w:space="0" w:color="000000"/>
              <w:bottom w:val="single" w:sz="8" w:space="0" w:color="000000"/>
              <w:right w:val="single" w:sz="8" w:space="0" w:color="000000"/>
            </w:tcBorders>
            <w:vAlign w:val="center"/>
            <w:hideMark/>
          </w:tcPr>
          <w:p w14:paraId="11E1B5B9" w14:textId="77777777" w:rsidR="00DD53FF" w:rsidRPr="00DD53FF" w:rsidRDefault="00DD53FF" w:rsidP="00DD53FF">
            <w:pPr>
              <w:spacing w:after="0"/>
              <w:rPr>
                <w:color w:val="000000"/>
                <w:lang w:val="en-US"/>
              </w:rPr>
            </w:pPr>
            <w:r w:rsidRPr="00DD53FF">
              <w:rPr>
                <w:color w:val="000000"/>
                <w:lang w:val="en-US"/>
              </w:rPr>
              <w:t>Elevation angle (°)</w:t>
            </w:r>
          </w:p>
        </w:tc>
        <w:tc>
          <w:tcPr>
            <w:tcW w:w="1075" w:type="dxa"/>
            <w:gridSpan w:val="2"/>
            <w:tcBorders>
              <w:top w:val="nil"/>
              <w:left w:val="nil"/>
              <w:bottom w:val="single" w:sz="8" w:space="0" w:color="000000"/>
              <w:right w:val="single" w:sz="8" w:space="0" w:color="000000"/>
            </w:tcBorders>
            <w:vAlign w:val="center"/>
            <w:hideMark/>
          </w:tcPr>
          <w:p w14:paraId="1B052DAF" w14:textId="77777777" w:rsidR="00DD53FF" w:rsidRPr="00DD53FF" w:rsidRDefault="00DD53FF" w:rsidP="00DD53FF">
            <w:pPr>
              <w:spacing w:after="0"/>
              <w:jc w:val="right"/>
              <w:rPr>
                <w:color w:val="000000"/>
                <w:lang w:val="en-US"/>
              </w:rPr>
            </w:pPr>
            <w:r w:rsidRPr="00DD53FF">
              <w:rPr>
                <w:color w:val="000000"/>
                <w:lang w:val="en-US"/>
              </w:rPr>
              <w:t>12.5</w:t>
            </w:r>
          </w:p>
        </w:tc>
        <w:tc>
          <w:tcPr>
            <w:tcW w:w="933" w:type="dxa"/>
            <w:gridSpan w:val="2"/>
            <w:tcBorders>
              <w:top w:val="nil"/>
              <w:left w:val="nil"/>
              <w:bottom w:val="single" w:sz="8" w:space="0" w:color="000000"/>
              <w:right w:val="single" w:sz="8" w:space="0" w:color="000000"/>
            </w:tcBorders>
            <w:vAlign w:val="center"/>
            <w:hideMark/>
          </w:tcPr>
          <w:p w14:paraId="30B6643F" w14:textId="77777777" w:rsidR="00DD53FF" w:rsidRPr="00DD53FF" w:rsidRDefault="00DD53FF" w:rsidP="00DD53FF">
            <w:pPr>
              <w:spacing w:after="0"/>
              <w:rPr>
                <w:color w:val="000000"/>
                <w:lang w:val="en-US"/>
              </w:rPr>
            </w:pPr>
            <w:r w:rsidRPr="00DD53FF">
              <w:rPr>
                <w:color w:val="000000"/>
                <w:lang w:val="en-US"/>
              </w:rPr>
              <w:t> </w:t>
            </w:r>
          </w:p>
        </w:tc>
        <w:tc>
          <w:tcPr>
            <w:tcW w:w="944" w:type="dxa"/>
            <w:gridSpan w:val="2"/>
            <w:tcBorders>
              <w:top w:val="nil"/>
              <w:left w:val="nil"/>
              <w:bottom w:val="single" w:sz="8" w:space="0" w:color="000000"/>
              <w:right w:val="single" w:sz="8" w:space="0" w:color="000000"/>
            </w:tcBorders>
            <w:vAlign w:val="center"/>
            <w:hideMark/>
          </w:tcPr>
          <w:p w14:paraId="60309E46" w14:textId="77777777" w:rsidR="00DD53FF" w:rsidRPr="00DD53FF" w:rsidRDefault="00DD53FF" w:rsidP="00DD53FF">
            <w:pPr>
              <w:spacing w:after="0"/>
              <w:rPr>
                <w:color w:val="000000"/>
                <w:lang w:val="en-US"/>
              </w:rPr>
            </w:pPr>
            <w:r w:rsidRPr="00DD53FF">
              <w:rPr>
                <w:color w:val="000000"/>
                <w:lang w:val="en-US"/>
              </w:rPr>
              <w:t> </w:t>
            </w:r>
          </w:p>
        </w:tc>
        <w:tc>
          <w:tcPr>
            <w:tcW w:w="928" w:type="dxa"/>
            <w:gridSpan w:val="2"/>
            <w:tcBorders>
              <w:top w:val="nil"/>
              <w:left w:val="nil"/>
              <w:bottom w:val="single" w:sz="8" w:space="0" w:color="000000"/>
              <w:right w:val="single" w:sz="8" w:space="0" w:color="000000"/>
            </w:tcBorders>
            <w:vAlign w:val="center"/>
            <w:hideMark/>
          </w:tcPr>
          <w:p w14:paraId="4434D805" w14:textId="77777777" w:rsidR="00DD53FF" w:rsidRPr="00DD53FF" w:rsidRDefault="00DD53FF" w:rsidP="00DD53FF">
            <w:pPr>
              <w:spacing w:after="0"/>
              <w:jc w:val="right"/>
              <w:rPr>
                <w:color w:val="000000"/>
                <w:lang w:val="en-US"/>
              </w:rPr>
            </w:pPr>
            <w:r w:rsidRPr="00DD53FF">
              <w:rPr>
                <w:color w:val="000000"/>
                <w:lang w:val="en-US"/>
              </w:rPr>
              <w:t>814.085</w:t>
            </w:r>
          </w:p>
        </w:tc>
        <w:tc>
          <w:tcPr>
            <w:tcW w:w="953" w:type="dxa"/>
            <w:gridSpan w:val="2"/>
            <w:tcBorders>
              <w:top w:val="nil"/>
              <w:left w:val="nil"/>
              <w:bottom w:val="single" w:sz="8" w:space="0" w:color="000000"/>
              <w:right w:val="single" w:sz="8" w:space="0" w:color="000000"/>
            </w:tcBorders>
            <w:vAlign w:val="center"/>
            <w:hideMark/>
          </w:tcPr>
          <w:p w14:paraId="3A500392" w14:textId="77777777" w:rsidR="00DD53FF" w:rsidRPr="00DD53FF" w:rsidRDefault="00DD53FF" w:rsidP="00DD53FF">
            <w:pPr>
              <w:spacing w:after="0"/>
              <w:rPr>
                <w:color w:val="000000"/>
                <w:lang w:val="en-US"/>
              </w:rPr>
            </w:pPr>
            <w:r w:rsidRPr="00DD53FF">
              <w:rPr>
                <w:color w:val="000000"/>
                <w:lang w:val="en-US"/>
              </w:rPr>
              <w:t> </w:t>
            </w:r>
          </w:p>
        </w:tc>
        <w:tc>
          <w:tcPr>
            <w:tcW w:w="953" w:type="dxa"/>
            <w:gridSpan w:val="2"/>
            <w:tcBorders>
              <w:top w:val="nil"/>
              <w:left w:val="nil"/>
              <w:bottom w:val="single" w:sz="8" w:space="0" w:color="000000"/>
              <w:right w:val="single" w:sz="8" w:space="0" w:color="000000"/>
            </w:tcBorders>
            <w:vAlign w:val="center"/>
            <w:hideMark/>
          </w:tcPr>
          <w:p w14:paraId="2AA5C405" w14:textId="77777777" w:rsidR="00DD53FF" w:rsidRPr="00DD53FF" w:rsidRDefault="00DD53FF" w:rsidP="00DD53FF">
            <w:pPr>
              <w:spacing w:after="0"/>
              <w:rPr>
                <w:color w:val="000000"/>
                <w:lang w:val="en-US"/>
              </w:rPr>
            </w:pPr>
            <w:r w:rsidRPr="00DD53FF">
              <w:rPr>
                <w:color w:val="000000"/>
                <w:lang w:val="en-US"/>
              </w:rPr>
              <w:t> </w:t>
            </w:r>
          </w:p>
        </w:tc>
        <w:tc>
          <w:tcPr>
            <w:tcW w:w="953" w:type="dxa"/>
            <w:gridSpan w:val="2"/>
            <w:tcBorders>
              <w:top w:val="nil"/>
              <w:left w:val="nil"/>
              <w:bottom w:val="single" w:sz="8" w:space="0" w:color="000000"/>
              <w:right w:val="single" w:sz="8" w:space="0" w:color="000000"/>
            </w:tcBorders>
            <w:vAlign w:val="center"/>
            <w:hideMark/>
          </w:tcPr>
          <w:p w14:paraId="345DAE56" w14:textId="77777777" w:rsidR="00DD53FF" w:rsidRPr="00DD53FF" w:rsidRDefault="00DD53FF" w:rsidP="00DD53FF">
            <w:pPr>
              <w:spacing w:after="0"/>
              <w:jc w:val="right"/>
              <w:rPr>
                <w:color w:val="000000"/>
                <w:lang w:val="en-US"/>
              </w:rPr>
            </w:pPr>
            <w:r w:rsidRPr="00DD53FF">
              <w:rPr>
                <w:color w:val="000000"/>
                <w:lang w:val="en-US"/>
              </w:rPr>
              <w:t>358.218</w:t>
            </w:r>
          </w:p>
        </w:tc>
        <w:tc>
          <w:tcPr>
            <w:tcW w:w="960" w:type="dxa"/>
            <w:gridSpan w:val="2"/>
            <w:tcBorders>
              <w:top w:val="nil"/>
              <w:left w:val="nil"/>
              <w:bottom w:val="nil"/>
              <w:right w:val="nil"/>
            </w:tcBorders>
            <w:noWrap/>
            <w:vAlign w:val="bottom"/>
            <w:hideMark/>
          </w:tcPr>
          <w:p w14:paraId="08F5EDC4" w14:textId="77777777" w:rsidR="00DD53FF" w:rsidRPr="00DD53FF" w:rsidRDefault="00DD53FF" w:rsidP="00DD53FF">
            <w:pPr>
              <w:spacing w:after="0"/>
              <w:jc w:val="right"/>
              <w:rPr>
                <w:color w:val="000000"/>
                <w:lang w:val="en-US"/>
              </w:rPr>
            </w:pPr>
          </w:p>
        </w:tc>
        <w:tc>
          <w:tcPr>
            <w:tcW w:w="960" w:type="dxa"/>
            <w:gridSpan w:val="2"/>
            <w:tcBorders>
              <w:top w:val="nil"/>
              <w:left w:val="nil"/>
              <w:bottom w:val="nil"/>
              <w:right w:val="nil"/>
            </w:tcBorders>
            <w:noWrap/>
            <w:vAlign w:val="bottom"/>
            <w:hideMark/>
          </w:tcPr>
          <w:p w14:paraId="5DAF277B" w14:textId="77777777" w:rsidR="00DD53FF" w:rsidRPr="00DD53FF" w:rsidRDefault="00DD53FF" w:rsidP="00DD53FF">
            <w:pPr>
              <w:spacing w:after="0"/>
              <w:rPr>
                <w:lang w:val="en-US"/>
              </w:rPr>
            </w:pPr>
          </w:p>
        </w:tc>
      </w:tr>
      <w:tr w:rsidR="0009677D" w:rsidRPr="00A27AB1" w14:paraId="08BB5353" w14:textId="77777777" w:rsidTr="00DD53FF">
        <w:trPr>
          <w:trHeight w:val="315"/>
        </w:trPr>
        <w:tc>
          <w:tcPr>
            <w:tcW w:w="941" w:type="dxa"/>
            <w:vMerge/>
            <w:tcBorders>
              <w:top w:val="single" w:sz="8" w:space="0" w:color="000000"/>
              <w:left w:val="single" w:sz="8" w:space="0" w:color="000000"/>
              <w:bottom w:val="single" w:sz="8" w:space="0" w:color="000000"/>
              <w:right w:val="single" w:sz="8" w:space="0" w:color="000000"/>
            </w:tcBorders>
            <w:vAlign w:val="center"/>
            <w:hideMark/>
          </w:tcPr>
          <w:p w14:paraId="1508249E" w14:textId="77777777" w:rsidR="00DD53FF" w:rsidRPr="00DD53FF" w:rsidRDefault="00DD53FF" w:rsidP="00DD53FF">
            <w:pPr>
              <w:spacing w:after="0"/>
              <w:rPr>
                <w:color w:val="000000"/>
                <w:lang w:val="en-US"/>
              </w:rPr>
            </w:pPr>
          </w:p>
        </w:tc>
        <w:tc>
          <w:tcPr>
            <w:tcW w:w="1075" w:type="dxa"/>
            <w:gridSpan w:val="2"/>
            <w:tcBorders>
              <w:top w:val="nil"/>
              <w:left w:val="nil"/>
              <w:bottom w:val="single" w:sz="8" w:space="0" w:color="000000"/>
              <w:right w:val="single" w:sz="8" w:space="0" w:color="000000"/>
            </w:tcBorders>
            <w:vAlign w:val="center"/>
            <w:hideMark/>
          </w:tcPr>
          <w:p w14:paraId="74717AA4" w14:textId="77777777" w:rsidR="00DD53FF" w:rsidRPr="00DD53FF" w:rsidRDefault="00DD53FF" w:rsidP="00DD53FF">
            <w:pPr>
              <w:spacing w:after="0"/>
              <w:jc w:val="right"/>
              <w:rPr>
                <w:color w:val="000000"/>
                <w:lang w:val="en-US"/>
              </w:rPr>
            </w:pPr>
            <w:r w:rsidRPr="00DD53FF">
              <w:rPr>
                <w:color w:val="000000"/>
                <w:lang w:val="en-US"/>
              </w:rPr>
              <w:t>30</w:t>
            </w:r>
          </w:p>
        </w:tc>
        <w:tc>
          <w:tcPr>
            <w:tcW w:w="933" w:type="dxa"/>
            <w:gridSpan w:val="2"/>
            <w:tcBorders>
              <w:top w:val="nil"/>
              <w:left w:val="nil"/>
              <w:bottom w:val="single" w:sz="8" w:space="0" w:color="000000"/>
              <w:right w:val="single" w:sz="8" w:space="0" w:color="000000"/>
            </w:tcBorders>
            <w:vAlign w:val="center"/>
            <w:hideMark/>
          </w:tcPr>
          <w:p w14:paraId="407ADD17" w14:textId="77777777" w:rsidR="00DD53FF" w:rsidRPr="00DD53FF" w:rsidRDefault="00DD53FF" w:rsidP="00DD53FF">
            <w:pPr>
              <w:spacing w:after="0"/>
              <w:jc w:val="right"/>
              <w:rPr>
                <w:color w:val="000000"/>
                <w:lang w:val="en-US"/>
              </w:rPr>
            </w:pPr>
            <w:r w:rsidRPr="00DD53FF">
              <w:rPr>
                <w:color w:val="000000"/>
                <w:lang w:val="en-US"/>
              </w:rPr>
              <w:t>144.424</w:t>
            </w:r>
          </w:p>
        </w:tc>
        <w:tc>
          <w:tcPr>
            <w:tcW w:w="944" w:type="dxa"/>
            <w:gridSpan w:val="2"/>
            <w:tcBorders>
              <w:top w:val="nil"/>
              <w:left w:val="nil"/>
              <w:bottom w:val="single" w:sz="8" w:space="0" w:color="000000"/>
              <w:right w:val="single" w:sz="8" w:space="0" w:color="000000"/>
            </w:tcBorders>
            <w:vAlign w:val="center"/>
            <w:hideMark/>
          </w:tcPr>
          <w:p w14:paraId="44808A68" w14:textId="77777777" w:rsidR="00DD53FF" w:rsidRPr="00DD53FF" w:rsidRDefault="00DD53FF" w:rsidP="00DD53FF">
            <w:pPr>
              <w:spacing w:after="0"/>
              <w:jc w:val="right"/>
              <w:rPr>
                <w:color w:val="000000"/>
                <w:lang w:val="en-US"/>
              </w:rPr>
            </w:pPr>
            <w:r w:rsidRPr="00DD53FF">
              <w:rPr>
                <w:color w:val="000000"/>
                <w:lang w:val="en-US"/>
              </w:rPr>
              <w:t>259.959</w:t>
            </w:r>
          </w:p>
        </w:tc>
        <w:tc>
          <w:tcPr>
            <w:tcW w:w="928" w:type="dxa"/>
            <w:gridSpan w:val="2"/>
            <w:tcBorders>
              <w:top w:val="nil"/>
              <w:left w:val="nil"/>
              <w:bottom w:val="single" w:sz="8" w:space="0" w:color="000000"/>
              <w:right w:val="single" w:sz="8" w:space="0" w:color="000000"/>
            </w:tcBorders>
            <w:vAlign w:val="center"/>
            <w:hideMark/>
          </w:tcPr>
          <w:p w14:paraId="124A8376" w14:textId="77777777" w:rsidR="00DD53FF" w:rsidRPr="00DD53FF" w:rsidRDefault="00DD53FF" w:rsidP="00DD53FF">
            <w:pPr>
              <w:spacing w:after="0"/>
              <w:rPr>
                <w:color w:val="000000"/>
                <w:lang w:val="en-US"/>
              </w:rPr>
            </w:pPr>
            <w:r w:rsidRPr="00DD53FF">
              <w:rPr>
                <w:color w:val="000000"/>
                <w:lang w:val="en-US"/>
              </w:rPr>
              <w:t> </w:t>
            </w:r>
          </w:p>
        </w:tc>
        <w:tc>
          <w:tcPr>
            <w:tcW w:w="953" w:type="dxa"/>
            <w:gridSpan w:val="2"/>
            <w:tcBorders>
              <w:top w:val="nil"/>
              <w:left w:val="nil"/>
              <w:bottom w:val="single" w:sz="8" w:space="0" w:color="000000"/>
              <w:right w:val="single" w:sz="8" w:space="0" w:color="000000"/>
            </w:tcBorders>
            <w:vAlign w:val="center"/>
            <w:hideMark/>
          </w:tcPr>
          <w:p w14:paraId="4FA20AE0" w14:textId="77777777" w:rsidR="00DD53FF" w:rsidRPr="00DD53FF" w:rsidRDefault="00DD53FF" w:rsidP="00DD53FF">
            <w:pPr>
              <w:spacing w:after="0"/>
              <w:jc w:val="right"/>
              <w:rPr>
                <w:color w:val="000000"/>
                <w:lang w:val="en-US"/>
              </w:rPr>
            </w:pPr>
            <w:r w:rsidRPr="00DD53FF">
              <w:rPr>
                <w:color w:val="000000"/>
                <w:lang w:val="en-US"/>
              </w:rPr>
              <w:t>57.774</w:t>
            </w:r>
          </w:p>
        </w:tc>
        <w:tc>
          <w:tcPr>
            <w:tcW w:w="953" w:type="dxa"/>
            <w:gridSpan w:val="2"/>
            <w:tcBorders>
              <w:top w:val="nil"/>
              <w:left w:val="nil"/>
              <w:bottom w:val="single" w:sz="8" w:space="0" w:color="000000"/>
              <w:right w:val="single" w:sz="8" w:space="0" w:color="000000"/>
            </w:tcBorders>
            <w:vAlign w:val="center"/>
            <w:hideMark/>
          </w:tcPr>
          <w:p w14:paraId="16881862" w14:textId="77777777" w:rsidR="00DD53FF" w:rsidRPr="00DD53FF" w:rsidRDefault="00DD53FF" w:rsidP="00DD53FF">
            <w:pPr>
              <w:spacing w:after="0"/>
              <w:jc w:val="right"/>
              <w:rPr>
                <w:color w:val="000000"/>
                <w:lang w:val="en-US"/>
              </w:rPr>
            </w:pPr>
            <w:r w:rsidRPr="00DD53FF">
              <w:rPr>
                <w:color w:val="000000"/>
                <w:lang w:val="en-US"/>
              </w:rPr>
              <w:t>115.547</w:t>
            </w:r>
          </w:p>
        </w:tc>
        <w:tc>
          <w:tcPr>
            <w:tcW w:w="953" w:type="dxa"/>
            <w:gridSpan w:val="2"/>
            <w:tcBorders>
              <w:top w:val="nil"/>
              <w:left w:val="nil"/>
              <w:bottom w:val="single" w:sz="8" w:space="0" w:color="000000"/>
              <w:right w:val="single" w:sz="8" w:space="0" w:color="000000"/>
            </w:tcBorders>
            <w:vAlign w:val="center"/>
            <w:hideMark/>
          </w:tcPr>
          <w:p w14:paraId="7E1C1561" w14:textId="77777777" w:rsidR="00DD53FF" w:rsidRPr="00DD53FF" w:rsidRDefault="00DD53FF" w:rsidP="00DD53FF">
            <w:pPr>
              <w:spacing w:after="0"/>
              <w:rPr>
                <w:color w:val="000000"/>
                <w:lang w:val="en-US"/>
              </w:rPr>
            </w:pPr>
            <w:r w:rsidRPr="00DD53FF">
              <w:rPr>
                <w:color w:val="000000"/>
                <w:lang w:val="en-US"/>
              </w:rPr>
              <w:t> </w:t>
            </w:r>
          </w:p>
        </w:tc>
        <w:tc>
          <w:tcPr>
            <w:tcW w:w="960" w:type="dxa"/>
            <w:gridSpan w:val="2"/>
            <w:tcBorders>
              <w:top w:val="nil"/>
              <w:left w:val="nil"/>
              <w:bottom w:val="nil"/>
              <w:right w:val="nil"/>
            </w:tcBorders>
            <w:noWrap/>
            <w:vAlign w:val="bottom"/>
            <w:hideMark/>
          </w:tcPr>
          <w:p w14:paraId="166D29C5" w14:textId="77777777" w:rsidR="00DD53FF" w:rsidRPr="00DD53FF" w:rsidRDefault="00DD53FF" w:rsidP="00DD53FF">
            <w:pPr>
              <w:spacing w:after="0"/>
              <w:rPr>
                <w:color w:val="000000"/>
                <w:lang w:val="en-US"/>
              </w:rPr>
            </w:pPr>
          </w:p>
        </w:tc>
        <w:tc>
          <w:tcPr>
            <w:tcW w:w="960" w:type="dxa"/>
            <w:gridSpan w:val="2"/>
            <w:tcBorders>
              <w:top w:val="nil"/>
              <w:left w:val="nil"/>
              <w:bottom w:val="nil"/>
              <w:right w:val="nil"/>
            </w:tcBorders>
            <w:noWrap/>
            <w:vAlign w:val="bottom"/>
            <w:hideMark/>
          </w:tcPr>
          <w:p w14:paraId="74E82409" w14:textId="77777777" w:rsidR="00DD53FF" w:rsidRPr="00DD53FF" w:rsidRDefault="00DD53FF" w:rsidP="00DD53FF">
            <w:pPr>
              <w:spacing w:after="0"/>
              <w:rPr>
                <w:lang w:val="en-US"/>
              </w:rPr>
            </w:pPr>
          </w:p>
        </w:tc>
      </w:tr>
      <w:tr w:rsidR="0009677D" w:rsidRPr="00A27AB1" w14:paraId="45B9EA08" w14:textId="77777777" w:rsidTr="00DD53FF">
        <w:trPr>
          <w:trHeight w:val="315"/>
        </w:trPr>
        <w:tc>
          <w:tcPr>
            <w:tcW w:w="941" w:type="dxa"/>
            <w:vMerge/>
            <w:tcBorders>
              <w:top w:val="single" w:sz="8" w:space="0" w:color="000000"/>
              <w:left w:val="single" w:sz="8" w:space="0" w:color="000000"/>
              <w:bottom w:val="single" w:sz="8" w:space="0" w:color="000000"/>
              <w:right w:val="single" w:sz="8" w:space="0" w:color="000000"/>
            </w:tcBorders>
            <w:vAlign w:val="center"/>
            <w:hideMark/>
          </w:tcPr>
          <w:p w14:paraId="157859EB" w14:textId="77777777" w:rsidR="00DD53FF" w:rsidRPr="00DD53FF" w:rsidRDefault="00DD53FF" w:rsidP="00DD53FF">
            <w:pPr>
              <w:spacing w:after="0"/>
              <w:rPr>
                <w:color w:val="000000"/>
                <w:lang w:val="en-US"/>
              </w:rPr>
            </w:pPr>
          </w:p>
        </w:tc>
        <w:tc>
          <w:tcPr>
            <w:tcW w:w="1075" w:type="dxa"/>
            <w:gridSpan w:val="2"/>
            <w:tcBorders>
              <w:top w:val="nil"/>
              <w:left w:val="nil"/>
              <w:bottom w:val="single" w:sz="8" w:space="0" w:color="000000"/>
              <w:right w:val="single" w:sz="8" w:space="0" w:color="000000"/>
            </w:tcBorders>
            <w:vAlign w:val="center"/>
            <w:hideMark/>
          </w:tcPr>
          <w:p w14:paraId="451E39C7" w14:textId="77777777" w:rsidR="00DD53FF" w:rsidRPr="00DD53FF" w:rsidRDefault="00DD53FF" w:rsidP="00DD53FF">
            <w:pPr>
              <w:spacing w:after="0"/>
              <w:jc w:val="right"/>
              <w:rPr>
                <w:color w:val="000000"/>
                <w:lang w:val="en-US"/>
              </w:rPr>
            </w:pPr>
            <w:r w:rsidRPr="00DD53FF">
              <w:rPr>
                <w:color w:val="000000"/>
                <w:lang w:val="en-US"/>
              </w:rPr>
              <w:t>90</w:t>
            </w:r>
          </w:p>
        </w:tc>
        <w:tc>
          <w:tcPr>
            <w:tcW w:w="933" w:type="dxa"/>
            <w:gridSpan w:val="2"/>
            <w:tcBorders>
              <w:top w:val="nil"/>
              <w:left w:val="nil"/>
              <w:bottom w:val="single" w:sz="8" w:space="0" w:color="000000"/>
              <w:right w:val="single" w:sz="8" w:space="0" w:color="000000"/>
            </w:tcBorders>
            <w:vAlign w:val="center"/>
            <w:hideMark/>
          </w:tcPr>
          <w:p w14:paraId="339B63FB" w14:textId="77777777" w:rsidR="00DD53FF" w:rsidRPr="00DD53FF" w:rsidRDefault="00DD53FF" w:rsidP="00DD53FF">
            <w:pPr>
              <w:spacing w:after="0"/>
              <w:jc w:val="right"/>
              <w:rPr>
                <w:color w:val="000000"/>
                <w:lang w:val="en-US"/>
              </w:rPr>
            </w:pPr>
            <w:r w:rsidRPr="00DD53FF">
              <w:rPr>
                <w:color w:val="000000"/>
                <w:lang w:val="en-US"/>
              </w:rPr>
              <w:t>1.9</w:t>
            </w:r>
          </w:p>
        </w:tc>
        <w:tc>
          <w:tcPr>
            <w:tcW w:w="944" w:type="dxa"/>
            <w:gridSpan w:val="2"/>
            <w:tcBorders>
              <w:top w:val="nil"/>
              <w:left w:val="nil"/>
              <w:bottom w:val="single" w:sz="8" w:space="0" w:color="000000"/>
              <w:right w:val="single" w:sz="8" w:space="0" w:color="000000"/>
            </w:tcBorders>
            <w:vAlign w:val="center"/>
            <w:hideMark/>
          </w:tcPr>
          <w:p w14:paraId="6B57621B" w14:textId="77777777" w:rsidR="00DD53FF" w:rsidRPr="00DD53FF" w:rsidRDefault="00DD53FF" w:rsidP="00DD53FF">
            <w:pPr>
              <w:spacing w:after="0"/>
              <w:jc w:val="right"/>
              <w:rPr>
                <w:color w:val="000000"/>
                <w:lang w:val="en-US"/>
              </w:rPr>
            </w:pPr>
            <w:r w:rsidRPr="00DD53FF">
              <w:rPr>
                <w:color w:val="000000"/>
                <w:lang w:val="en-US"/>
              </w:rPr>
              <w:t>3.343</w:t>
            </w:r>
          </w:p>
        </w:tc>
        <w:tc>
          <w:tcPr>
            <w:tcW w:w="928" w:type="dxa"/>
            <w:gridSpan w:val="2"/>
            <w:tcBorders>
              <w:top w:val="nil"/>
              <w:left w:val="nil"/>
              <w:bottom w:val="single" w:sz="8" w:space="0" w:color="000000"/>
              <w:right w:val="single" w:sz="8" w:space="0" w:color="000000"/>
            </w:tcBorders>
            <w:vAlign w:val="center"/>
            <w:hideMark/>
          </w:tcPr>
          <w:p w14:paraId="125BA26B" w14:textId="77777777" w:rsidR="00DD53FF" w:rsidRPr="00DD53FF" w:rsidRDefault="00DD53FF" w:rsidP="00DD53FF">
            <w:pPr>
              <w:spacing w:after="0"/>
              <w:rPr>
                <w:color w:val="000000"/>
                <w:lang w:val="en-US"/>
              </w:rPr>
            </w:pPr>
            <w:r w:rsidRPr="00DD53FF">
              <w:rPr>
                <w:color w:val="000000"/>
                <w:lang w:val="en-US"/>
              </w:rPr>
              <w:t> </w:t>
            </w:r>
          </w:p>
        </w:tc>
        <w:tc>
          <w:tcPr>
            <w:tcW w:w="953" w:type="dxa"/>
            <w:gridSpan w:val="2"/>
            <w:tcBorders>
              <w:top w:val="nil"/>
              <w:left w:val="nil"/>
              <w:bottom w:val="single" w:sz="8" w:space="0" w:color="000000"/>
              <w:right w:val="single" w:sz="8" w:space="0" w:color="000000"/>
            </w:tcBorders>
            <w:vAlign w:val="center"/>
            <w:hideMark/>
          </w:tcPr>
          <w:p w14:paraId="6072990B" w14:textId="77777777" w:rsidR="00DD53FF" w:rsidRPr="00DD53FF" w:rsidRDefault="00DD53FF" w:rsidP="00DD53FF">
            <w:pPr>
              <w:spacing w:after="0"/>
              <w:jc w:val="right"/>
              <w:rPr>
                <w:color w:val="000000"/>
                <w:lang w:val="en-US"/>
              </w:rPr>
            </w:pPr>
            <w:r w:rsidRPr="00DD53FF">
              <w:rPr>
                <w:color w:val="000000"/>
                <w:lang w:val="en-US"/>
              </w:rPr>
              <w:t>0.304</w:t>
            </w:r>
          </w:p>
        </w:tc>
        <w:tc>
          <w:tcPr>
            <w:tcW w:w="953" w:type="dxa"/>
            <w:gridSpan w:val="2"/>
            <w:tcBorders>
              <w:top w:val="nil"/>
              <w:left w:val="nil"/>
              <w:bottom w:val="single" w:sz="8" w:space="0" w:color="000000"/>
              <w:right w:val="single" w:sz="8" w:space="0" w:color="000000"/>
            </w:tcBorders>
            <w:vAlign w:val="center"/>
            <w:hideMark/>
          </w:tcPr>
          <w:p w14:paraId="2766215A" w14:textId="77777777" w:rsidR="00DD53FF" w:rsidRPr="00DD53FF" w:rsidRDefault="00DD53FF" w:rsidP="00DD53FF">
            <w:pPr>
              <w:spacing w:after="0"/>
              <w:jc w:val="right"/>
              <w:rPr>
                <w:color w:val="000000"/>
                <w:lang w:val="en-US"/>
              </w:rPr>
            </w:pPr>
            <w:r w:rsidRPr="00DD53FF">
              <w:rPr>
                <w:color w:val="000000"/>
                <w:lang w:val="en-US"/>
              </w:rPr>
              <w:t>0.661</w:t>
            </w:r>
          </w:p>
        </w:tc>
        <w:tc>
          <w:tcPr>
            <w:tcW w:w="953" w:type="dxa"/>
            <w:gridSpan w:val="2"/>
            <w:tcBorders>
              <w:top w:val="nil"/>
              <w:left w:val="nil"/>
              <w:bottom w:val="single" w:sz="8" w:space="0" w:color="000000"/>
              <w:right w:val="single" w:sz="8" w:space="0" w:color="000000"/>
            </w:tcBorders>
            <w:vAlign w:val="center"/>
            <w:hideMark/>
          </w:tcPr>
          <w:p w14:paraId="141A31D2" w14:textId="77777777" w:rsidR="00DD53FF" w:rsidRPr="00DD53FF" w:rsidRDefault="00DD53FF" w:rsidP="00DD53FF">
            <w:pPr>
              <w:spacing w:after="0"/>
              <w:rPr>
                <w:color w:val="000000"/>
                <w:lang w:val="en-US"/>
              </w:rPr>
            </w:pPr>
            <w:r w:rsidRPr="00DD53FF">
              <w:rPr>
                <w:color w:val="000000"/>
                <w:lang w:val="en-US"/>
              </w:rPr>
              <w:t> </w:t>
            </w:r>
          </w:p>
        </w:tc>
        <w:tc>
          <w:tcPr>
            <w:tcW w:w="960" w:type="dxa"/>
            <w:gridSpan w:val="2"/>
            <w:tcBorders>
              <w:top w:val="nil"/>
              <w:left w:val="nil"/>
              <w:bottom w:val="nil"/>
              <w:right w:val="nil"/>
            </w:tcBorders>
            <w:noWrap/>
            <w:vAlign w:val="bottom"/>
            <w:hideMark/>
          </w:tcPr>
          <w:p w14:paraId="4BF5FAA3" w14:textId="77777777" w:rsidR="00DD53FF" w:rsidRPr="00DD53FF" w:rsidRDefault="00DD53FF" w:rsidP="00DD53FF">
            <w:pPr>
              <w:spacing w:after="0"/>
              <w:rPr>
                <w:color w:val="000000"/>
                <w:lang w:val="en-US"/>
              </w:rPr>
            </w:pPr>
          </w:p>
        </w:tc>
        <w:tc>
          <w:tcPr>
            <w:tcW w:w="960" w:type="dxa"/>
            <w:gridSpan w:val="2"/>
            <w:tcBorders>
              <w:top w:val="nil"/>
              <w:left w:val="nil"/>
              <w:bottom w:val="nil"/>
              <w:right w:val="nil"/>
            </w:tcBorders>
            <w:noWrap/>
            <w:vAlign w:val="bottom"/>
            <w:hideMark/>
          </w:tcPr>
          <w:p w14:paraId="369D25A5" w14:textId="77777777" w:rsidR="00DD53FF" w:rsidRPr="00DD53FF" w:rsidRDefault="00DD53FF" w:rsidP="00DD53FF">
            <w:pPr>
              <w:spacing w:after="0"/>
              <w:rPr>
                <w:lang w:val="en-US"/>
              </w:rPr>
            </w:pPr>
          </w:p>
        </w:tc>
      </w:tr>
      <w:tr w:rsidR="00DD53FF" w:rsidRPr="00DD53FF" w14:paraId="1B704AF1" w14:textId="77777777" w:rsidTr="00DD53FF">
        <w:trPr>
          <w:trHeight w:val="300"/>
        </w:trPr>
        <w:tc>
          <w:tcPr>
            <w:tcW w:w="9600" w:type="dxa"/>
            <w:gridSpan w:val="19"/>
            <w:tcBorders>
              <w:top w:val="nil"/>
              <w:left w:val="nil"/>
              <w:bottom w:val="nil"/>
              <w:right w:val="nil"/>
            </w:tcBorders>
            <w:noWrap/>
            <w:vAlign w:val="center"/>
            <w:hideMark/>
          </w:tcPr>
          <w:p w14:paraId="08540C80" w14:textId="77777777" w:rsidR="00DD53FF" w:rsidRPr="00DD53FF" w:rsidRDefault="00DD53FF" w:rsidP="00DD53FF">
            <w:pPr>
              <w:spacing w:after="0"/>
              <w:rPr>
                <w:color w:val="000000"/>
                <w:lang w:val="en-US"/>
              </w:rPr>
            </w:pPr>
            <w:r w:rsidRPr="00DD53FF">
              <w:rPr>
                <w:color w:val="000000"/>
                <w:lang w:val="en-US"/>
              </w:rPr>
              <w:t>Case a: the location uncertainty area is the area served by the cell or beam | case 2: at 90° with respect to orbital plane</w:t>
            </w:r>
          </w:p>
        </w:tc>
      </w:tr>
    </w:tbl>
    <w:p w14:paraId="092DB7B5" w14:textId="77777777" w:rsidR="001D228E" w:rsidRPr="00A27AB1" w:rsidRDefault="001D228E" w:rsidP="000D4E24">
      <w:pPr>
        <w:rPr>
          <w:strike/>
          <w:color w:val="FF0000"/>
          <w:lang w:val="en-US"/>
        </w:rPr>
      </w:pPr>
    </w:p>
    <w:tbl>
      <w:tblPr>
        <w:tblW w:w="8640" w:type="dxa"/>
        <w:tblLook w:val="04A0" w:firstRow="1" w:lastRow="0" w:firstColumn="1" w:lastColumn="0" w:noHBand="0" w:noVBand="1"/>
      </w:tblPr>
      <w:tblGrid>
        <w:gridCol w:w="983"/>
        <w:gridCol w:w="1261"/>
        <w:gridCol w:w="905"/>
        <w:gridCol w:w="1005"/>
        <w:gridCol w:w="861"/>
        <w:gridCol w:w="1083"/>
        <w:gridCol w:w="1083"/>
        <w:gridCol w:w="1083"/>
        <w:gridCol w:w="960"/>
      </w:tblGrid>
      <w:tr w:rsidR="00F177C7" w:rsidRPr="00F177C7" w14:paraId="6F47A083" w14:textId="77777777" w:rsidTr="00F177C7">
        <w:trPr>
          <w:trHeight w:val="315"/>
        </w:trPr>
        <w:tc>
          <w:tcPr>
            <w:tcW w:w="941" w:type="dxa"/>
            <w:tcBorders>
              <w:top w:val="nil"/>
              <w:left w:val="nil"/>
              <w:bottom w:val="nil"/>
              <w:right w:val="nil"/>
            </w:tcBorders>
            <w:vAlign w:val="center"/>
            <w:hideMark/>
          </w:tcPr>
          <w:p w14:paraId="0BF4F1D0" w14:textId="77777777" w:rsidR="00F177C7" w:rsidRPr="00F177C7" w:rsidRDefault="00F177C7" w:rsidP="00F177C7">
            <w:pPr>
              <w:spacing w:after="0"/>
              <w:rPr>
                <w:sz w:val="24"/>
                <w:szCs w:val="24"/>
                <w:lang w:val="en-US"/>
              </w:rPr>
            </w:pPr>
          </w:p>
        </w:tc>
        <w:tc>
          <w:tcPr>
            <w:tcW w:w="1075" w:type="dxa"/>
            <w:tcBorders>
              <w:top w:val="single" w:sz="8" w:space="0" w:color="000000"/>
              <w:left w:val="single" w:sz="8" w:space="0" w:color="000000"/>
              <w:bottom w:val="single" w:sz="8" w:space="0" w:color="000000"/>
              <w:right w:val="single" w:sz="8" w:space="0" w:color="000000"/>
            </w:tcBorders>
            <w:vAlign w:val="center"/>
            <w:hideMark/>
          </w:tcPr>
          <w:p w14:paraId="4EED6F42" w14:textId="77777777" w:rsidR="00F177C7" w:rsidRPr="00F177C7" w:rsidRDefault="00F177C7" w:rsidP="00F177C7">
            <w:pPr>
              <w:spacing w:after="0"/>
              <w:rPr>
                <w:color w:val="000000"/>
                <w:lang w:val="en-US"/>
              </w:rPr>
            </w:pPr>
            <w:r w:rsidRPr="00F177C7">
              <w:rPr>
                <w:color w:val="000000"/>
                <w:lang w:val="en-US"/>
              </w:rPr>
              <w:t> </w:t>
            </w:r>
          </w:p>
        </w:tc>
        <w:tc>
          <w:tcPr>
            <w:tcW w:w="5664" w:type="dxa"/>
            <w:gridSpan w:val="6"/>
            <w:tcBorders>
              <w:top w:val="single" w:sz="8" w:space="0" w:color="000000"/>
              <w:left w:val="nil"/>
              <w:bottom w:val="single" w:sz="8" w:space="0" w:color="000000"/>
              <w:right w:val="single" w:sz="8" w:space="0" w:color="000000"/>
            </w:tcBorders>
            <w:vAlign w:val="center"/>
            <w:hideMark/>
          </w:tcPr>
          <w:p w14:paraId="05D227BF" w14:textId="77777777" w:rsidR="00F177C7" w:rsidRPr="00F177C7" w:rsidRDefault="00F177C7" w:rsidP="00F177C7">
            <w:pPr>
              <w:spacing w:after="0"/>
              <w:rPr>
                <w:color w:val="000000"/>
                <w:lang w:val="en-US"/>
              </w:rPr>
            </w:pPr>
            <w:r w:rsidRPr="00F177C7">
              <w:rPr>
                <w:color w:val="000000"/>
                <w:lang w:val="en-US"/>
              </w:rPr>
              <w:t>Differential one-way Doppler (ppm)</w:t>
            </w:r>
          </w:p>
        </w:tc>
        <w:tc>
          <w:tcPr>
            <w:tcW w:w="960" w:type="dxa"/>
            <w:tcBorders>
              <w:top w:val="nil"/>
              <w:left w:val="nil"/>
              <w:bottom w:val="nil"/>
              <w:right w:val="nil"/>
            </w:tcBorders>
            <w:noWrap/>
            <w:vAlign w:val="bottom"/>
            <w:hideMark/>
          </w:tcPr>
          <w:p w14:paraId="6A4B8C06" w14:textId="77777777" w:rsidR="00F177C7" w:rsidRPr="00F177C7" w:rsidRDefault="00F177C7" w:rsidP="00F177C7">
            <w:pPr>
              <w:spacing w:after="0"/>
              <w:rPr>
                <w:color w:val="000000"/>
                <w:lang w:val="en-US"/>
              </w:rPr>
            </w:pPr>
          </w:p>
        </w:tc>
      </w:tr>
      <w:tr w:rsidR="00F177C7" w:rsidRPr="00F177C7" w14:paraId="06FF302A" w14:textId="77777777" w:rsidTr="00F177C7">
        <w:trPr>
          <w:trHeight w:val="315"/>
        </w:trPr>
        <w:tc>
          <w:tcPr>
            <w:tcW w:w="941" w:type="dxa"/>
            <w:tcBorders>
              <w:top w:val="nil"/>
              <w:left w:val="nil"/>
              <w:bottom w:val="nil"/>
              <w:right w:val="nil"/>
            </w:tcBorders>
            <w:vAlign w:val="center"/>
            <w:hideMark/>
          </w:tcPr>
          <w:p w14:paraId="29E5B5BB" w14:textId="77777777" w:rsidR="00F177C7" w:rsidRPr="00F177C7" w:rsidRDefault="00F177C7" w:rsidP="00F177C7">
            <w:pPr>
              <w:spacing w:after="0"/>
              <w:rPr>
                <w:lang w:val="en-US"/>
              </w:rPr>
            </w:pPr>
          </w:p>
        </w:tc>
        <w:tc>
          <w:tcPr>
            <w:tcW w:w="1075" w:type="dxa"/>
            <w:tcBorders>
              <w:top w:val="nil"/>
              <w:left w:val="single" w:sz="8" w:space="0" w:color="000000"/>
              <w:bottom w:val="single" w:sz="8" w:space="0" w:color="000000"/>
              <w:right w:val="single" w:sz="8" w:space="0" w:color="000000"/>
            </w:tcBorders>
            <w:vAlign w:val="center"/>
            <w:hideMark/>
          </w:tcPr>
          <w:p w14:paraId="6C798F63" w14:textId="77777777" w:rsidR="00F177C7" w:rsidRPr="00F177C7" w:rsidRDefault="00F177C7" w:rsidP="00F177C7">
            <w:pPr>
              <w:spacing w:after="0"/>
              <w:rPr>
                <w:color w:val="000000"/>
                <w:lang w:val="en-US"/>
              </w:rPr>
            </w:pPr>
            <w:r w:rsidRPr="00F177C7">
              <w:rPr>
                <w:color w:val="000000"/>
                <w:lang w:val="en-US"/>
              </w:rPr>
              <w:t>Orbit</w:t>
            </w:r>
          </w:p>
        </w:tc>
        <w:tc>
          <w:tcPr>
            <w:tcW w:w="933" w:type="dxa"/>
            <w:tcBorders>
              <w:top w:val="nil"/>
              <w:left w:val="nil"/>
              <w:bottom w:val="single" w:sz="8" w:space="0" w:color="000000"/>
              <w:right w:val="single" w:sz="8" w:space="0" w:color="000000"/>
            </w:tcBorders>
            <w:vAlign w:val="center"/>
            <w:hideMark/>
          </w:tcPr>
          <w:p w14:paraId="0E7EBB9C" w14:textId="77777777" w:rsidR="00F177C7" w:rsidRPr="00F177C7" w:rsidRDefault="00F177C7" w:rsidP="00F177C7">
            <w:pPr>
              <w:spacing w:after="0"/>
              <w:rPr>
                <w:color w:val="000000"/>
                <w:lang w:val="en-US"/>
              </w:rPr>
            </w:pPr>
            <w:r w:rsidRPr="00F177C7">
              <w:rPr>
                <w:color w:val="000000"/>
                <w:lang w:val="en-US"/>
              </w:rPr>
              <w:t>LEO600</w:t>
            </w:r>
          </w:p>
        </w:tc>
        <w:tc>
          <w:tcPr>
            <w:tcW w:w="944" w:type="dxa"/>
            <w:tcBorders>
              <w:top w:val="nil"/>
              <w:left w:val="nil"/>
              <w:bottom w:val="single" w:sz="8" w:space="0" w:color="000000"/>
              <w:right w:val="single" w:sz="8" w:space="0" w:color="000000"/>
            </w:tcBorders>
            <w:vAlign w:val="center"/>
            <w:hideMark/>
          </w:tcPr>
          <w:p w14:paraId="2EEFFFDA" w14:textId="77777777" w:rsidR="00F177C7" w:rsidRPr="00F177C7" w:rsidRDefault="00F177C7" w:rsidP="00F177C7">
            <w:pPr>
              <w:spacing w:after="0"/>
              <w:rPr>
                <w:color w:val="000000"/>
                <w:lang w:val="en-US"/>
              </w:rPr>
            </w:pPr>
            <w:r w:rsidRPr="00F177C7">
              <w:rPr>
                <w:color w:val="000000"/>
                <w:lang w:val="en-US"/>
              </w:rPr>
              <w:t>LEO1200</w:t>
            </w:r>
          </w:p>
        </w:tc>
        <w:tc>
          <w:tcPr>
            <w:tcW w:w="928" w:type="dxa"/>
            <w:tcBorders>
              <w:top w:val="nil"/>
              <w:left w:val="nil"/>
              <w:bottom w:val="single" w:sz="8" w:space="0" w:color="000000"/>
              <w:right w:val="single" w:sz="8" w:space="0" w:color="000000"/>
            </w:tcBorders>
            <w:vAlign w:val="center"/>
            <w:hideMark/>
          </w:tcPr>
          <w:p w14:paraId="4837202B" w14:textId="77777777" w:rsidR="00F177C7" w:rsidRPr="00F177C7" w:rsidRDefault="00F177C7" w:rsidP="00F177C7">
            <w:pPr>
              <w:spacing w:after="0"/>
              <w:rPr>
                <w:color w:val="000000"/>
                <w:lang w:val="en-US"/>
              </w:rPr>
            </w:pPr>
            <w:r w:rsidRPr="00F177C7">
              <w:rPr>
                <w:color w:val="000000"/>
                <w:lang w:val="en-US"/>
              </w:rPr>
              <w:t>GEO</w:t>
            </w:r>
          </w:p>
        </w:tc>
        <w:tc>
          <w:tcPr>
            <w:tcW w:w="953" w:type="dxa"/>
            <w:tcBorders>
              <w:top w:val="nil"/>
              <w:left w:val="nil"/>
              <w:bottom w:val="single" w:sz="8" w:space="0" w:color="000000"/>
              <w:right w:val="single" w:sz="8" w:space="0" w:color="000000"/>
            </w:tcBorders>
            <w:vAlign w:val="center"/>
            <w:hideMark/>
          </w:tcPr>
          <w:p w14:paraId="05D9E086" w14:textId="77777777" w:rsidR="00F177C7" w:rsidRPr="00F177C7" w:rsidRDefault="00F177C7" w:rsidP="00F177C7">
            <w:pPr>
              <w:spacing w:after="0"/>
              <w:rPr>
                <w:color w:val="000000"/>
                <w:lang w:val="en-US"/>
              </w:rPr>
            </w:pPr>
            <w:r w:rsidRPr="00F177C7">
              <w:rPr>
                <w:color w:val="000000"/>
                <w:lang w:val="en-US"/>
              </w:rPr>
              <w:t>LEO600</w:t>
            </w:r>
          </w:p>
        </w:tc>
        <w:tc>
          <w:tcPr>
            <w:tcW w:w="953" w:type="dxa"/>
            <w:tcBorders>
              <w:top w:val="nil"/>
              <w:left w:val="nil"/>
              <w:bottom w:val="single" w:sz="8" w:space="0" w:color="000000"/>
              <w:right w:val="single" w:sz="8" w:space="0" w:color="000000"/>
            </w:tcBorders>
            <w:vAlign w:val="center"/>
            <w:hideMark/>
          </w:tcPr>
          <w:p w14:paraId="1287326C" w14:textId="77777777" w:rsidR="00F177C7" w:rsidRPr="00F177C7" w:rsidRDefault="00F177C7" w:rsidP="00F177C7">
            <w:pPr>
              <w:spacing w:after="0"/>
              <w:rPr>
                <w:color w:val="000000"/>
                <w:lang w:val="en-US"/>
              </w:rPr>
            </w:pPr>
            <w:r w:rsidRPr="00F177C7">
              <w:rPr>
                <w:color w:val="000000"/>
                <w:lang w:val="en-US"/>
              </w:rPr>
              <w:t>LEO1200</w:t>
            </w:r>
          </w:p>
        </w:tc>
        <w:tc>
          <w:tcPr>
            <w:tcW w:w="953" w:type="dxa"/>
            <w:tcBorders>
              <w:top w:val="nil"/>
              <w:left w:val="nil"/>
              <w:bottom w:val="single" w:sz="8" w:space="0" w:color="000000"/>
              <w:right w:val="single" w:sz="8" w:space="0" w:color="000000"/>
            </w:tcBorders>
            <w:vAlign w:val="center"/>
            <w:hideMark/>
          </w:tcPr>
          <w:p w14:paraId="67A6267C" w14:textId="77777777" w:rsidR="00F177C7" w:rsidRPr="00F177C7" w:rsidRDefault="00F177C7" w:rsidP="00F177C7">
            <w:pPr>
              <w:spacing w:after="0"/>
              <w:rPr>
                <w:color w:val="000000"/>
                <w:lang w:val="en-US"/>
              </w:rPr>
            </w:pPr>
            <w:r w:rsidRPr="00F177C7">
              <w:rPr>
                <w:color w:val="000000"/>
                <w:lang w:val="en-US"/>
              </w:rPr>
              <w:t>GEO</w:t>
            </w:r>
          </w:p>
        </w:tc>
        <w:tc>
          <w:tcPr>
            <w:tcW w:w="960" w:type="dxa"/>
            <w:tcBorders>
              <w:top w:val="nil"/>
              <w:left w:val="nil"/>
              <w:bottom w:val="nil"/>
              <w:right w:val="nil"/>
            </w:tcBorders>
            <w:noWrap/>
            <w:vAlign w:val="bottom"/>
            <w:hideMark/>
          </w:tcPr>
          <w:p w14:paraId="6C1F474C" w14:textId="77777777" w:rsidR="00F177C7" w:rsidRPr="00F177C7" w:rsidRDefault="00F177C7" w:rsidP="00F177C7">
            <w:pPr>
              <w:spacing w:after="0"/>
              <w:rPr>
                <w:color w:val="000000"/>
                <w:lang w:val="en-US"/>
              </w:rPr>
            </w:pPr>
          </w:p>
        </w:tc>
      </w:tr>
      <w:tr w:rsidR="00F177C7" w:rsidRPr="00F177C7" w14:paraId="54160D17" w14:textId="77777777" w:rsidTr="00F177C7">
        <w:trPr>
          <w:trHeight w:val="780"/>
        </w:trPr>
        <w:tc>
          <w:tcPr>
            <w:tcW w:w="941" w:type="dxa"/>
            <w:tcBorders>
              <w:top w:val="nil"/>
              <w:left w:val="nil"/>
              <w:bottom w:val="nil"/>
              <w:right w:val="nil"/>
            </w:tcBorders>
            <w:vAlign w:val="center"/>
            <w:hideMark/>
          </w:tcPr>
          <w:p w14:paraId="06E770FC" w14:textId="77777777" w:rsidR="00F177C7" w:rsidRPr="00F177C7" w:rsidRDefault="00F177C7" w:rsidP="00F177C7">
            <w:pPr>
              <w:spacing w:after="0"/>
              <w:rPr>
                <w:lang w:val="en-US"/>
              </w:rPr>
            </w:pPr>
          </w:p>
        </w:tc>
        <w:tc>
          <w:tcPr>
            <w:tcW w:w="1075" w:type="dxa"/>
            <w:tcBorders>
              <w:top w:val="nil"/>
              <w:left w:val="single" w:sz="8" w:space="0" w:color="000000"/>
              <w:bottom w:val="single" w:sz="8" w:space="0" w:color="000000"/>
              <w:right w:val="single" w:sz="8" w:space="0" w:color="000000"/>
            </w:tcBorders>
            <w:vAlign w:val="center"/>
            <w:hideMark/>
          </w:tcPr>
          <w:p w14:paraId="77E63016" w14:textId="77777777" w:rsidR="00F177C7" w:rsidRPr="00F177C7" w:rsidRDefault="00F177C7" w:rsidP="00F177C7">
            <w:pPr>
              <w:spacing w:after="0"/>
              <w:rPr>
                <w:color w:val="000000"/>
                <w:lang w:val="en-US"/>
              </w:rPr>
            </w:pPr>
            <w:r w:rsidRPr="00F177C7">
              <w:rPr>
                <w:color w:val="000000"/>
                <w:lang w:val="en-US"/>
              </w:rPr>
              <w:t>Band/Carrier Frequency</w:t>
            </w:r>
          </w:p>
        </w:tc>
        <w:tc>
          <w:tcPr>
            <w:tcW w:w="933" w:type="dxa"/>
            <w:tcBorders>
              <w:top w:val="nil"/>
              <w:left w:val="nil"/>
              <w:bottom w:val="single" w:sz="8" w:space="0" w:color="000000"/>
              <w:right w:val="single" w:sz="8" w:space="0" w:color="000000"/>
            </w:tcBorders>
            <w:vAlign w:val="center"/>
            <w:hideMark/>
          </w:tcPr>
          <w:p w14:paraId="54CFB334" w14:textId="77777777" w:rsidR="00F177C7" w:rsidRPr="00F177C7" w:rsidRDefault="00F177C7" w:rsidP="00F177C7">
            <w:pPr>
              <w:spacing w:after="0"/>
              <w:rPr>
                <w:color w:val="000000"/>
                <w:lang w:val="en-US"/>
              </w:rPr>
            </w:pPr>
            <w:r w:rsidRPr="00F177C7">
              <w:rPr>
                <w:color w:val="000000"/>
                <w:lang w:val="en-US"/>
              </w:rPr>
              <w:t>S/2GHz</w:t>
            </w:r>
          </w:p>
        </w:tc>
        <w:tc>
          <w:tcPr>
            <w:tcW w:w="944" w:type="dxa"/>
            <w:tcBorders>
              <w:top w:val="nil"/>
              <w:left w:val="nil"/>
              <w:bottom w:val="single" w:sz="8" w:space="0" w:color="000000"/>
              <w:right w:val="single" w:sz="8" w:space="0" w:color="000000"/>
            </w:tcBorders>
            <w:vAlign w:val="center"/>
            <w:hideMark/>
          </w:tcPr>
          <w:p w14:paraId="3F1AAB6E" w14:textId="77777777" w:rsidR="00F177C7" w:rsidRPr="00F177C7" w:rsidRDefault="00F177C7" w:rsidP="00F177C7">
            <w:pPr>
              <w:spacing w:after="0"/>
              <w:rPr>
                <w:color w:val="000000"/>
                <w:lang w:val="en-US"/>
              </w:rPr>
            </w:pPr>
            <w:r w:rsidRPr="00F177C7">
              <w:rPr>
                <w:color w:val="000000"/>
                <w:lang w:val="en-US"/>
              </w:rPr>
              <w:t>S/2GHz</w:t>
            </w:r>
          </w:p>
        </w:tc>
        <w:tc>
          <w:tcPr>
            <w:tcW w:w="928" w:type="dxa"/>
            <w:tcBorders>
              <w:top w:val="nil"/>
              <w:left w:val="nil"/>
              <w:bottom w:val="single" w:sz="8" w:space="0" w:color="000000"/>
              <w:right w:val="single" w:sz="8" w:space="0" w:color="000000"/>
            </w:tcBorders>
            <w:vAlign w:val="center"/>
            <w:hideMark/>
          </w:tcPr>
          <w:p w14:paraId="7D2F771F" w14:textId="77777777" w:rsidR="00F177C7" w:rsidRPr="00F177C7" w:rsidRDefault="00F177C7" w:rsidP="00F177C7">
            <w:pPr>
              <w:spacing w:after="0"/>
              <w:rPr>
                <w:color w:val="000000"/>
                <w:lang w:val="en-US"/>
              </w:rPr>
            </w:pPr>
            <w:r w:rsidRPr="00F177C7">
              <w:rPr>
                <w:color w:val="000000"/>
                <w:lang w:val="en-US"/>
              </w:rPr>
              <w:t>S/2GHz</w:t>
            </w:r>
          </w:p>
        </w:tc>
        <w:tc>
          <w:tcPr>
            <w:tcW w:w="953" w:type="dxa"/>
            <w:tcBorders>
              <w:top w:val="nil"/>
              <w:left w:val="nil"/>
              <w:bottom w:val="single" w:sz="8" w:space="0" w:color="000000"/>
              <w:right w:val="single" w:sz="8" w:space="0" w:color="000000"/>
            </w:tcBorders>
            <w:vAlign w:val="center"/>
            <w:hideMark/>
          </w:tcPr>
          <w:p w14:paraId="20F9CA23" w14:textId="77777777" w:rsidR="00F177C7" w:rsidRPr="00F177C7" w:rsidRDefault="00F177C7" w:rsidP="00F177C7">
            <w:pPr>
              <w:spacing w:after="0"/>
              <w:rPr>
                <w:color w:val="000000"/>
                <w:lang w:val="en-US"/>
              </w:rPr>
            </w:pPr>
            <w:r w:rsidRPr="00F177C7">
              <w:rPr>
                <w:color w:val="000000"/>
                <w:lang w:val="en-US"/>
              </w:rPr>
              <w:t>Ka/30GHz</w:t>
            </w:r>
          </w:p>
        </w:tc>
        <w:tc>
          <w:tcPr>
            <w:tcW w:w="953" w:type="dxa"/>
            <w:tcBorders>
              <w:top w:val="nil"/>
              <w:left w:val="nil"/>
              <w:bottom w:val="single" w:sz="8" w:space="0" w:color="000000"/>
              <w:right w:val="single" w:sz="8" w:space="0" w:color="000000"/>
            </w:tcBorders>
            <w:vAlign w:val="center"/>
            <w:hideMark/>
          </w:tcPr>
          <w:p w14:paraId="29CC6D85" w14:textId="77777777" w:rsidR="00F177C7" w:rsidRPr="00F177C7" w:rsidRDefault="00F177C7" w:rsidP="00F177C7">
            <w:pPr>
              <w:spacing w:after="0"/>
              <w:rPr>
                <w:color w:val="000000"/>
                <w:lang w:val="en-US"/>
              </w:rPr>
            </w:pPr>
            <w:r w:rsidRPr="00F177C7">
              <w:rPr>
                <w:color w:val="000000"/>
                <w:lang w:val="en-US"/>
              </w:rPr>
              <w:t>Ka/30GHz</w:t>
            </w:r>
          </w:p>
        </w:tc>
        <w:tc>
          <w:tcPr>
            <w:tcW w:w="953" w:type="dxa"/>
            <w:tcBorders>
              <w:top w:val="nil"/>
              <w:left w:val="nil"/>
              <w:bottom w:val="single" w:sz="8" w:space="0" w:color="000000"/>
              <w:right w:val="single" w:sz="8" w:space="0" w:color="000000"/>
            </w:tcBorders>
            <w:vAlign w:val="center"/>
            <w:hideMark/>
          </w:tcPr>
          <w:p w14:paraId="229241C3" w14:textId="77777777" w:rsidR="00F177C7" w:rsidRPr="00F177C7" w:rsidRDefault="00F177C7" w:rsidP="00F177C7">
            <w:pPr>
              <w:spacing w:after="0"/>
              <w:rPr>
                <w:color w:val="000000"/>
                <w:lang w:val="en-US"/>
              </w:rPr>
            </w:pPr>
            <w:r w:rsidRPr="00F177C7">
              <w:rPr>
                <w:color w:val="000000"/>
                <w:lang w:val="en-US"/>
              </w:rPr>
              <w:t>Ka/30GHz</w:t>
            </w:r>
          </w:p>
        </w:tc>
        <w:tc>
          <w:tcPr>
            <w:tcW w:w="960" w:type="dxa"/>
            <w:tcBorders>
              <w:top w:val="nil"/>
              <w:left w:val="nil"/>
              <w:bottom w:val="nil"/>
              <w:right w:val="nil"/>
            </w:tcBorders>
            <w:noWrap/>
            <w:vAlign w:val="bottom"/>
            <w:hideMark/>
          </w:tcPr>
          <w:p w14:paraId="5FF1A364" w14:textId="77777777" w:rsidR="00F177C7" w:rsidRPr="00F177C7" w:rsidRDefault="00F177C7" w:rsidP="00F177C7">
            <w:pPr>
              <w:spacing w:after="0"/>
              <w:rPr>
                <w:color w:val="000000"/>
                <w:lang w:val="en-US"/>
              </w:rPr>
            </w:pPr>
          </w:p>
        </w:tc>
      </w:tr>
      <w:tr w:rsidR="00F177C7" w:rsidRPr="00F177C7" w14:paraId="1DC9935C" w14:textId="77777777" w:rsidTr="00F177C7">
        <w:trPr>
          <w:trHeight w:val="780"/>
        </w:trPr>
        <w:tc>
          <w:tcPr>
            <w:tcW w:w="941" w:type="dxa"/>
            <w:tcBorders>
              <w:top w:val="nil"/>
              <w:left w:val="nil"/>
              <w:bottom w:val="nil"/>
              <w:right w:val="nil"/>
            </w:tcBorders>
            <w:vAlign w:val="center"/>
            <w:hideMark/>
          </w:tcPr>
          <w:p w14:paraId="6D011C6B" w14:textId="77777777" w:rsidR="00F177C7" w:rsidRPr="00F177C7" w:rsidRDefault="00F177C7" w:rsidP="00F177C7">
            <w:pPr>
              <w:spacing w:after="0"/>
              <w:rPr>
                <w:lang w:val="en-US"/>
              </w:rPr>
            </w:pPr>
          </w:p>
        </w:tc>
        <w:tc>
          <w:tcPr>
            <w:tcW w:w="1075" w:type="dxa"/>
            <w:tcBorders>
              <w:top w:val="nil"/>
              <w:left w:val="single" w:sz="8" w:space="0" w:color="000000"/>
              <w:bottom w:val="single" w:sz="8" w:space="0" w:color="000000"/>
              <w:right w:val="single" w:sz="8" w:space="0" w:color="000000"/>
            </w:tcBorders>
            <w:vAlign w:val="center"/>
            <w:hideMark/>
          </w:tcPr>
          <w:p w14:paraId="5EAC38BE" w14:textId="77777777" w:rsidR="00F177C7" w:rsidRPr="00F177C7" w:rsidRDefault="00F177C7" w:rsidP="00F177C7">
            <w:pPr>
              <w:spacing w:after="0"/>
              <w:rPr>
                <w:color w:val="000000"/>
                <w:lang w:val="en-US"/>
              </w:rPr>
            </w:pPr>
            <w:r w:rsidRPr="00F177C7">
              <w:rPr>
                <w:color w:val="000000"/>
                <w:lang w:val="en-US"/>
              </w:rPr>
              <w:t>Beam diameter (km)</w:t>
            </w:r>
          </w:p>
        </w:tc>
        <w:tc>
          <w:tcPr>
            <w:tcW w:w="933" w:type="dxa"/>
            <w:tcBorders>
              <w:top w:val="nil"/>
              <w:left w:val="nil"/>
              <w:bottom w:val="single" w:sz="8" w:space="0" w:color="000000"/>
              <w:right w:val="single" w:sz="8" w:space="0" w:color="000000"/>
            </w:tcBorders>
            <w:vAlign w:val="center"/>
            <w:hideMark/>
          </w:tcPr>
          <w:p w14:paraId="1009C53E" w14:textId="77777777" w:rsidR="00F177C7" w:rsidRPr="00F177C7" w:rsidRDefault="00F177C7" w:rsidP="00F177C7">
            <w:pPr>
              <w:spacing w:after="0"/>
              <w:jc w:val="right"/>
              <w:rPr>
                <w:color w:val="000000"/>
                <w:lang w:val="en-US"/>
              </w:rPr>
            </w:pPr>
            <w:r w:rsidRPr="00F177C7">
              <w:rPr>
                <w:color w:val="000000"/>
                <w:lang w:val="en-US"/>
              </w:rPr>
              <w:t>50</w:t>
            </w:r>
          </w:p>
        </w:tc>
        <w:tc>
          <w:tcPr>
            <w:tcW w:w="944" w:type="dxa"/>
            <w:tcBorders>
              <w:top w:val="nil"/>
              <w:left w:val="nil"/>
              <w:bottom w:val="single" w:sz="8" w:space="0" w:color="000000"/>
              <w:right w:val="single" w:sz="8" w:space="0" w:color="000000"/>
            </w:tcBorders>
            <w:vAlign w:val="center"/>
            <w:hideMark/>
          </w:tcPr>
          <w:p w14:paraId="61E0846F" w14:textId="77777777" w:rsidR="00F177C7" w:rsidRPr="00F177C7" w:rsidRDefault="00F177C7" w:rsidP="00F177C7">
            <w:pPr>
              <w:spacing w:after="0"/>
              <w:jc w:val="right"/>
              <w:rPr>
                <w:color w:val="000000"/>
                <w:lang w:val="en-US"/>
              </w:rPr>
            </w:pPr>
            <w:r w:rsidRPr="00F177C7">
              <w:rPr>
                <w:color w:val="000000"/>
                <w:lang w:val="en-US"/>
              </w:rPr>
              <w:t>90</w:t>
            </w:r>
          </w:p>
        </w:tc>
        <w:tc>
          <w:tcPr>
            <w:tcW w:w="928" w:type="dxa"/>
            <w:tcBorders>
              <w:top w:val="nil"/>
              <w:left w:val="nil"/>
              <w:bottom w:val="single" w:sz="8" w:space="0" w:color="000000"/>
              <w:right w:val="single" w:sz="8" w:space="0" w:color="000000"/>
            </w:tcBorders>
            <w:vAlign w:val="center"/>
            <w:hideMark/>
          </w:tcPr>
          <w:p w14:paraId="7D4576E7" w14:textId="77777777" w:rsidR="00F177C7" w:rsidRPr="00F177C7" w:rsidRDefault="00F177C7" w:rsidP="00F177C7">
            <w:pPr>
              <w:spacing w:after="0"/>
              <w:jc w:val="right"/>
              <w:rPr>
                <w:color w:val="000000"/>
                <w:lang w:val="en-US"/>
              </w:rPr>
            </w:pPr>
            <w:r w:rsidRPr="00F177C7">
              <w:rPr>
                <w:color w:val="000000"/>
                <w:lang w:val="en-US"/>
              </w:rPr>
              <w:t>250</w:t>
            </w:r>
          </w:p>
        </w:tc>
        <w:tc>
          <w:tcPr>
            <w:tcW w:w="953" w:type="dxa"/>
            <w:tcBorders>
              <w:top w:val="nil"/>
              <w:left w:val="nil"/>
              <w:bottom w:val="single" w:sz="8" w:space="0" w:color="000000"/>
              <w:right w:val="single" w:sz="8" w:space="0" w:color="000000"/>
            </w:tcBorders>
            <w:vAlign w:val="center"/>
            <w:hideMark/>
          </w:tcPr>
          <w:p w14:paraId="6CEF814A" w14:textId="77777777" w:rsidR="00F177C7" w:rsidRPr="00F177C7" w:rsidRDefault="00F177C7" w:rsidP="00F177C7">
            <w:pPr>
              <w:spacing w:after="0"/>
              <w:jc w:val="right"/>
              <w:rPr>
                <w:color w:val="000000"/>
                <w:lang w:val="en-US"/>
              </w:rPr>
            </w:pPr>
            <w:r w:rsidRPr="00F177C7">
              <w:rPr>
                <w:color w:val="000000"/>
                <w:lang w:val="en-US"/>
              </w:rPr>
              <w:t>20</w:t>
            </w:r>
          </w:p>
        </w:tc>
        <w:tc>
          <w:tcPr>
            <w:tcW w:w="953" w:type="dxa"/>
            <w:tcBorders>
              <w:top w:val="nil"/>
              <w:left w:val="nil"/>
              <w:bottom w:val="single" w:sz="8" w:space="0" w:color="000000"/>
              <w:right w:val="single" w:sz="8" w:space="0" w:color="000000"/>
            </w:tcBorders>
            <w:vAlign w:val="center"/>
            <w:hideMark/>
          </w:tcPr>
          <w:p w14:paraId="3B3FDA03" w14:textId="77777777" w:rsidR="00F177C7" w:rsidRPr="00F177C7" w:rsidRDefault="00F177C7" w:rsidP="00F177C7">
            <w:pPr>
              <w:spacing w:after="0"/>
              <w:jc w:val="right"/>
              <w:rPr>
                <w:color w:val="000000"/>
                <w:lang w:val="en-US"/>
              </w:rPr>
            </w:pPr>
            <w:r w:rsidRPr="00F177C7">
              <w:rPr>
                <w:color w:val="000000"/>
                <w:lang w:val="en-US"/>
              </w:rPr>
              <w:t>40</w:t>
            </w:r>
          </w:p>
        </w:tc>
        <w:tc>
          <w:tcPr>
            <w:tcW w:w="953" w:type="dxa"/>
            <w:tcBorders>
              <w:top w:val="nil"/>
              <w:left w:val="nil"/>
              <w:bottom w:val="single" w:sz="8" w:space="0" w:color="000000"/>
              <w:right w:val="single" w:sz="8" w:space="0" w:color="000000"/>
            </w:tcBorders>
            <w:vAlign w:val="center"/>
            <w:hideMark/>
          </w:tcPr>
          <w:p w14:paraId="1B9B6EBF" w14:textId="77777777" w:rsidR="00F177C7" w:rsidRPr="00F177C7" w:rsidRDefault="00F177C7" w:rsidP="00F177C7">
            <w:pPr>
              <w:spacing w:after="0"/>
              <w:jc w:val="right"/>
              <w:rPr>
                <w:color w:val="000000"/>
                <w:lang w:val="en-US"/>
              </w:rPr>
            </w:pPr>
            <w:r w:rsidRPr="00F177C7">
              <w:rPr>
                <w:color w:val="000000"/>
                <w:lang w:val="en-US"/>
              </w:rPr>
              <w:t>110</w:t>
            </w:r>
          </w:p>
        </w:tc>
        <w:tc>
          <w:tcPr>
            <w:tcW w:w="960" w:type="dxa"/>
            <w:tcBorders>
              <w:top w:val="nil"/>
              <w:left w:val="nil"/>
              <w:bottom w:val="nil"/>
              <w:right w:val="nil"/>
            </w:tcBorders>
            <w:noWrap/>
            <w:vAlign w:val="bottom"/>
            <w:hideMark/>
          </w:tcPr>
          <w:p w14:paraId="34F45E11" w14:textId="77777777" w:rsidR="00F177C7" w:rsidRPr="00F177C7" w:rsidRDefault="00F177C7" w:rsidP="00F177C7">
            <w:pPr>
              <w:spacing w:after="0"/>
              <w:jc w:val="right"/>
              <w:rPr>
                <w:color w:val="000000"/>
                <w:lang w:val="en-US"/>
              </w:rPr>
            </w:pPr>
          </w:p>
        </w:tc>
      </w:tr>
      <w:tr w:rsidR="00F177C7" w:rsidRPr="00F177C7" w14:paraId="643D9714" w14:textId="77777777" w:rsidTr="00F177C7">
        <w:trPr>
          <w:trHeight w:val="315"/>
        </w:trPr>
        <w:tc>
          <w:tcPr>
            <w:tcW w:w="941" w:type="dxa"/>
            <w:vMerge w:val="restart"/>
            <w:tcBorders>
              <w:top w:val="single" w:sz="8" w:space="0" w:color="000000"/>
              <w:left w:val="single" w:sz="8" w:space="0" w:color="000000"/>
              <w:bottom w:val="single" w:sz="8" w:space="0" w:color="000000"/>
              <w:right w:val="single" w:sz="8" w:space="0" w:color="000000"/>
            </w:tcBorders>
            <w:vAlign w:val="center"/>
            <w:hideMark/>
          </w:tcPr>
          <w:p w14:paraId="5926FA73" w14:textId="77777777" w:rsidR="00F177C7" w:rsidRPr="00F177C7" w:rsidRDefault="00F177C7" w:rsidP="00F177C7">
            <w:pPr>
              <w:spacing w:after="0"/>
              <w:rPr>
                <w:color w:val="000000"/>
                <w:lang w:val="en-US"/>
              </w:rPr>
            </w:pPr>
            <w:r w:rsidRPr="00F177C7">
              <w:rPr>
                <w:color w:val="000000"/>
                <w:lang w:val="en-US"/>
              </w:rPr>
              <w:t>Elevation angle (°)</w:t>
            </w:r>
          </w:p>
        </w:tc>
        <w:tc>
          <w:tcPr>
            <w:tcW w:w="1075" w:type="dxa"/>
            <w:tcBorders>
              <w:top w:val="nil"/>
              <w:left w:val="nil"/>
              <w:bottom w:val="single" w:sz="8" w:space="0" w:color="000000"/>
              <w:right w:val="single" w:sz="8" w:space="0" w:color="000000"/>
            </w:tcBorders>
            <w:vAlign w:val="center"/>
            <w:hideMark/>
          </w:tcPr>
          <w:p w14:paraId="4762F94D" w14:textId="77777777" w:rsidR="00F177C7" w:rsidRPr="00F177C7" w:rsidRDefault="00F177C7" w:rsidP="00F177C7">
            <w:pPr>
              <w:spacing w:after="0"/>
              <w:jc w:val="right"/>
              <w:rPr>
                <w:color w:val="000000"/>
                <w:lang w:val="en-US"/>
              </w:rPr>
            </w:pPr>
            <w:r w:rsidRPr="00F177C7">
              <w:rPr>
                <w:color w:val="000000"/>
                <w:lang w:val="en-US"/>
              </w:rPr>
              <w:t>12.5</w:t>
            </w:r>
          </w:p>
        </w:tc>
        <w:tc>
          <w:tcPr>
            <w:tcW w:w="933" w:type="dxa"/>
            <w:tcBorders>
              <w:top w:val="nil"/>
              <w:left w:val="nil"/>
              <w:bottom w:val="single" w:sz="8" w:space="0" w:color="000000"/>
              <w:right w:val="single" w:sz="8" w:space="0" w:color="000000"/>
            </w:tcBorders>
            <w:vAlign w:val="center"/>
            <w:hideMark/>
          </w:tcPr>
          <w:p w14:paraId="3B02CB8D" w14:textId="77777777" w:rsidR="00F177C7" w:rsidRPr="00F177C7" w:rsidRDefault="00F177C7" w:rsidP="00F177C7">
            <w:pPr>
              <w:spacing w:after="0"/>
              <w:rPr>
                <w:color w:val="000000"/>
                <w:lang w:val="en-US"/>
              </w:rPr>
            </w:pPr>
            <w:r w:rsidRPr="00F177C7">
              <w:rPr>
                <w:color w:val="000000"/>
                <w:lang w:val="en-US"/>
              </w:rPr>
              <w:t> </w:t>
            </w:r>
          </w:p>
        </w:tc>
        <w:tc>
          <w:tcPr>
            <w:tcW w:w="944" w:type="dxa"/>
            <w:tcBorders>
              <w:top w:val="nil"/>
              <w:left w:val="nil"/>
              <w:bottom w:val="single" w:sz="8" w:space="0" w:color="000000"/>
              <w:right w:val="single" w:sz="8" w:space="0" w:color="000000"/>
            </w:tcBorders>
            <w:vAlign w:val="center"/>
            <w:hideMark/>
          </w:tcPr>
          <w:p w14:paraId="7547AC1F" w14:textId="77777777" w:rsidR="00F177C7" w:rsidRPr="00F177C7" w:rsidRDefault="00F177C7" w:rsidP="00F177C7">
            <w:pPr>
              <w:spacing w:after="0"/>
              <w:rPr>
                <w:color w:val="000000"/>
                <w:lang w:val="en-US"/>
              </w:rPr>
            </w:pPr>
            <w:r w:rsidRPr="00F177C7">
              <w:rPr>
                <w:color w:val="000000"/>
                <w:lang w:val="en-US"/>
              </w:rPr>
              <w:t> </w:t>
            </w:r>
          </w:p>
        </w:tc>
        <w:tc>
          <w:tcPr>
            <w:tcW w:w="928" w:type="dxa"/>
            <w:tcBorders>
              <w:top w:val="nil"/>
              <w:left w:val="nil"/>
              <w:bottom w:val="single" w:sz="8" w:space="0" w:color="000000"/>
              <w:right w:val="single" w:sz="8" w:space="0" w:color="000000"/>
            </w:tcBorders>
            <w:vAlign w:val="center"/>
            <w:hideMark/>
          </w:tcPr>
          <w:p w14:paraId="59A3218A" w14:textId="77777777" w:rsidR="00F177C7" w:rsidRPr="00F177C7" w:rsidRDefault="00F177C7" w:rsidP="00F177C7">
            <w:pPr>
              <w:spacing w:after="0"/>
              <w:jc w:val="right"/>
              <w:rPr>
                <w:color w:val="000000"/>
                <w:lang w:val="en-US"/>
              </w:rPr>
            </w:pPr>
            <w:r w:rsidRPr="00F177C7">
              <w:rPr>
                <w:color w:val="000000"/>
                <w:lang w:val="en-US"/>
              </w:rPr>
              <w:t>0</w:t>
            </w:r>
          </w:p>
        </w:tc>
        <w:tc>
          <w:tcPr>
            <w:tcW w:w="953" w:type="dxa"/>
            <w:tcBorders>
              <w:top w:val="nil"/>
              <w:left w:val="nil"/>
              <w:bottom w:val="single" w:sz="8" w:space="0" w:color="000000"/>
              <w:right w:val="single" w:sz="8" w:space="0" w:color="000000"/>
            </w:tcBorders>
            <w:vAlign w:val="center"/>
            <w:hideMark/>
          </w:tcPr>
          <w:p w14:paraId="624A83C5" w14:textId="77777777" w:rsidR="00F177C7" w:rsidRPr="00F177C7" w:rsidRDefault="00F177C7" w:rsidP="00F177C7">
            <w:pPr>
              <w:spacing w:after="0"/>
              <w:rPr>
                <w:color w:val="000000"/>
                <w:lang w:val="en-US"/>
              </w:rPr>
            </w:pPr>
            <w:r w:rsidRPr="00F177C7">
              <w:rPr>
                <w:color w:val="000000"/>
                <w:lang w:val="en-US"/>
              </w:rPr>
              <w:t> </w:t>
            </w:r>
          </w:p>
        </w:tc>
        <w:tc>
          <w:tcPr>
            <w:tcW w:w="953" w:type="dxa"/>
            <w:tcBorders>
              <w:top w:val="nil"/>
              <w:left w:val="nil"/>
              <w:bottom w:val="single" w:sz="8" w:space="0" w:color="000000"/>
              <w:right w:val="single" w:sz="8" w:space="0" w:color="000000"/>
            </w:tcBorders>
            <w:vAlign w:val="center"/>
            <w:hideMark/>
          </w:tcPr>
          <w:p w14:paraId="5FAE1832" w14:textId="77777777" w:rsidR="00F177C7" w:rsidRPr="00F177C7" w:rsidRDefault="00F177C7" w:rsidP="00F177C7">
            <w:pPr>
              <w:spacing w:after="0"/>
              <w:rPr>
                <w:color w:val="000000"/>
                <w:lang w:val="en-US"/>
              </w:rPr>
            </w:pPr>
            <w:r w:rsidRPr="00F177C7">
              <w:rPr>
                <w:color w:val="000000"/>
                <w:lang w:val="en-US"/>
              </w:rPr>
              <w:t> </w:t>
            </w:r>
          </w:p>
        </w:tc>
        <w:tc>
          <w:tcPr>
            <w:tcW w:w="953" w:type="dxa"/>
            <w:tcBorders>
              <w:top w:val="nil"/>
              <w:left w:val="nil"/>
              <w:bottom w:val="single" w:sz="8" w:space="0" w:color="000000"/>
              <w:right w:val="single" w:sz="8" w:space="0" w:color="000000"/>
            </w:tcBorders>
            <w:vAlign w:val="center"/>
            <w:hideMark/>
          </w:tcPr>
          <w:p w14:paraId="34E32B21" w14:textId="77777777" w:rsidR="00F177C7" w:rsidRPr="00F177C7" w:rsidRDefault="00F177C7" w:rsidP="00F177C7">
            <w:pPr>
              <w:spacing w:after="0"/>
              <w:jc w:val="right"/>
              <w:rPr>
                <w:color w:val="000000"/>
                <w:lang w:val="en-US"/>
              </w:rPr>
            </w:pPr>
            <w:r w:rsidRPr="00F177C7">
              <w:rPr>
                <w:color w:val="000000"/>
                <w:lang w:val="en-US"/>
              </w:rPr>
              <w:t>0</w:t>
            </w:r>
          </w:p>
        </w:tc>
        <w:tc>
          <w:tcPr>
            <w:tcW w:w="960" w:type="dxa"/>
            <w:tcBorders>
              <w:top w:val="nil"/>
              <w:left w:val="nil"/>
              <w:bottom w:val="nil"/>
              <w:right w:val="nil"/>
            </w:tcBorders>
            <w:noWrap/>
            <w:vAlign w:val="bottom"/>
            <w:hideMark/>
          </w:tcPr>
          <w:p w14:paraId="09FA5939" w14:textId="77777777" w:rsidR="00F177C7" w:rsidRPr="00F177C7" w:rsidRDefault="00F177C7" w:rsidP="00F177C7">
            <w:pPr>
              <w:spacing w:after="0"/>
              <w:jc w:val="right"/>
              <w:rPr>
                <w:color w:val="000000"/>
                <w:lang w:val="en-US"/>
              </w:rPr>
            </w:pPr>
          </w:p>
        </w:tc>
      </w:tr>
      <w:tr w:rsidR="00F177C7" w:rsidRPr="00F177C7" w14:paraId="6D34E90A" w14:textId="77777777" w:rsidTr="00F177C7">
        <w:trPr>
          <w:trHeight w:val="315"/>
        </w:trPr>
        <w:tc>
          <w:tcPr>
            <w:tcW w:w="941" w:type="dxa"/>
            <w:vMerge/>
            <w:tcBorders>
              <w:top w:val="single" w:sz="8" w:space="0" w:color="000000"/>
              <w:left w:val="single" w:sz="8" w:space="0" w:color="000000"/>
              <w:bottom w:val="single" w:sz="8" w:space="0" w:color="000000"/>
              <w:right w:val="single" w:sz="8" w:space="0" w:color="000000"/>
            </w:tcBorders>
            <w:vAlign w:val="center"/>
            <w:hideMark/>
          </w:tcPr>
          <w:p w14:paraId="29D9BD06" w14:textId="77777777" w:rsidR="00F177C7" w:rsidRPr="00F177C7" w:rsidRDefault="00F177C7" w:rsidP="00F177C7">
            <w:pPr>
              <w:spacing w:after="0"/>
              <w:rPr>
                <w:color w:val="000000"/>
                <w:lang w:val="en-US"/>
              </w:rPr>
            </w:pPr>
          </w:p>
        </w:tc>
        <w:tc>
          <w:tcPr>
            <w:tcW w:w="1075" w:type="dxa"/>
            <w:tcBorders>
              <w:top w:val="nil"/>
              <w:left w:val="nil"/>
              <w:bottom w:val="single" w:sz="8" w:space="0" w:color="000000"/>
              <w:right w:val="single" w:sz="8" w:space="0" w:color="000000"/>
            </w:tcBorders>
            <w:vAlign w:val="center"/>
            <w:hideMark/>
          </w:tcPr>
          <w:p w14:paraId="21355218" w14:textId="77777777" w:rsidR="00F177C7" w:rsidRPr="00F177C7" w:rsidRDefault="00F177C7" w:rsidP="00F177C7">
            <w:pPr>
              <w:spacing w:after="0"/>
              <w:jc w:val="right"/>
              <w:rPr>
                <w:color w:val="000000"/>
                <w:lang w:val="en-US"/>
              </w:rPr>
            </w:pPr>
            <w:r w:rsidRPr="00F177C7">
              <w:rPr>
                <w:color w:val="000000"/>
                <w:lang w:val="en-US"/>
              </w:rPr>
              <w:t>30</w:t>
            </w:r>
          </w:p>
        </w:tc>
        <w:tc>
          <w:tcPr>
            <w:tcW w:w="933" w:type="dxa"/>
            <w:tcBorders>
              <w:top w:val="nil"/>
              <w:left w:val="nil"/>
              <w:bottom w:val="single" w:sz="8" w:space="0" w:color="000000"/>
              <w:right w:val="single" w:sz="8" w:space="0" w:color="000000"/>
            </w:tcBorders>
            <w:vAlign w:val="center"/>
            <w:hideMark/>
          </w:tcPr>
          <w:p w14:paraId="159B1E11" w14:textId="77777777" w:rsidR="00F177C7" w:rsidRPr="00F177C7" w:rsidRDefault="00F177C7" w:rsidP="00F177C7">
            <w:pPr>
              <w:spacing w:after="0"/>
              <w:jc w:val="right"/>
              <w:rPr>
                <w:color w:val="000000"/>
                <w:lang w:val="en-US"/>
              </w:rPr>
            </w:pPr>
            <w:r w:rsidRPr="00F177C7">
              <w:rPr>
                <w:color w:val="000000"/>
                <w:lang w:val="en-US"/>
              </w:rPr>
              <w:t>0.359</w:t>
            </w:r>
          </w:p>
        </w:tc>
        <w:tc>
          <w:tcPr>
            <w:tcW w:w="944" w:type="dxa"/>
            <w:tcBorders>
              <w:top w:val="nil"/>
              <w:left w:val="nil"/>
              <w:bottom w:val="single" w:sz="8" w:space="0" w:color="000000"/>
              <w:right w:val="single" w:sz="8" w:space="0" w:color="000000"/>
            </w:tcBorders>
            <w:vAlign w:val="center"/>
            <w:hideMark/>
          </w:tcPr>
          <w:p w14:paraId="7ADD2041" w14:textId="77777777" w:rsidR="00F177C7" w:rsidRPr="00F177C7" w:rsidRDefault="00F177C7" w:rsidP="00F177C7">
            <w:pPr>
              <w:spacing w:after="0"/>
              <w:jc w:val="right"/>
              <w:rPr>
                <w:color w:val="000000"/>
                <w:lang w:val="en-US"/>
              </w:rPr>
            </w:pPr>
            <w:r w:rsidRPr="00F177C7">
              <w:rPr>
                <w:color w:val="000000"/>
                <w:lang w:val="en-US"/>
              </w:rPr>
              <w:t>0.373</w:t>
            </w:r>
          </w:p>
        </w:tc>
        <w:tc>
          <w:tcPr>
            <w:tcW w:w="928" w:type="dxa"/>
            <w:tcBorders>
              <w:top w:val="nil"/>
              <w:left w:val="nil"/>
              <w:bottom w:val="single" w:sz="8" w:space="0" w:color="000000"/>
              <w:right w:val="single" w:sz="8" w:space="0" w:color="000000"/>
            </w:tcBorders>
            <w:vAlign w:val="center"/>
            <w:hideMark/>
          </w:tcPr>
          <w:p w14:paraId="102B52A8" w14:textId="77777777" w:rsidR="00F177C7" w:rsidRPr="00F177C7" w:rsidRDefault="00F177C7" w:rsidP="00F177C7">
            <w:pPr>
              <w:spacing w:after="0"/>
              <w:rPr>
                <w:color w:val="000000"/>
                <w:lang w:val="en-US"/>
              </w:rPr>
            </w:pPr>
            <w:r w:rsidRPr="00F177C7">
              <w:rPr>
                <w:color w:val="000000"/>
                <w:lang w:val="en-US"/>
              </w:rPr>
              <w:t> </w:t>
            </w:r>
          </w:p>
        </w:tc>
        <w:tc>
          <w:tcPr>
            <w:tcW w:w="953" w:type="dxa"/>
            <w:tcBorders>
              <w:top w:val="nil"/>
              <w:left w:val="nil"/>
              <w:bottom w:val="single" w:sz="8" w:space="0" w:color="000000"/>
              <w:right w:val="single" w:sz="8" w:space="0" w:color="000000"/>
            </w:tcBorders>
            <w:vAlign w:val="center"/>
            <w:hideMark/>
          </w:tcPr>
          <w:p w14:paraId="690EA004" w14:textId="77777777" w:rsidR="00F177C7" w:rsidRPr="00F177C7" w:rsidRDefault="00F177C7" w:rsidP="00F177C7">
            <w:pPr>
              <w:spacing w:after="0"/>
              <w:jc w:val="right"/>
              <w:rPr>
                <w:color w:val="000000"/>
                <w:lang w:val="en-US"/>
              </w:rPr>
            </w:pPr>
            <w:r w:rsidRPr="00F177C7">
              <w:rPr>
                <w:color w:val="000000"/>
                <w:lang w:val="en-US"/>
              </w:rPr>
              <w:t>0.143</w:t>
            </w:r>
          </w:p>
        </w:tc>
        <w:tc>
          <w:tcPr>
            <w:tcW w:w="953" w:type="dxa"/>
            <w:tcBorders>
              <w:top w:val="nil"/>
              <w:left w:val="nil"/>
              <w:bottom w:val="single" w:sz="8" w:space="0" w:color="000000"/>
              <w:right w:val="single" w:sz="8" w:space="0" w:color="000000"/>
            </w:tcBorders>
            <w:vAlign w:val="center"/>
            <w:hideMark/>
          </w:tcPr>
          <w:p w14:paraId="711DA100" w14:textId="77777777" w:rsidR="00F177C7" w:rsidRPr="00F177C7" w:rsidRDefault="00F177C7" w:rsidP="00F177C7">
            <w:pPr>
              <w:spacing w:after="0"/>
              <w:jc w:val="right"/>
              <w:rPr>
                <w:color w:val="000000"/>
                <w:lang w:val="en-US"/>
              </w:rPr>
            </w:pPr>
            <w:r w:rsidRPr="00F177C7">
              <w:rPr>
                <w:color w:val="000000"/>
                <w:lang w:val="en-US"/>
              </w:rPr>
              <w:t>0.166</w:t>
            </w:r>
          </w:p>
        </w:tc>
        <w:tc>
          <w:tcPr>
            <w:tcW w:w="953" w:type="dxa"/>
            <w:tcBorders>
              <w:top w:val="nil"/>
              <w:left w:val="nil"/>
              <w:bottom w:val="single" w:sz="8" w:space="0" w:color="000000"/>
              <w:right w:val="single" w:sz="8" w:space="0" w:color="000000"/>
            </w:tcBorders>
            <w:vAlign w:val="center"/>
            <w:hideMark/>
          </w:tcPr>
          <w:p w14:paraId="18B67E41" w14:textId="77777777" w:rsidR="00F177C7" w:rsidRPr="00F177C7" w:rsidRDefault="00F177C7" w:rsidP="00F177C7">
            <w:pPr>
              <w:spacing w:after="0"/>
              <w:rPr>
                <w:color w:val="000000"/>
                <w:lang w:val="en-US"/>
              </w:rPr>
            </w:pPr>
            <w:r w:rsidRPr="00F177C7">
              <w:rPr>
                <w:color w:val="000000"/>
                <w:lang w:val="en-US"/>
              </w:rPr>
              <w:t> </w:t>
            </w:r>
          </w:p>
        </w:tc>
        <w:tc>
          <w:tcPr>
            <w:tcW w:w="960" w:type="dxa"/>
            <w:tcBorders>
              <w:top w:val="nil"/>
              <w:left w:val="nil"/>
              <w:bottom w:val="nil"/>
              <w:right w:val="nil"/>
            </w:tcBorders>
            <w:noWrap/>
            <w:vAlign w:val="bottom"/>
            <w:hideMark/>
          </w:tcPr>
          <w:p w14:paraId="2C1643D4" w14:textId="77777777" w:rsidR="00F177C7" w:rsidRPr="00F177C7" w:rsidRDefault="00F177C7" w:rsidP="00F177C7">
            <w:pPr>
              <w:spacing w:after="0"/>
              <w:rPr>
                <w:color w:val="000000"/>
                <w:lang w:val="en-US"/>
              </w:rPr>
            </w:pPr>
          </w:p>
        </w:tc>
      </w:tr>
      <w:tr w:rsidR="00F177C7" w:rsidRPr="00F177C7" w14:paraId="39604857" w14:textId="77777777" w:rsidTr="00F177C7">
        <w:trPr>
          <w:trHeight w:val="315"/>
        </w:trPr>
        <w:tc>
          <w:tcPr>
            <w:tcW w:w="941" w:type="dxa"/>
            <w:vMerge/>
            <w:tcBorders>
              <w:top w:val="single" w:sz="8" w:space="0" w:color="000000"/>
              <w:left w:val="single" w:sz="8" w:space="0" w:color="000000"/>
              <w:bottom w:val="single" w:sz="8" w:space="0" w:color="000000"/>
              <w:right w:val="single" w:sz="8" w:space="0" w:color="000000"/>
            </w:tcBorders>
            <w:vAlign w:val="center"/>
            <w:hideMark/>
          </w:tcPr>
          <w:p w14:paraId="21DD1A59" w14:textId="77777777" w:rsidR="00F177C7" w:rsidRPr="00F177C7" w:rsidRDefault="00F177C7" w:rsidP="00F177C7">
            <w:pPr>
              <w:spacing w:after="0"/>
              <w:rPr>
                <w:color w:val="000000"/>
                <w:lang w:val="en-US"/>
              </w:rPr>
            </w:pPr>
          </w:p>
        </w:tc>
        <w:tc>
          <w:tcPr>
            <w:tcW w:w="1075" w:type="dxa"/>
            <w:tcBorders>
              <w:top w:val="nil"/>
              <w:left w:val="nil"/>
              <w:bottom w:val="single" w:sz="8" w:space="0" w:color="000000"/>
              <w:right w:val="single" w:sz="8" w:space="0" w:color="000000"/>
            </w:tcBorders>
            <w:vAlign w:val="center"/>
            <w:hideMark/>
          </w:tcPr>
          <w:p w14:paraId="3A488998" w14:textId="77777777" w:rsidR="00F177C7" w:rsidRPr="00F177C7" w:rsidRDefault="00F177C7" w:rsidP="00F177C7">
            <w:pPr>
              <w:spacing w:after="0"/>
              <w:jc w:val="right"/>
              <w:rPr>
                <w:color w:val="000000"/>
                <w:lang w:val="en-US"/>
              </w:rPr>
            </w:pPr>
            <w:r w:rsidRPr="00F177C7">
              <w:rPr>
                <w:color w:val="000000"/>
                <w:lang w:val="en-US"/>
              </w:rPr>
              <w:t>90</w:t>
            </w:r>
          </w:p>
        </w:tc>
        <w:tc>
          <w:tcPr>
            <w:tcW w:w="933" w:type="dxa"/>
            <w:tcBorders>
              <w:top w:val="nil"/>
              <w:left w:val="nil"/>
              <w:bottom w:val="single" w:sz="8" w:space="0" w:color="000000"/>
              <w:right w:val="single" w:sz="8" w:space="0" w:color="000000"/>
            </w:tcBorders>
            <w:vAlign w:val="center"/>
            <w:hideMark/>
          </w:tcPr>
          <w:p w14:paraId="0BD36E14" w14:textId="77777777" w:rsidR="00F177C7" w:rsidRPr="00F177C7" w:rsidRDefault="00F177C7" w:rsidP="00F177C7">
            <w:pPr>
              <w:spacing w:after="0"/>
              <w:jc w:val="right"/>
              <w:rPr>
                <w:color w:val="000000"/>
                <w:lang w:val="en-US"/>
              </w:rPr>
            </w:pPr>
            <w:r w:rsidRPr="00F177C7">
              <w:rPr>
                <w:color w:val="000000"/>
                <w:lang w:val="en-US"/>
              </w:rPr>
              <w:t>2.1</w:t>
            </w:r>
          </w:p>
        </w:tc>
        <w:tc>
          <w:tcPr>
            <w:tcW w:w="944" w:type="dxa"/>
            <w:tcBorders>
              <w:top w:val="nil"/>
              <w:left w:val="nil"/>
              <w:bottom w:val="single" w:sz="8" w:space="0" w:color="000000"/>
              <w:right w:val="single" w:sz="8" w:space="0" w:color="000000"/>
            </w:tcBorders>
            <w:vAlign w:val="center"/>
            <w:hideMark/>
          </w:tcPr>
          <w:p w14:paraId="4932B148" w14:textId="77777777" w:rsidR="00F177C7" w:rsidRPr="00F177C7" w:rsidRDefault="00F177C7" w:rsidP="00F177C7">
            <w:pPr>
              <w:spacing w:after="0"/>
              <w:jc w:val="right"/>
              <w:rPr>
                <w:color w:val="000000"/>
                <w:lang w:val="en-US"/>
              </w:rPr>
            </w:pPr>
            <w:r w:rsidRPr="00F177C7">
              <w:rPr>
                <w:color w:val="000000"/>
                <w:lang w:val="en-US"/>
              </w:rPr>
              <w:t>1.814</w:t>
            </w:r>
          </w:p>
        </w:tc>
        <w:tc>
          <w:tcPr>
            <w:tcW w:w="928" w:type="dxa"/>
            <w:tcBorders>
              <w:top w:val="nil"/>
              <w:left w:val="nil"/>
              <w:bottom w:val="single" w:sz="8" w:space="0" w:color="000000"/>
              <w:right w:val="single" w:sz="8" w:space="0" w:color="000000"/>
            </w:tcBorders>
            <w:vAlign w:val="center"/>
            <w:hideMark/>
          </w:tcPr>
          <w:p w14:paraId="38C803F4" w14:textId="77777777" w:rsidR="00F177C7" w:rsidRPr="00F177C7" w:rsidRDefault="00F177C7" w:rsidP="00F177C7">
            <w:pPr>
              <w:spacing w:after="0"/>
              <w:jc w:val="right"/>
              <w:rPr>
                <w:color w:val="000000"/>
                <w:lang w:val="en-US"/>
              </w:rPr>
            </w:pPr>
            <w:r w:rsidRPr="00F177C7">
              <w:rPr>
                <w:color w:val="000000"/>
                <w:lang w:val="en-US"/>
              </w:rPr>
              <w:t>0</w:t>
            </w:r>
          </w:p>
        </w:tc>
        <w:tc>
          <w:tcPr>
            <w:tcW w:w="953" w:type="dxa"/>
            <w:tcBorders>
              <w:top w:val="nil"/>
              <w:left w:val="nil"/>
              <w:bottom w:val="single" w:sz="8" w:space="0" w:color="000000"/>
              <w:right w:val="single" w:sz="8" w:space="0" w:color="000000"/>
            </w:tcBorders>
            <w:vAlign w:val="center"/>
            <w:hideMark/>
          </w:tcPr>
          <w:p w14:paraId="6C4C7796" w14:textId="77777777" w:rsidR="00F177C7" w:rsidRPr="00F177C7" w:rsidRDefault="00F177C7" w:rsidP="00F177C7">
            <w:pPr>
              <w:spacing w:after="0"/>
              <w:jc w:val="right"/>
              <w:rPr>
                <w:color w:val="000000"/>
                <w:lang w:val="en-US"/>
              </w:rPr>
            </w:pPr>
            <w:r w:rsidRPr="00F177C7">
              <w:rPr>
                <w:color w:val="000000"/>
                <w:lang w:val="en-US"/>
              </w:rPr>
              <w:t>0.841</w:t>
            </w:r>
          </w:p>
        </w:tc>
        <w:tc>
          <w:tcPr>
            <w:tcW w:w="953" w:type="dxa"/>
            <w:tcBorders>
              <w:top w:val="nil"/>
              <w:left w:val="nil"/>
              <w:bottom w:val="single" w:sz="8" w:space="0" w:color="000000"/>
              <w:right w:val="single" w:sz="8" w:space="0" w:color="000000"/>
            </w:tcBorders>
            <w:vAlign w:val="center"/>
            <w:hideMark/>
          </w:tcPr>
          <w:p w14:paraId="4C94AE6D" w14:textId="77777777" w:rsidR="00F177C7" w:rsidRPr="00F177C7" w:rsidRDefault="00F177C7" w:rsidP="00F177C7">
            <w:pPr>
              <w:spacing w:after="0"/>
              <w:jc w:val="right"/>
              <w:rPr>
                <w:color w:val="000000"/>
                <w:lang w:val="en-US"/>
              </w:rPr>
            </w:pPr>
            <w:r w:rsidRPr="00F177C7">
              <w:rPr>
                <w:color w:val="000000"/>
                <w:lang w:val="en-US"/>
              </w:rPr>
              <w:t>0.807</w:t>
            </w:r>
          </w:p>
        </w:tc>
        <w:tc>
          <w:tcPr>
            <w:tcW w:w="953" w:type="dxa"/>
            <w:tcBorders>
              <w:top w:val="nil"/>
              <w:left w:val="nil"/>
              <w:bottom w:val="single" w:sz="8" w:space="0" w:color="000000"/>
              <w:right w:val="single" w:sz="8" w:space="0" w:color="000000"/>
            </w:tcBorders>
            <w:vAlign w:val="center"/>
            <w:hideMark/>
          </w:tcPr>
          <w:p w14:paraId="7EF46C07" w14:textId="77777777" w:rsidR="00F177C7" w:rsidRPr="00F177C7" w:rsidRDefault="00F177C7" w:rsidP="00F177C7">
            <w:pPr>
              <w:spacing w:after="0"/>
              <w:jc w:val="right"/>
              <w:rPr>
                <w:color w:val="000000"/>
                <w:lang w:val="en-US"/>
              </w:rPr>
            </w:pPr>
            <w:r w:rsidRPr="00F177C7">
              <w:rPr>
                <w:color w:val="000000"/>
                <w:lang w:val="en-US"/>
              </w:rPr>
              <w:t>0</w:t>
            </w:r>
          </w:p>
        </w:tc>
        <w:tc>
          <w:tcPr>
            <w:tcW w:w="960" w:type="dxa"/>
            <w:tcBorders>
              <w:top w:val="nil"/>
              <w:left w:val="nil"/>
              <w:bottom w:val="nil"/>
              <w:right w:val="nil"/>
            </w:tcBorders>
            <w:noWrap/>
            <w:vAlign w:val="bottom"/>
            <w:hideMark/>
          </w:tcPr>
          <w:p w14:paraId="01E13FFC" w14:textId="77777777" w:rsidR="00F177C7" w:rsidRPr="00F177C7" w:rsidRDefault="00F177C7" w:rsidP="00F177C7">
            <w:pPr>
              <w:spacing w:after="0"/>
              <w:jc w:val="right"/>
              <w:rPr>
                <w:color w:val="000000"/>
                <w:lang w:val="en-US"/>
              </w:rPr>
            </w:pPr>
          </w:p>
        </w:tc>
      </w:tr>
      <w:tr w:rsidR="00F177C7" w:rsidRPr="00F177C7" w14:paraId="24822265" w14:textId="77777777" w:rsidTr="00F177C7">
        <w:trPr>
          <w:trHeight w:val="300"/>
        </w:trPr>
        <w:tc>
          <w:tcPr>
            <w:tcW w:w="8640" w:type="dxa"/>
            <w:gridSpan w:val="9"/>
            <w:tcBorders>
              <w:top w:val="nil"/>
              <w:left w:val="nil"/>
              <w:bottom w:val="nil"/>
              <w:right w:val="nil"/>
            </w:tcBorders>
            <w:noWrap/>
            <w:vAlign w:val="center"/>
            <w:hideMark/>
          </w:tcPr>
          <w:p w14:paraId="3DC40860" w14:textId="77777777" w:rsidR="00F177C7" w:rsidRPr="00F177C7" w:rsidRDefault="00F177C7" w:rsidP="00F177C7">
            <w:pPr>
              <w:spacing w:after="0"/>
              <w:rPr>
                <w:color w:val="000000"/>
                <w:lang w:val="en-US"/>
              </w:rPr>
            </w:pPr>
            <w:r w:rsidRPr="00F177C7">
              <w:rPr>
                <w:color w:val="000000"/>
                <w:lang w:val="en-US"/>
              </w:rPr>
              <w:t xml:space="preserve">Case a: the location uncertainty area is the area served by the cell or beam | case 1: within the orbital plane | </w:t>
            </w:r>
          </w:p>
        </w:tc>
      </w:tr>
    </w:tbl>
    <w:p w14:paraId="32E2596E" w14:textId="77777777" w:rsidR="00F177C7" w:rsidRPr="00A27AB1" w:rsidRDefault="00F177C7" w:rsidP="000D4E24">
      <w:pPr>
        <w:rPr>
          <w:strike/>
          <w:color w:val="FF0000"/>
          <w:lang w:val="en-US"/>
        </w:rPr>
      </w:pPr>
    </w:p>
    <w:tbl>
      <w:tblPr>
        <w:tblW w:w="9600" w:type="dxa"/>
        <w:tblLook w:val="04A0" w:firstRow="1" w:lastRow="0" w:firstColumn="1" w:lastColumn="0" w:noHBand="0" w:noVBand="1"/>
      </w:tblPr>
      <w:tblGrid>
        <w:gridCol w:w="932"/>
        <w:gridCol w:w="1191"/>
        <w:gridCol w:w="858"/>
        <w:gridCol w:w="951"/>
        <w:gridCol w:w="817"/>
        <w:gridCol w:w="1024"/>
        <w:gridCol w:w="1024"/>
        <w:gridCol w:w="1024"/>
        <w:gridCol w:w="909"/>
        <w:gridCol w:w="909"/>
      </w:tblGrid>
      <w:tr w:rsidR="002D5FE7" w:rsidRPr="002D5FE7" w14:paraId="0EA0673B" w14:textId="77777777" w:rsidTr="002D5FE7">
        <w:trPr>
          <w:trHeight w:val="315"/>
        </w:trPr>
        <w:tc>
          <w:tcPr>
            <w:tcW w:w="941" w:type="dxa"/>
            <w:tcBorders>
              <w:top w:val="nil"/>
              <w:left w:val="nil"/>
              <w:bottom w:val="nil"/>
              <w:right w:val="nil"/>
            </w:tcBorders>
            <w:vAlign w:val="center"/>
            <w:hideMark/>
          </w:tcPr>
          <w:p w14:paraId="30F792C4" w14:textId="77777777" w:rsidR="002D5FE7" w:rsidRPr="002D5FE7" w:rsidRDefault="002D5FE7" w:rsidP="002D5FE7">
            <w:pPr>
              <w:spacing w:after="0"/>
              <w:rPr>
                <w:sz w:val="24"/>
                <w:szCs w:val="24"/>
                <w:lang w:val="en-US"/>
              </w:rPr>
            </w:pPr>
          </w:p>
        </w:tc>
        <w:tc>
          <w:tcPr>
            <w:tcW w:w="1075" w:type="dxa"/>
            <w:tcBorders>
              <w:top w:val="single" w:sz="8" w:space="0" w:color="000000"/>
              <w:left w:val="single" w:sz="8" w:space="0" w:color="000000"/>
              <w:bottom w:val="single" w:sz="8" w:space="0" w:color="000000"/>
              <w:right w:val="single" w:sz="8" w:space="0" w:color="000000"/>
            </w:tcBorders>
            <w:vAlign w:val="center"/>
            <w:hideMark/>
          </w:tcPr>
          <w:p w14:paraId="24C63F4C" w14:textId="77777777" w:rsidR="002D5FE7" w:rsidRPr="002D5FE7" w:rsidRDefault="002D5FE7" w:rsidP="002D5FE7">
            <w:pPr>
              <w:spacing w:after="0"/>
              <w:rPr>
                <w:color w:val="000000"/>
                <w:lang w:val="en-US"/>
              </w:rPr>
            </w:pPr>
            <w:r w:rsidRPr="002D5FE7">
              <w:rPr>
                <w:color w:val="000000"/>
                <w:lang w:val="en-US"/>
              </w:rPr>
              <w:t> </w:t>
            </w:r>
          </w:p>
        </w:tc>
        <w:tc>
          <w:tcPr>
            <w:tcW w:w="5664" w:type="dxa"/>
            <w:gridSpan w:val="6"/>
            <w:tcBorders>
              <w:top w:val="single" w:sz="8" w:space="0" w:color="000000"/>
              <w:left w:val="nil"/>
              <w:bottom w:val="single" w:sz="8" w:space="0" w:color="000000"/>
              <w:right w:val="single" w:sz="8" w:space="0" w:color="000000"/>
            </w:tcBorders>
            <w:vAlign w:val="center"/>
            <w:hideMark/>
          </w:tcPr>
          <w:p w14:paraId="64771522" w14:textId="77777777" w:rsidR="002D5FE7" w:rsidRPr="002D5FE7" w:rsidRDefault="002D5FE7" w:rsidP="002D5FE7">
            <w:pPr>
              <w:spacing w:after="0"/>
              <w:rPr>
                <w:color w:val="000000"/>
                <w:lang w:val="en-US"/>
              </w:rPr>
            </w:pPr>
            <w:r w:rsidRPr="002D5FE7">
              <w:rPr>
                <w:color w:val="000000"/>
                <w:lang w:val="en-US"/>
              </w:rPr>
              <w:t>Differential one-way Doppler (ppm)</w:t>
            </w:r>
          </w:p>
        </w:tc>
        <w:tc>
          <w:tcPr>
            <w:tcW w:w="960" w:type="dxa"/>
            <w:tcBorders>
              <w:top w:val="nil"/>
              <w:left w:val="nil"/>
              <w:bottom w:val="nil"/>
              <w:right w:val="nil"/>
            </w:tcBorders>
            <w:noWrap/>
            <w:vAlign w:val="bottom"/>
            <w:hideMark/>
          </w:tcPr>
          <w:p w14:paraId="4772A0FA" w14:textId="77777777" w:rsidR="002D5FE7" w:rsidRPr="002D5FE7" w:rsidRDefault="002D5FE7" w:rsidP="002D5FE7">
            <w:pPr>
              <w:spacing w:after="0"/>
              <w:rPr>
                <w:color w:val="000000"/>
                <w:lang w:val="en-US"/>
              </w:rPr>
            </w:pPr>
          </w:p>
        </w:tc>
        <w:tc>
          <w:tcPr>
            <w:tcW w:w="960" w:type="dxa"/>
            <w:tcBorders>
              <w:top w:val="nil"/>
              <w:left w:val="nil"/>
              <w:bottom w:val="nil"/>
              <w:right w:val="nil"/>
            </w:tcBorders>
            <w:noWrap/>
            <w:vAlign w:val="bottom"/>
            <w:hideMark/>
          </w:tcPr>
          <w:p w14:paraId="139678AE" w14:textId="77777777" w:rsidR="002D5FE7" w:rsidRPr="002D5FE7" w:rsidRDefault="002D5FE7" w:rsidP="002D5FE7">
            <w:pPr>
              <w:spacing w:after="0"/>
              <w:rPr>
                <w:lang w:val="en-US"/>
              </w:rPr>
            </w:pPr>
          </w:p>
        </w:tc>
      </w:tr>
      <w:tr w:rsidR="002D5FE7" w:rsidRPr="002D5FE7" w14:paraId="31FCF41C" w14:textId="77777777" w:rsidTr="002D5FE7">
        <w:trPr>
          <w:trHeight w:val="315"/>
        </w:trPr>
        <w:tc>
          <w:tcPr>
            <w:tcW w:w="941" w:type="dxa"/>
            <w:tcBorders>
              <w:top w:val="nil"/>
              <w:left w:val="nil"/>
              <w:bottom w:val="nil"/>
              <w:right w:val="nil"/>
            </w:tcBorders>
            <w:vAlign w:val="center"/>
            <w:hideMark/>
          </w:tcPr>
          <w:p w14:paraId="3AA508DE" w14:textId="77777777" w:rsidR="002D5FE7" w:rsidRPr="002D5FE7" w:rsidRDefault="002D5FE7" w:rsidP="002D5FE7">
            <w:pPr>
              <w:spacing w:after="0"/>
              <w:rPr>
                <w:lang w:val="en-US"/>
              </w:rPr>
            </w:pPr>
          </w:p>
        </w:tc>
        <w:tc>
          <w:tcPr>
            <w:tcW w:w="1075" w:type="dxa"/>
            <w:tcBorders>
              <w:top w:val="nil"/>
              <w:left w:val="single" w:sz="8" w:space="0" w:color="000000"/>
              <w:bottom w:val="single" w:sz="8" w:space="0" w:color="000000"/>
              <w:right w:val="single" w:sz="8" w:space="0" w:color="000000"/>
            </w:tcBorders>
            <w:vAlign w:val="center"/>
            <w:hideMark/>
          </w:tcPr>
          <w:p w14:paraId="6851FC98" w14:textId="77777777" w:rsidR="002D5FE7" w:rsidRPr="002D5FE7" w:rsidRDefault="002D5FE7" w:rsidP="002D5FE7">
            <w:pPr>
              <w:spacing w:after="0"/>
              <w:rPr>
                <w:color w:val="000000"/>
                <w:lang w:val="en-US"/>
              </w:rPr>
            </w:pPr>
            <w:r w:rsidRPr="002D5FE7">
              <w:rPr>
                <w:color w:val="000000"/>
                <w:lang w:val="en-US"/>
              </w:rPr>
              <w:t>Orbit</w:t>
            </w:r>
          </w:p>
        </w:tc>
        <w:tc>
          <w:tcPr>
            <w:tcW w:w="933" w:type="dxa"/>
            <w:tcBorders>
              <w:top w:val="nil"/>
              <w:left w:val="nil"/>
              <w:bottom w:val="single" w:sz="8" w:space="0" w:color="000000"/>
              <w:right w:val="single" w:sz="8" w:space="0" w:color="000000"/>
            </w:tcBorders>
            <w:vAlign w:val="center"/>
            <w:hideMark/>
          </w:tcPr>
          <w:p w14:paraId="2C544C28" w14:textId="77777777" w:rsidR="002D5FE7" w:rsidRPr="002D5FE7" w:rsidRDefault="002D5FE7" w:rsidP="002D5FE7">
            <w:pPr>
              <w:spacing w:after="0"/>
              <w:rPr>
                <w:color w:val="000000"/>
                <w:lang w:val="en-US"/>
              </w:rPr>
            </w:pPr>
            <w:r w:rsidRPr="002D5FE7">
              <w:rPr>
                <w:color w:val="000000"/>
                <w:lang w:val="en-US"/>
              </w:rPr>
              <w:t>LEO600</w:t>
            </w:r>
          </w:p>
        </w:tc>
        <w:tc>
          <w:tcPr>
            <w:tcW w:w="944" w:type="dxa"/>
            <w:tcBorders>
              <w:top w:val="nil"/>
              <w:left w:val="nil"/>
              <w:bottom w:val="single" w:sz="8" w:space="0" w:color="000000"/>
              <w:right w:val="single" w:sz="8" w:space="0" w:color="000000"/>
            </w:tcBorders>
            <w:vAlign w:val="center"/>
            <w:hideMark/>
          </w:tcPr>
          <w:p w14:paraId="38FA5474" w14:textId="77777777" w:rsidR="002D5FE7" w:rsidRPr="002D5FE7" w:rsidRDefault="002D5FE7" w:rsidP="002D5FE7">
            <w:pPr>
              <w:spacing w:after="0"/>
              <w:rPr>
                <w:color w:val="000000"/>
                <w:lang w:val="en-US"/>
              </w:rPr>
            </w:pPr>
            <w:r w:rsidRPr="002D5FE7">
              <w:rPr>
                <w:color w:val="000000"/>
                <w:lang w:val="en-US"/>
              </w:rPr>
              <w:t>LEO1200</w:t>
            </w:r>
          </w:p>
        </w:tc>
        <w:tc>
          <w:tcPr>
            <w:tcW w:w="928" w:type="dxa"/>
            <w:tcBorders>
              <w:top w:val="nil"/>
              <w:left w:val="nil"/>
              <w:bottom w:val="single" w:sz="8" w:space="0" w:color="000000"/>
              <w:right w:val="single" w:sz="8" w:space="0" w:color="000000"/>
            </w:tcBorders>
            <w:vAlign w:val="center"/>
            <w:hideMark/>
          </w:tcPr>
          <w:p w14:paraId="7686A946" w14:textId="77777777" w:rsidR="002D5FE7" w:rsidRPr="002D5FE7" w:rsidRDefault="002D5FE7" w:rsidP="002D5FE7">
            <w:pPr>
              <w:spacing w:after="0"/>
              <w:rPr>
                <w:color w:val="000000"/>
                <w:lang w:val="en-US"/>
              </w:rPr>
            </w:pPr>
            <w:r w:rsidRPr="002D5FE7">
              <w:rPr>
                <w:color w:val="000000"/>
                <w:lang w:val="en-US"/>
              </w:rPr>
              <w:t>GEO</w:t>
            </w:r>
          </w:p>
        </w:tc>
        <w:tc>
          <w:tcPr>
            <w:tcW w:w="953" w:type="dxa"/>
            <w:tcBorders>
              <w:top w:val="nil"/>
              <w:left w:val="nil"/>
              <w:bottom w:val="single" w:sz="8" w:space="0" w:color="000000"/>
              <w:right w:val="single" w:sz="8" w:space="0" w:color="000000"/>
            </w:tcBorders>
            <w:vAlign w:val="center"/>
            <w:hideMark/>
          </w:tcPr>
          <w:p w14:paraId="2718D90B" w14:textId="77777777" w:rsidR="002D5FE7" w:rsidRPr="002D5FE7" w:rsidRDefault="002D5FE7" w:rsidP="002D5FE7">
            <w:pPr>
              <w:spacing w:after="0"/>
              <w:rPr>
                <w:color w:val="000000"/>
                <w:lang w:val="en-US"/>
              </w:rPr>
            </w:pPr>
            <w:r w:rsidRPr="002D5FE7">
              <w:rPr>
                <w:color w:val="000000"/>
                <w:lang w:val="en-US"/>
              </w:rPr>
              <w:t>LEO600</w:t>
            </w:r>
          </w:p>
        </w:tc>
        <w:tc>
          <w:tcPr>
            <w:tcW w:w="953" w:type="dxa"/>
            <w:tcBorders>
              <w:top w:val="nil"/>
              <w:left w:val="nil"/>
              <w:bottom w:val="single" w:sz="8" w:space="0" w:color="000000"/>
              <w:right w:val="single" w:sz="8" w:space="0" w:color="000000"/>
            </w:tcBorders>
            <w:vAlign w:val="center"/>
            <w:hideMark/>
          </w:tcPr>
          <w:p w14:paraId="7F4B4326" w14:textId="77777777" w:rsidR="002D5FE7" w:rsidRPr="002D5FE7" w:rsidRDefault="002D5FE7" w:rsidP="002D5FE7">
            <w:pPr>
              <w:spacing w:after="0"/>
              <w:rPr>
                <w:color w:val="000000"/>
                <w:lang w:val="en-US"/>
              </w:rPr>
            </w:pPr>
            <w:r w:rsidRPr="002D5FE7">
              <w:rPr>
                <w:color w:val="000000"/>
                <w:lang w:val="en-US"/>
              </w:rPr>
              <w:t>LEO1200</w:t>
            </w:r>
          </w:p>
        </w:tc>
        <w:tc>
          <w:tcPr>
            <w:tcW w:w="953" w:type="dxa"/>
            <w:tcBorders>
              <w:top w:val="nil"/>
              <w:left w:val="nil"/>
              <w:bottom w:val="single" w:sz="8" w:space="0" w:color="000000"/>
              <w:right w:val="single" w:sz="8" w:space="0" w:color="000000"/>
            </w:tcBorders>
            <w:vAlign w:val="center"/>
            <w:hideMark/>
          </w:tcPr>
          <w:p w14:paraId="055C05F0" w14:textId="77777777" w:rsidR="002D5FE7" w:rsidRPr="002D5FE7" w:rsidRDefault="002D5FE7" w:rsidP="002D5FE7">
            <w:pPr>
              <w:spacing w:after="0"/>
              <w:rPr>
                <w:color w:val="000000"/>
                <w:lang w:val="en-US"/>
              </w:rPr>
            </w:pPr>
            <w:r w:rsidRPr="002D5FE7">
              <w:rPr>
                <w:color w:val="000000"/>
                <w:lang w:val="en-US"/>
              </w:rPr>
              <w:t>GEO</w:t>
            </w:r>
          </w:p>
        </w:tc>
        <w:tc>
          <w:tcPr>
            <w:tcW w:w="960" w:type="dxa"/>
            <w:tcBorders>
              <w:top w:val="nil"/>
              <w:left w:val="nil"/>
              <w:bottom w:val="nil"/>
              <w:right w:val="nil"/>
            </w:tcBorders>
            <w:noWrap/>
            <w:vAlign w:val="bottom"/>
            <w:hideMark/>
          </w:tcPr>
          <w:p w14:paraId="365C88DA" w14:textId="77777777" w:rsidR="002D5FE7" w:rsidRPr="002D5FE7" w:rsidRDefault="002D5FE7" w:rsidP="002D5FE7">
            <w:pPr>
              <w:spacing w:after="0"/>
              <w:rPr>
                <w:color w:val="000000"/>
                <w:lang w:val="en-US"/>
              </w:rPr>
            </w:pPr>
          </w:p>
        </w:tc>
        <w:tc>
          <w:tcPr>
            <w:tcW w:w="960" w:type="dxa"/>
            <w:tcBorders>
              <w:top w:val="nil"/>
              <w:left w:val="nil"/>
              <w:bottom w:val="nil"/>
              <w:right w:val="nil"/>
            </w:tcBorders>
            <w:noWrap/>
            <w:vAlign w:val="bottom"/>
            <w:hideMark/>
          </w:tcPr>
          <w:p w14:paraId="16FAE3AC" w14:textId="77777777" w:rsidR="002D5FE7" w:rsidRPr="002D5FE7" w:rsidRDefault="002D5FE7" w:rsidP="002D5FE7">
            <w:pPr>
              <w:spacing w:after="0"/>
              <w:rPr>
                <w:lang w:val="en-US"/>
              </w:rPr>
            </w:pPr>
          </w:p>
        </w:tc>
      </w:tr>
      <w:tr w:rsidR="002D5FE7" w:rsidRPr="002D5FE7" w14:paraId="72FF59CC" w14:textId="77777777" w:rsidTr="002D5FE7">
        <w:trPr>
          <w:trHeight w:val="780"/>
        </w:trPr>
        <w:tc>
          <w:tcPr>
            <w:tcW w:w="941" w:type="dxa"/>
            <w:tcBorders>
              <w:top w:val="nil"/>
              <w:left w:val="nil"/>
              <w:bottom w:val="nil"/>
              <w:right w:val="nil"/>
            </w:tcBorders>
            <w:vAlign w:val="center"/>
            <w:hideMark/>
          </w:tcPr>
          <w:p w14:paraId="502D999B" w14:textId="77777777" w:rsidR="002D5FE7" w:rsidRPr="002D5FE7" w:rsidRDefault="002D5FE7" w:rsidP="002D5FE7">
            <w:pPr>
              <w:spacing w:after="0"/>
              <w:rPr>
                <w:lang w:val="en-US"/>
              </w:rPr>
            </w:pPr>
          </w:p>
        </w:tc>
        <w:tc>
          <w:tcPr>
            <w:tcW w:w="1075" w:type="dxa"/>
            <w:tcBorders>
              <w:top w:val="nil"/>
              <w:left w:val="single" w:sz="8" w:space="0" w:color="000000"/>
              <w:bottom w:val="single" w:sz="8" w:space="0" w:color="000000"/>
              <w:right w:val="single" w:sz="8" w:space="0" w:color="000000"/>
            </w:tcBorders>
            <w:vAlign w:val="center"/>
            <w:hideMark/>
          </w:tcPr>
          <w:p w14:paraId="006ABB6F" w14:textId="77777777" w:rsidR="002D5FE7" w:rsidRPr="002D5FE7" w:rsidRDefault="002D5FE7" w:rsidP="002D5FE7">
            <w:pPr>
              <w:spacing w:after="0"/>
              <w:rPr>
                <w:color w:val="000000"/>
                <w:lang w:val="en-US"/>
              </w:rPr>
            </w:pPr>
            <w:r w:rsidRPr="002D5FE7">
              <w:rPr>
                <w:color w:val="000000"/>
                <w:lang w:val="en-US"/>
              </w:rPr>
              <w:t>Band/Carrier Frequency</w:t>
            </w:r>
          </w:p>
        </w:tc>
        <w:tc>
          <w:tcPr>
            <w:tcW w:w="933" w:type="dxa"/>
            <w:tcBorders>
              <w:top w:val="nil"/>
              <w:left w:val="nil"/>
              <w:bottom w:val="single" w:sz="8" w:space="0" w:color="000000"/>
              <w:right w:val="single" w:sz="8" w:space="0" w:color="000000"/>
            </w:tcBorders>
            <w:vAlign w:val="center"/>
            <w:hideMark/>
          </w:tcPr>
          <w:p w14:paraId="19A548EC" w14:textId="77777777" w:rsidR="002D5FE7" w:rsidRPr="002D5FE7" w:rsidRDefault="002D5FE7" w:rsidP="002D5FE7">
            <w:pPr>
              <w:spacing w:after="0"/>
              <w:rPr>
                <w:color w:val="000000"/>
                <w:lang w:val="en-US"/>
              </w:rPr>
            </w:pPr>
            <w:r w:rsidRPr="002D5FE7">
              <w:rPr>
                <w:color w:val="000000"/>
                <w:lang w:val="en-US"/>
              </w:rPr>
              <w:t>S/2GHz</w:t>
            </w:r>
          </w:p>
        </w:tc>
        <w:tc>
          <w:tcPr>
            <w:tcW w:w="944" w:type="dxa"/>
            <w:tcBorders>
              <w:top w:val="nil"/>
              <w:left w:val="nil"/>
              <w:bottom w:val="single" w:sz="8" w:space="0" w:color="000000"/>
              <w:right w:val="single" w:sz="8" w:space="0" w:color="000000"/>
            </w:tcBorders>
            <w:vAlign w:val="center"/>
            <w:hideMark/>
          </w:tcPr>
          <w:p w14:paraId="74EB5708" w14:textId="77777777" w:rsidR="002D5FE7" w:rsidRPr="002D5FE7" w:rsidRDefault="002D5FE7" w:rsidP="002D5FE7">
            <w:pPr>
              <w:spacing w:after="0"/>
              <w:rPr>
                <w:color w:val="000000"/>
                <w:lang w:val="en-US"/>
              </w:rPr>
            </w:pPr>
            <w:r w:rsidRPr="002D5FE7">
              <w:rPr>
                <w:color w:val="000000"/>
                <w:lang w:val="en-US"/>
              </w:rPr>
              <w:t>S/2GHz</w:t>
            </w:r>
          </w:p>
        </w:tc>
        <w:tc>
          <w:tcPr>
            <w:tcW w:w="928" w:type="dxa"/>
            <w:tcBorders>
              <w:top w:val="nil"/>
              <w:left w:val="nil"/>
              <w:bottom w:val="single" w:sz="8" w:space="0" w:color="000000"/>
              <w:right w:val="single" w:sz="8" w:space="0" w:color="000000"/>
            </w:tcBorders>
            <w:vAlign w:val="center"/>
            <w:hideMark/>
          </w:tcPr>
          <w:p w14:paraId="0376B653" w14:textId="77777777" w:rsidR="002D5FE7" w:rsidRPr="002D5FE7" w:rsidRDefault="002D5FE7" w:rsidP="002D5FE7">
            <w:pPr>
              <w:spacing w:after="0"/>
              <w:rPr>
                <w:color w:val="000000"/>
                <w:lang w:val="en-US"/>
              </w:rPr>
            </w:pPr>
            <w:r w:rsidRPr="002D5FE7">
              <w:rPr>
                <w:color w:val="000000"/>
                <w:lang w:val="en-US"/>
              </w:rPr>
              <w:t>S/2GHz</w:t>
            </w:r>
          </w:p>
        </w:tc>
        <w:tc>
          <w:tcPr>
            <w:tcW w:w="953" w:type="dxa"/>
            <w:tcBorders>
              <w:top w:val="nil"/>
              <w:left w:val="nil"/>
              <w:bottom w:val="single" w:sz="8" w:space="0" w:color="000000"/>
              <w:right w:val="single" w:sz="8" w:space="0" w:color="000000"/>
            </w:tcBorders>
            <w:vAlign w:val="center"/>
            <w:hideMark/>
          </w:tcPr>
          <w:p w14:paraId="7C3D32F0" w14:textId="77777777" w:rsidR="002D5FE7" w:rsidRPr="002D5FE7" w:rsidRDefault="002D5FE7" w:rsidP="002D5FE7">
            <w:pPr>
              <w:spacing w:after="0"/>
              <w:rPr>
                <w:color w:val="000000"/>
                <w:lang w:val="en-US"/>
              </w:rPr>
            </w:pPr>
            <w:r w:rsidRPr="002D5FE7">
              <w:rPr>
                <w:color w:val="000000"/>
                <w:lang w:val="en-US"/>
              </w:rPr>
              <w:t>Ka/30GHz</w:t>
            </w:r>
          </w:p>
        </w:tc>
        <w:tc>
          <w:tcPr>
            <w:tcW w:w="953" w:type="dxa"/>
            <w:tcBorders>
              <w:top w:val="nil"/>
              <w:left w:val="nil"/>
              <w:bottom w:val="single" w:sz="8" w:space="0" w:color="000000"/>
              <w:right w:val="single" w:sz="8" w:space="0" w:color="000000"/>
            </w:tcBorders>
            <w:vAlign w:val="center"/>
            <w:hideMark/>
          </w:tcPr>
          <w:p w14:paraId="52D82882" w14:textId="77777777" w:rsidR="002D5FE7" w:rsidRPr="002D5FE7" w:rsidRDefault="002D5FE7" w:rsidP="002D5FE7">
            <w:pPr>
              <w:spacing w:after="0"/>
              <w:rPr>
                <w:color w:val="000000"/>
                <w:lang w:val="en-US"/>
              </w:rPr>
            </w:pPr>
            <w:r w:rsidRPr="002D5FE7">
              <w:rPr>
                <w:color w:val="000000"/>
                <w:lang w:val="en-US"/>
              </w:rPr>
              <w:t>Ka/30GHz</w:t>
            </w:r>
          </w:p>
        </w:tc>
        <w:tc>
          <w:tcPr>
            <w:tcW w:w="953" w:type="dxa"/>
            <w:tcBorders>
              <w:top w:val="nil"/>
              <w:left w:val="nil"/>
              <w:bottom w:val="single" w:sz="8" w:space="0" w:color="000000"/>
              <w:right w:val="single" w:sz="8" w:space="0" w:color="000000"/>
            </w:tcBorders>
            <w:vAlign w:val="center"/>
            <w:hideMark/>
          </w:tcPr>
          <w:p w14:paraId="4996DEDD" w14:textId="77777777" w:rsidR="002D5FE7" w:rsidRPr="002D5FE7" w:rsidRDefault="002D5FE7" w:rsidP="002D5FE7">
            <w:pPr>
              <w:spacing w:after="0"/>
              <w:rPr>
                <w:color w:val="000000"/>
                <w:lang w:val="en-US"/>
              </w:rPr>
            </w:pPr>
            <w:r w:rsidRPr="002D5FE7">
              <w:rPr>
                <w:color w:val="000000"/>
                <w:lang w:val="en-US"/>
              </w:rPr>
              <w:t>Ka/30GHz</w:t>
            </w:r>
          </w:p>
        </w:tc>
        <w:tc>
          <w:tcPr>
            <w:tcW w:w="960" w:type="dxa"/>
            <w:tcBorders>
              <w:top w:val="nil"/>
              <w:left w:val="nil"/>
              <w:bottom w:val="nil"/>
              <w:right w:val="nil"/>
            </w:tcBorders>
            <w:noWrap/>
            <w:vAlign w:val="bottom"/>
            <w:hideMark/>
          </w:tcPr>
          <w:p w14:paraId="3BF0A3BF" w14:textId="77777777" w:rsidR="002D5FE7" w:rsidRPr="002D5FE7" w:rsidRDefault="002D5FE7" w:rsidP="002D5FE7">
            <w:pPr>
              <w:spacing w:after="0"/>
              <w:rPr>
                <w:color w:val="000000"/>
                <w:lang w:val="en-US"/>
              </w:rPr>
            </w:pPr>
          </w:p>
        </w:tc>
        <w:tc>
          <w:tcPr>
            <w:tcW w:w="960" w:type="dxa"/>
            <w:tcBorders>
              <w:top w:val="nil"/>
              <w:left w:val="nil"/>
              <w:bottom w:val="nil"/>
              <w:right w:val="nil"/>
            </w:tcBorders>
            <w:noWrap/>
            <w:vAlign w:val="bottom"/>
            <w:hideMark/>
          </w:tcPr>
          <w:p w14:paraId="19C6999A" w14:textId="77777777" w:rsidR="002D5FE7" w:rsidRPr="002D5FE7" w:rsidRDefault="002D5FE7" w:rsidP="002D5FE7">
            <w:pPr>
              <w:spacing w:after="0"/>
              <w:rPr>
                <w:lang w:val="en-US"/>
              </w:rPr>
            </w:pPr>
          </w:p>
        </w:tc>
      </w:tr>
      <w:tr w:rsidR="002D5FE7" w:rsidRPr="002D5FE7" w14:paraId="59216154" w14:textId="77777777" w:rsidTr="002D5FE7">
        <w:trPr>
          <w:trHeight w:val="780"/>
        </w:trPr>
        <w:tc>
          <w:tcPr>
            <w:tcW w:w="941" w:type="dxa"/>
            <w:tcBorders>
              <w:top w:val="nil"/>
              <w:left w:val="nil"/>
              <w:bottom w:val="nil"/>
              <w:right w:val="nil"/>
            </w:tcBorders>
            <w:vAlign w:val="center"/>
            <w:hideMark/>
          </w:tcPr>
          <w:p w14:paraId="4924D16F" w14:textId="77777777" w:rsidR="002D5FE7" w:rsidRPr="002D5FE7" w:rsidRDefault="002D5FE7" w:rsidP="002D5FE7">
            <w:pPr>
              <w:spacing w:after="0"/>
              <w:rPr>
                <w:lang w:val="en-US"/>
              </w:rPr>
            </w:pPr>
          </w:p>
        </w:tc>
        <w:tc>
          <w:tcPr>
            <w:tcW w:w="1075" w:type="dxa"/>
            <w:tcBorders>
              <w:top w:val="nil"/>
              <w:left w:val="single" w:sz="8" w:space="0" w:color="000000"/>
              <w:bottom w:val="single" w:sz="8" w:space="0" w:color="000000"/>
              <w:right w:val="single" w:sz="8" w:space="0" w:color="000000"/>
            </w:tcBorders>
            <w:vAlign w:val="center"/>
            <w:hideMark/>
          </w:tcPr>
          <w:p w14:paraId="24835F93" w14:textId="77777777" w:rsidR="002D5FE7" w:rsidRPr="002D5FE7" w:rsidRDefault="002D5FE7" w:rsidP="002D5FE7">
            <w:pPr>
              <w:spacing w:after="0"/>
              <w:rPr>
                <w:color w:val="000000"/>
                <w:lang w:val="en-US"/>
              </w:rPr>
            </w:pPr>
            <w:r w:rsidRPr="002D5FE7">
              <w:rPr>
                <w:color w:val="000000"/>
                <w:lang w:val="en-US"/>
              </w:rPr>
              <w:t>Beam diameter (km)</w:t>
            </w:r>
          </w:p>
        </w:tc>
        <w:tc>
          <w:tcPr>
            <w:tcW w:w="933" w:type="dxa"/>
            <w:tcBorders>
              <w:top w:val="nil"/>
              <w:left w:val="nil"/>
              <w:bottom w:val="single" w:sz="8" w:space="0" w:color="000000"/>
              <w:right w:val="single" w:sz="8" w:space="0" w:color="000000"/>
            </w:tcBorders>
            <w:vAlign w:val="center"/>
            <w:hideMark/>
          </w:tcPr>
          <w:p w14:paraId="5EF6527B" w14:textId="77777777" w:rsidR="002D5FE7" w:rsidRPr="002D5FE7" w:rsidRDefault="002D5FE7" w:rsidP="002D5FE7">
            <w:pPr>
              <w:spacing w:after="0"/>
              <w:jc w:val="right"/>
              <w:rPr>
                <w:color w:val="000000"/>
                <w:lang w:val="en-US"/>
              </w:rPr>
            </w:pPr>
            <w:r w:rsidRPr="002D5FE7">
              <w:rPr>
                <w:color w:val="000000"/>
                <w:lang w:val="en-US"/>
              </w:rPr>
              <w:t>50</w:t>
            </w:r>
          </w:p>
        </w:tc>
        <w:tc>
          <w:tcPr>
            <w:tcW w:w="944" w:type="dxa"/>
            <w:tcBorders>
              <w:top w:val="nil"/>
              <w:left w:val="nil"/>
              <w:bottom w:val="single" w:sz="8" w:space="0" w:color="000000"/>
              <w:right w:val="single" w:sz="8" w:space="0" w:color="000000"/>
            </w:tcBorders>
            <w:vAlign w:val="center"/>
            <w:hideMark/>
          </w:tcPr>
          <w:p w14:paraId="2AC72ED9" w14:textId="77777777" w:rsidR="002D5FE7" w:rsidRPr="002D5FE7" w:rsidRDefault="002D5FE7" w:rsidP="002D5FE7">
            <w:pPr>
              <w:spacing w:after="0"/>
              <w:jc w:val="right"/>
              <w:rPr>
                <w:color w:val="000000"/>
                <w:lang w:val="en-US"/>
              </w:rPr>
            </w:pPr>
            <w:r w:rsidRPr="002D5FE7">
              <w:rPr>
                <w:color w:val="000000"/>
                <w:lang w:val="en-US"/>
              </w:rPr>
              <w:t>90</w:t>
            </w:r>
          </w:p>
        </w:tc>
        <w:tc>
          <w:tcPr>
            <w:tcW w:w="928" w:type="dxa"/>
            <w:tcBorders>
              <w:top w:val="nil"/>
              <w:left w:val="nil"/>
              <w:bottom w:val="single" w:sz="8" w:space="0" w:color="000000"/>
              <w:right w:val="single" w:sz="8" w:space="0" w:color="000000"/>
            </w:tcBorders>
            <w:vAlign w:val="center"/>
            <w:hideMark/>
          </w:tcPr>
          <w:p w14:paraId="365CFF78" w14:textId="77777777" w:rsidR="002D5FE7" w:rsidRPr="002D5FE7" w:rsidRDefault="002D5FE7" w:rsidP="002D5FE7">
            <w:pPr>
              <w:spacing w:after="0"/>
              <w:jc w:val="right"/>
              <w:rPr>
                <w:color w:val="000000"/>
                <w:lang w:val="en-US"/>
              </w:rPr>
            </w:pPr>
            <w:r w:rsidRPr="002D5FE7">
              <w:rPr>
                <w:color w:val="000000"/>
                <w:lang w:val="en-US"/>
              </w:rPr>
              <w:t>250</w:t>
            </w:r>
          </w:p>
        </w:tc>
        <w:tc>
          <w:tcPr>
            <w:tcW w:w="953" w:type="dxa"/>
            <w:tcBorders>
              <w:top w:val="nil"/>
              <w:left w:val="nil"/>
              <w:bottom w:val="single" w:sz="8" w:space="0" w:color="000000"/>
              <w:right w:val="single" w:sz="8" w:space="0" w:color="000000"/>
            </w:tcBorders>
            <w:vAlign w:val="center"/>
            <w:hideMark/>
          </w:tcPr>
          <w:p w14:paraId="28C160C2" w14:textId="77777777" w:rsidR="002D5FE7" w:rsidRPr="002D5FE7" w:rsidRDefault="002D5FE7" w:rsidP="002D5FE7">
            <w:pPr>
              <w:spacing w:after="0"/>
              <w:jc w:val="right"/>
              <w:rPr>
                <w:color w:val="000000"/>
                <w:lang w:val="en-US"/>
              </w:rPr>
            </w:pPr>
            <w:r w:rsidRPr="002D5FE7">
              <w:rPr>
                <w:color w:val="000000"/>
                <w:lang w:val="en-US"/>
              </w:rPr>
              <w:t>20</w:t>
            </w:r>
          </w:p>
        </w:tc>
        <w:tc>
          <w:tcPr>
            <w:tcW w:w="953" w:type="dxa"/>
            <w:tcBorders>
              <w:top w:val="nil"/>
              <w:left w:val="nil"/>
              <w:bottom w:val="single" w:sz="8" w:space="0" w:color="000000"/>
              <w:right w:val="single" w:sz="8" w:space="0" w:color="000000"/>
            </w:tcBorders>
            <w:vAlign w:val="center"/>
            <w:hideMark/>
          </w:tcPr>
          <w:p w14:paraId="1DA9B4DE" w14:textId="77777777" w:rsidR="002D5FE7" w:rsidRPr="002D5FE7" w:rsidRDefault="002D5FE7" w:rsidP="002D5FE7">
            <w:pPr>
              <w:spacing w:after="0"/>
              <w:jc w:val="right"/>
              <w:rPr>
                <w:color w:val="000000"/>
                <w:lang w:val="en-US"/>
              </w:rPr>
            </w:pPr>
            <w:r w:rsidRPr="002D5FE7">
              <w:rPr>
                <w:color w:val="000000"/>
                <w:lang w:val="en-US"/>
              </w:rPr>
              <w:t>40</w:t>
            </w:r>
          </w:p>
        </w:tc>
        <w:tc>
          <w:tcPr>
            <w:tcW w:w="953" w:type="dxa"/>
            <w:tcBorders>
              <w:top w:val="nil"/>
              <w:left w:val="nil"/>
              <w:bottom w:val="single" w:sz="8" w:space="0" w:color="000000"/>
              <w:right w:val="single" w:sz="8" w:space="0" w:color="000000"/>
            </w:tcBorders>
            <w:vAlign w:val="center"/>
            <w:hideMark/>
          </w:tcPr>
          <w:p w14:paraId="128C5994" w14:textId="77777777" w:rsidR="002D5FE7" w:rsidRPr="002D5FE7" w:rsidRDefault="002D5FE7" w:rsidP="002D5FE7">
            <w:pPr>
              <w:spacing w:after="0"/>
              <w:jc w:val="right"/>
              <w:rPr>
                <w:color w:val="000000"/>
                <w:lang w:val="en-US"/>
              </w:rPr>
            </w:pPr>
            <w:r w:rsidRPr="002D5FE7">
              <w:rPr>
                <w:color w:val="000000"/>
                <w:lang w:val="en-US"/>
              </w:rPr>
              <w:t>110</w:t>
            </w:r>
          </w:p>
        </w:tc>
        <w:tc>
          <w:tcPr>
            <w:tcW w:w="960" w:type="dxa"/>
            <w:tcBorders>
              <w:top w:val="nil"/>
              <w:left w:val="nil"/>
              <w:bottom w:val="nil"/>
              <w:right w:val="nil"/>
            </w:tcBorders>
            <w:noWrap/>
            <w:vAlign w:val="bottom"/>
            <w:hideMark/>
          </w:tcPr>
          <w:p w14:paraId="2D554DB2" w14:textId="77777777" w:rsidR="002D5FE7" w:rsidRPr="002D5FE7" w:rsidRDefault="002D5FE7" w:rsidP="002D5FE7">
            <w:pPr>
              <w:spacing w:after="0"/>
              <w:jc w:val="right"/>
              <w:rPr>
                <w:color w:val="000000"/>
                <w:lang w:val="en-US"/>
              </w:rPr>
            </w:pPr>
          </w:p>
        </w:tc>
        <w:tc>
          <w:tcPr>
            <w:tcW w:w="960" w:type="dxa"/>
            <w:tcBorders>
              <w:top w:val="nil"/>
              <w:left w:val="nil"/>
              <w:bottom w:val="nil"/>
              <w:right w:val="nil"/>
            </w:tcBorders>
            <w:noWrap/>
            <w:vAlign w:val="bottom"/>
            <w:hideMark/>
          </w:tcPr>
          <w:p w14:paraId="3C9271B8" w14:textId="77777777" w:rsidR="002D5FE7" w:rsidRPr="002D5FE7" w:rsidRDefault="002D5FE7" w:rsidP="002D5FE7">
            <w:pPr>
              <w:spacing w:after="0"/>
              <w:rPr>
                <w:lang w:val="en-US"/>
              </w:rPr>
            </w:pPr>
          </w:p>
        </w:tc>
      </w:tr>
      <w:tr w:rsidR="002D5FE7" w:rsidRPr="002D5FE7" w14:paraId="396F4ABD" w14:textId="77777777" w:rsidTr="002D5FE7">
        <w:trPr>
          <w:trHeight w:val="315"/>
        </w:trPr>
        <w:tc>
          <w:tcPr>
            <w:tcW w:w="941" w:type="dxa"/>
            <w:vMerge w:val="restart"/>
            <w:tcBorders>
              <w:top w:val="single" w:sz="8" w:space="0" w:color="000000"/>
              <w:left w:val="single" w:sz="8" w:space="0" w:color="000000"/>
              <w:bottom w:val="single" w:sz="8" w:space="0" w:color="000000"/>
              <w:right w:val="single" w:sz="8" w:space="0" w:color="000000"/>
            </w:tcBorders>
            <w:vAlign w:val="center"/>
            <w:hideMark/>
          </w:tcPr>
          <w:p w14:paraId="709FCA46" w14:textId="77777777" w:rsidR="002D5FE7" w:rsidRPr="002D5FE7" w:rsidRDefault="002D5FE7" w:rsidP="002D5FE7">
            <w:pPr>
              <w:spacing w:after="0"/>
              <w:rPr>
                <w:color w:val="000000"/>
                <w:lang w:val="en-US"/>
              </w:rPr>
            </w:pPr>
            <w:r w:rsidRPr="002D5FE7">
              <w:rPr>
                <w:color w:val="000000"/>
                <w:lang w:val="en-US"/>
              </w:rPr>
              <w:t>Elevation angle (°)</w:t>
            </w:r>
          </w:p>
        </w:tc>
        <w:tc>
          <w:tcPr>
            <w:tcW w:w="1075" w:type="dxa"/>
            <w:tcBorders>
              <w:top w:val="nil"/>
              <w:left w:val="nil"/>
              <w:bottom w:val="single" w:sz="8" w:space="0" w:color="000000"/>
              <w:right w:val="single" w:sz="8" w:space="0" w:color="000000"/>
            </w:tcBorders>
            <w:vAlign w:val="center"/>
            <w:hideMark/>
          </w:tcPr>
          <w:p w14:paraId="3D1FDBD0" w14:textId="77777777" w:rsidR="002D5FE7" w:rsidRPr="002D5FE7" w:rsidRDefault="002D5FE7" w:rsidP="002D5FE7">
            <w:pPr>
              <w:spacing w:after="0"/>
              <w:jc w:val="right"/>
              <w:rPr>
                <w:color w:val="000000"/>
                <w:lang w:val="en-US"/>
              </w:rPr>
            </w:pPr>
            <w:r w:rsidRPr="002D5FE7">
              <w:rPr>
                <w:color w:val="000000"/>
                <w:lang w:val="en-US"/>
              </w:rPr>
              <w:t>12.5</w:t>
            </w:r>
          </w:p>
        </w:tc>
        <w:tc>
          <w:tcPr>
            <w:tcW w:w="933" w:type="dxa"/>
            <w:tcBorders>
              <w:top w:val="nil"/>
              <w:left w:val="nil"/>
              <w:bottom w:val="single" w:sz="8" w:space="0" w:color="000000"/>
              <w:right w:val="single" w:sz="8" w:space="0" w:color="000000"/>
            </w:tcBorders>
            <w:vAlign w:val="center"/>
            <w:hideMark/>
          </w:tcPr>
          <w:p w14:paraId="0A40821F" w14:textId="77777777" w:rsidR="002D5FE7" w:rsidRPr="002D5FE7" w:rsidRDefault="002D5FE7" w:rsidP="002D5FE7">
            <w:pPr>
              <w:spacing w:after="0"/>
              <w:rPr>
                <w:color w:val="000000"/>
                <w:lang w:val="en-US"/>
              </w:rPr>
            </w:pPr>
            <w:r w:rsidRPr="002D5FE7">
              <w:rPr>
                <w:color w:val="000000"/>
                <w:lang w:val="en-US"/>
              </w:rPr>
              <w:t> </w:t>
            </w:r>
          </w:p>
        </w:tc>
        <w:tc>
          <w:tcPr>
            <w:tcW w:w="944" w:type="dxa"/>
            <w:tcBorders>
              <w:top w:val="nil"/>
              <w:left w:val="nil"/>
              <w:bottom w:val="single" w:sz="8" w:space="0" w:color="000000"/>
              <w:right w:val="single" w:sz="8" w:space="0" w:color="000000"/>
            </w:tcBorders>
            <w:vAlign w:val="center"/>
            <w:hideMark/>
          </w:tcPr>
          <w:p w14:paraId="67CCA4A5" w14:textId="77777777" w:rsidR="002D5FE7" w:rsidRPr="002D5FE7" w:rsidRDefault="002D5FE7" w:rsidP="002D5FE7">
            <w:pPr>
              <w:spacing w:after="0"/>
              <w:rPr>
                <w:color w:val="000000"/>
                <w:lang w:val="en-US"/>
              </w:rPr>
            </w:pPr>
            <w:r w:rsidRPr="002D5FE7">
              <w:rPr>
                <w:color w:val="000000"/>
                <w:lang w:val="en-US"/>
              </w:rPr>
              <w:t> </w:t>
            </w:r>
          </w:p>
        </w:tc>
        <w:tc>
          <w:tcPr>
            <w:tcW w:w="928" w:type="dxa"/>
            <w:tcBorders>
              <w:top w:val="nil"/>
              <w:left w:val="nil"/>
              <w:bottom w:val="single" w:sz="8" w:space="0" w:color="000000"/>
              <w:right w:val="single" w:sz="8" w:space="0" w:color="000000"/>
            </w:tcBorders>
            <w:vAlign w:val="center"/>
            <w:hideMark/>
          </w:tcPr>
          <w:p w14:paraId="30D52F6D" w14:textId="77777777" w:rsidR="002D5FE7" w:rsidRPr="002D5FE7" w:rsidRDefault="002D5FE7" w:rsidP="002D5FE7">
            <w:pPr>
              <w:spacing w:after="0"/>
              <w:jc w:val="right"/>
              <w:rPr>
                <w:color w:val="000000"/>
                <w:lang w:val="en-US"/>
              </w:rPr>
            </w:pPr>
            <w:r w:rsidRPr="002D5FE7">
              <w:rPr>
                <w:color w:val="000000"/>
                <w:lang w:val="en-US"/>
              </w:rPr>
              <w:t>0</w:t>
            </w:r>
          </w:p>
        </w:tc>
        <w:tc>
          <w:tcPr>
            <w:tcW w:w="953" w:type="dxa"/>
            <w:tcBorders>
              <w:top w:val="nil"/>
              <w:left w:val="nil"/>
              <w:bottom w:val="single" w:sz="8" w:space="0" w:color="000000"/>
              <w:right w:val="single" w:sz="8" w:space="0" w:color="000000"/>
            </w:tcBorders>
            <w:vAlign w:val="center"/>
            <w:hideMark/>
          </w:tcPr>
          <w:p w14:paraId="7D892822" w14:textId="77777777" w:rsidR="002D5FE7" w:rsidRPr="002D5FE7" w:rsidRDefault="002D5FE7" w:rsidP="002D5FE7">
            <w:pPr>
              <w:spacing w:after="0"/>
              <w:rPr>
                <w:color w:val="000000"/>
                <w:lang w:val="en-US"/>
              </w:rPr>
            </w:pPr>
            <w:r w:rsidRPr="002D5FE7">
              <w:rPr>
                <w:color w:val="000000"/>
                <w:lang w:val="en-US"/>
              </w:rPr>
              <w:t> </w:t>
            </w:r>
          </w:p>
        </w:tc>
        <w:tc>
          <w:tcPr>
            <w:tcW w:w="953" w:type="dxa"/>
            <w:tcBorders>
              <w:top w:val="nil"/>
              <w:left w:val="nil"/>
              <w:bottom w:val="single" w:sz="8" w:space="0" w:color="000000"/>
              <w:right w:val="single" w:sz="8" w:space="0" w:color="000000"/>
            </w:tcBorders>
            <w:vAlign w:val="center"/>
            <w:hideMark/>
          </w:tcPr>
          <w:p w14:paraId="11D5A1C2" w14:textId="77777777" w:rsidR="002D5FE7" w:rsidRPr="002D5FE7" w:rsidRDefault="002D5FE7" w:rsidP="002D5FE7">
            <w:pPr>
              <w:spacing w:after="0"/>
              <w:rPr>
                <w:color w:val="000000"/>
                <w:lang w:val="en-US"/>
              </w:rPr>
            </w:pPr>
            <w:r w:rsidRPr="002D5FE7">
              <w:rPr>
                <w:color w:val="000000"/>
                <w:lang w:val="en-US"/>
              </w:rPr>
              <w:t> </w:t>
            </w:r>
          </w:p>
        </w:tc>
        <w:tc>
          <w:tcPr>
            <w:tcW w:w="953" w:type="dxa"/>
            <w:tcBorders>
              <w:top w:val="nil"/>
              <w:left w:val="nil"/>
              <w:bottom w:val="single" w:sz="8" w:space="0" w:color="000000"/>
              <w:right w:val="single" w:sz="8" w:space="0" w:color="000000"/>
            </w:tcBorders>
            <w:vAlign w:val="center"/>
            <w:hideMark/>
          </w:tcPr>
          <w:p w14:paraId="4BAB3743" w14:textId="77777777" w:rsidR="002D5FE7" w:rsidRPr="002D5FE7" w:rsidRDefault="002D5FE7" w:rsidP="002D5FE7">
            <w:pPr>
              <w:spacing w:after="0"/>
              <w:jc w:val="right"/>
              <w:rPr>
                <w:color w:val="000000"/>
                <w:lang w:val="en-US"/>
              </w:rPr>
            </w:pPr>
            <w:r w:rsidRPr="002D5FE7">
              <w:rPr>
                <w:color w:val="000000"/>
                <w:lang w:val="en-US"/>
              </w:rPr>
              <w:t>0</w:t>
            </w:r>
          </w:p>
        </w:tc>
        <w:tc>
          <w:tcPr>
            <w:tcW w:w="960" w:type="dxa"/>
            <w:tcBorders>
              <w:top w:val="nil"/>
              <w:left w:val="nil"/>
              <w:bottom w:val="nil"/>
              <w:right w:val="nil"/>
            </w:tcBorders>
            <w:noWrap/>
            <w:vAlign w:val="bottom"/>
            <w:hideMark/>
          </w:tcPr>
          <w:p w14:paraId="0273F07E" w14:textId="77777777" w:rsidR="002D5FE7" w:rsidRPr="002D5FE7" w:rsidRDefault="002D5FE7" w:rsidP="002D5FE7">
            <w:pPr>
              <w:spacing w:after="0"/>
              <w:jc w:val="right"/>
              <w:rPr>
                <w:color w:val="000000"/>
                <w:lang w:val="en-US"/>
              </w:rPr>
            </w:pPr>
          </w:p>
        </w:tc>
        <w:tc>
          <w:tcPr>
            <w:tcW w:w="960" w:type="dxa"/>
            <w:tcBorders>
              <w:top w:val="nil"/>
              <w:left w:val="nil"/>
              <w:bottom w:val="nil"/>
              <w:right w:val="nil"/>
            </w:tcBorders>
            <w:noWrap/>
            <w:vAlign w:val="bottom"/>
            <w:hideMark/>
          </w:tcPr>
          <w:p w14:paraId="34DDBB82" w14:textId="77777777" w:rsidR="002D5FE7" w:rsidRPr="002D5FE7" w:rsidRDefault="002D5FE7" w:rsidP="002D5FE7">
            <w:pPr>
              <w:spacing w:after="0"/>
              <w:rPr>
                <w:lang w:val="en-US"/>
              </w:rPr>
            </w:pPr>
          </w:p>
        </w:tc>
      </w:tr>
      <w:tr w:rsidR="002D5FE7" w:rsidRPr="002D5FE7" w14:paraId="1828E49A" w14:textId="77777777" w:rsidTr="002D5FE7">
        <w:trPr>
          <w:trHeight w:val="315"/>
        </w:trPr>
        <w:tc>
          <w:tcPr>
            <w:tcW w:w="941" w:type="dxa"/>
            <w:vMerge/>
            <w:tcBorders>
              <w:top w:val="single" w:sz="8" w:space="0" w:color="000000"/>
              <w:left w:val="single" w:sz="8" w:space="0" w:color="000000"/>
              <w:bottom w:val="single" w:sz="8" w:space="0" w:color="000000"/>
              <w:right w:val="single" w:sz="8" w:space="0" w:color="000000"/>
            </w:tcBorders>
            <w:vAlign w:val="center"/>
            <w:hideMark/>
          </w:tcPr>
          <w:p w14:paraId="7D92FD56" w14:textId="77777777" w:rsidR="002D5FE7" w:rsidRPr="002D5FE7" w:rsidRDefault="002D5FE7" w:rsidP="002D5FE7">
            <w:pPr>
              <w:spacing w:after="0"/>
              <w:rPr>
                <w:color w:val="000000"/>
                <w:lang w:val="en-US"/>
              </w:rPr>
            </w:pPr>
          </w:p>
        </w:tc>
        <w:tc>
          <w:tcPr>
            <w:tcW w:w="1075" w:type="dxa"/>
            <w:tcBorders>
              <w:top w:val="nil"/>
              <w:left w:val="nil"/>
              <w:bottom w:val="single" w:sz="8" w:space="0" w:color="000000"/>
              <w:right w:val="single" w:sz="8" w:space="0" w:color="000000"/>
            </w:tcBorders>
            <w:vAlign w:val="center"/>
            <w:hideMark/>
          </w:tcPr>
          <w:p w14:paraId="0B0DD3CB" w14:textId="77777777" w:rsidR="002D5FE7" w:rsidRPr="002D5FE7" w:rsidRDefault="002D5FE7" w:rsidP="002D5FE7">
            <w:pPr>
              <w:spacing w:after="0"/>
              <w:jc w:val="right"/>
              <w:rPr>
                <w:color w:val="000000"/>
                <w:lang w:val="en-US"/>
              </w:rPr>
            </w:pPr>
            <w:r w:rsidRPr="002D5FE7">
              <w:rPr>
                <w:color w:val="000000"/>
                <w:lang w:val="en-US"/>
              </w:rPr>
              <w:t>30</w:t>
            </w:r>
          </w:p>
        </w:tc>
        <w:tc>
          <w:tcPr>
            <w:tcW w:w="933" w:type="dxa"/>
            <w:tcBorders>
              <w:top w:val="nil"/>
              <w:left w:val="nil"/>
              <w:bottom w:val="single" w:sz="8" w:space="0" w:color="000000"/>
              <w:right w:val="single" w:sz="8" w:space="0" w:color="000000"/>
            </w:tcBorders>
            <w:vAlign w:val="center"/>
            <w:hideMark/>
          </w:tcPr>
          <w:p w14:paraId="2C82B67D" w14:textId="77777777" w:rsidR="002D5FE7" w:rsidRPr="002D5FE7" w:rsidRDefault="002D5FE7" w:rsidP="002D5FE7">
            <w:pPr>
              <w:spacing w:after="0"/>
              <w:jc w:val="right"/>
              <w:rPr>
                <w:color w:val="000000"/>
                <w:lang w:val="en-US"/>
              </w:rPr>
            </w:pPr>
            <w:r w:rsidRPr="002D5FE7">
              <w:rPr>
                <w:color w:val="000000"/>
                <w:lang w:val="en-US"/>
              </w:rPr>
              <w:t>1.173</w:t>
            </w:r>
          </w:p>
        </w:tc>
        <w:tc>
          <w:tcPr>
            <w:tcW w:w="944" w:type="dxa"/>
            <w:tcBorders>
              <w:top w:val="nil"/>
              <w:left w:val="nil"/>
              <w:bottom w:val="single" w:sz="8" w:space="0" w:color="000000"/>
              <w:right w:val="single" w:sz="8" w:space="0" w:color="000000"/>
            </w:tcBorders>
            <w:vAlign w:val="center"/>
            <w:hideMark/>
          </w:tcPr>
          <w:p w14:paraId="2D9FA58A" w14:textId="77777777" w:rsidR="002D5FE7" w:rsidRPr="002D5FE7" w:rsidRDefault="002D5FE7" w:rsidP="002D5FE7">
            <w:pPr>
              <w:spacing w:after="0"/>
              <w:jc w:val="right"/>
              <w:rPr>
                <w:color w:val="000000"/>
                <w:lang w:val="en-US"/>
              </w:rPr>
            </w:pPr>
            <w:r w:rsidRPr="002D5FE7">
              <w:rPr>
                <w:color w:val="000000"/>
                <w:lang w:val="en-US"/>
              </w:rPr>
              <w:t>1.09</w:t>
            </w:r>
          </w:p>
        </w:tc>
        <w:tc>
          <w:tcPr>
            <w:tcW w:w="928" w:type="dxa"/>
            <w:tcBorders>
              <w:top w:val="nil"/>
              <w:left w:val="nil"/>
              <w:bottom w:val="single" w:sz="8" w:space="0" w:color="000000"/>
              <w:right w:val="single" w:sz="8" w:space="0" w:color="000000"/>
            </w:tcBorders>
            <w:vAlign w:val="center"/>
            <w:hideMark/>
          </w:tcPr>
          <w:p w14:paraId="609E6796" w14:textId="77777777" w:rsidR="002D5FE7" w:rsidRPr="002D5FE7" w:rsidRDefault="002D5FE7" w:rsidP="002D5FE7">
            <w:pPr>
              <w:spacing w:after="0"/>
              <w:rPr>
                <w:color w:val="000000"/>
                <w:lang w:val="en-US"/>
              </w:rPr>
            </w:pPr>
            <w:r w:rsidRPr="002D5FE7">
              <w:rPr>
                <w:color w:val="000000"/>
                <w:lang w:val="en-US"/>
              </w:rPr>
              <w:t> </w:t>
            </w:r>
          </w:p>
        </w:tc>
        <w:tc>
          <w:tcPr>
            <w:tcW w:w="953" w:type="dxa"/>
            <w:tcBorders>
              <w:top w:val="nil"/>
              <w:left w:val="nil"/>
              <w:bottom w:val="single" w:sz="8" w:space="0" w:color="000000"/>
              <w:right w:val="single" w:sz="8" w:space="0" w:color="000000"/>
            </w:tcBorders>
            <w:vAlign w:val="center"/>
            <w:hideMark/>
          </w:tcPr>
          <w:p w14:paraId="37F8D822" w14:textId="77777777" w:rsidR="002D5FE7" w:rsidRPr="002D5FE7" w:rsidRDefault="002D5FE7" w:rsidP="002D5FE7">
            <w:pPr>
              <w:spacing w:after="0"/>
              <w:jc w:val="right"/>
              <w:rPr>
                <w:color w:val="000000"/>
                <w:lang w:val="en-US"/>
              </w:rPr>
            </w:pPr>
            <w:r w:rsidRPr="002D5FE7">
              <w:rPr>
                <w:color w:val="000000"/>
                <w:lang w:val="en-US"/>
              </w:rPr>
              <w:t>0.469</w:t>
            </w:r>
          </w:p>
        </w:tc>
        <w:tc>
          <w:tcPr>
            <w:tcW w:w="953" w:type="dxa"/>
            <w:tcBorders>
              <w:top w:val="nil"/>
              <w:left w:val="nil"/>
              <w:bottom w:val="single" w:sz="8" w:space="0" w:color="000000"/>
              <w:right w:val="single" w:sz="8" w:space="0" w:color="000000"/>
            </w:tcBorders>
            <w:vAlign w:val="center"/>
            <w:hideMark/>
          </w:tcPr>
          <w:p w14:paraId="608866BE" w14:textId="77777777" w:rsidR="002D5FE7" w:rsidRPr="002D5FE7" w:rsidRDefault="002D5FE7" w:rsidP="002D5FE7">
            <w:pPr>
              <w:spacing w:after="0"/>
              <w:jc w:val="right"/>
              <w:rPr>
                <w:color w:val="000000"/>
                <w:lang w:val="en-US"/>
              </w:rPr>
            </w:pPr>
            <w:r w:rsidRPr="002D5FE7">
              <w:rPr>
                <w:color w:val="000000"/>
                <w:lang w:val="en-US"/>
              </w:rPr>
              <w:t>0.484</w:t>
            </w:r>
          </w:p>
        </w:tc>
        <w:tc>
          <w:tcPr>
            <w:tcW w:w="953" w:type="dxa"/>
            <w:tcBorders>
              <w:top w:val="nil"/>
              <w:left w:val="nil"/>
              <w:bottom w:val="single" w:sz="8" w:space="0" w:color="000000"/>
              <w:right w:val="single" w:sz="8" w:space="0" w:color="000000"/>
            </w:tcBorders>
            <w:vAlign w:val="center"/>
            <w:hideMark/>
          </w:tcPr>
          <w:p w14:paraId="6BDA716B" w14:textId="77777777" w:rsidR="002D5FE7" w:rsidRPr="002D5FE7" w:rsidRDefault="002D5FE7" w:rsidP="002D5FE7">
            <w:pPr>
              <w:spacing w:after="0"/>
              <w:rPr>
                <w:color w:val="000000"/>
                <w:lang w:val="en-US"/>
              </w:rPr>
            </w:pPr>
            <w:r w:rsidRPr="002D5FE7">
              <w:rPr>
                <w:color w:val="000000"/>
                <w:lang w:val="en-US"/>
              </w:rPr>
              <w:t> </w:t>
            </w:r>
          </w:p>
        </w:tc>
        <w:tc>
          <w:tcPr>
            <w:tcW w:w="960" w:type="dxa"/>
            <w:tcBorders>
              <w:top w:val="nil"/>
              <w:left w:val="nil"/>
              <w:bottom w:val="nil"/>
              <w:right w:val="nil"/>
            </w:tcBorders>
            <w:noWrap/>
            <w:vAlign w:val="bottom"/>
            <w:hideMark/>
          </w:tcPr>
          <w:p w14:paraId="363E1360" w14:textId="77777777" w:rsidR="002D5FE7" w:rsidRPr="002D5FE7" w:rsidRDefault="002D5FE7" w:rsidP="002D5FE7">
            <w:pPr>
              <w:spacing w:after="0"/>
              <w:rPr>
                <w:color w:val="000000"/>
                <w:lang w:val="en-US"/>
              </w:rPr>
            </w:pPr>
          </w:p>
        </w:tc>
        <w:tc>
          <w:tcPr>
            <w:tcW w:w="960" w:type="dxa"/>
            <w:tcBorders>
              <w:top w:val="nil"/>
              <w:left w:val="nil"/>
              <w:bottom w:val="nil"/>
              <w:right w:val="nil"/>
            </w:tcBorders>
            <w:noWrap/>
            <w:vAlign w:val="bottom"/>
            <w:hideMark/>
          </w:tcPr>
          <w:p w14:paraId="067A2D4F" w14:textId="77777777" w:rsidR="002D5FE7" w:rsidRPr="002D5FE7" w:rsidRDefault="002D5FE7" w:rsidP="002D5FE7">
            <w:pPr>
              <w:spacing w:after="0"/>
              <w:rPr>
                <w:lang w:val="en-US"/>
              </w:rPr>
            </w:pPr>
          </w:p>
        </w:tc>
      </w:tr>
      <w:tr w:rsidR="002D5FE7" w:rsidRPr="002D5FE7" w14:paraId="0ED01329" w14:textId="77777777" w:rsidTr="002D5FE7">
        <w:trPr>
          <w:trHeight w:val="315"/>
        </w:trPr>
        <w:tc>
          <w:tcPr>
            <w:tcW w:w="941" w:type="dxa"/>
            <w:vMerge/>
            <w:tcBorders>
              <w:top w:val="single" w:sz="8" w:space="0" w:color="000000"/>
              <w:left w:val="single" w:sz="8" w:space="0" w:color="000000"/>
              <w:bottom w:val="single" w:sz="8" w:space="0" w:color="000000"/>
              <w:right w:val="single" w:sz="8" w:space="0" w:color="000000"/>
            </w:tcBorders>
            <w:vAlign w:val="center"/>
            <w:hideMark/>
          </w:tcPr>
          <w:p w14:paraId="73D6A48F" w14:textId="77777777" w:rsidR="002D5FE7" w:rsidRPr="002D5FE7" w:rsidRDefault="002D5FE7" w:rsidP="002D5FE7">
            <w:pPr>
              <w:spacing w:after="0"/>
              <w:rPr>
                <w:color w:val="000000"/>
                <w:lang w:val="en-US"/>
              </w:rPr>
            </w:pPr>
          </w:p>
        </w:tc>
        <w:tc>
          <w:tcPr>
            <w:tcW w:w="1075" w:type="dxa"/>
            <w:tcBorders>
              <w:top w:val="nil"/>
              <w:left w:val="nil"/>
              <w:bottom w:val="single" w:sz="8" w:space="0" w:color="000000"/>
              <w:right w:val="single" w:sz="8" w:space="0" w:color="000000"/>
            </w:tcBorders>
            <w:vAlign w:val="center"/>
            <w:hideMark/>
          </w:tcPr>
          <w:p w14:paraId="0C740022" w14:textId="77777777" w:rsidR="002D5FE7" w:rsidRPr="002D5FE7" w:rsidRDefault="002D5FE7" w:rsidP="002D5FE7">
            <w:pPr>
              <w:spacing w:after="0"/>
              <w:jc w:val="right"/>
              <w:rPr>
                <w:color w:val="000000"/>
                <w:lang w:val="en-US"/>
              </w:rPr>
            </w:pPr>
            <w:r w:rsidRPr="002D5FE7">
              <w:rPr>
                <w:color w:val="000000"/>
                <w:lang w:val="en-US"/>
              </w:rPr>
              <w:t>90</w:t>
            </w:r>
          </w:p>
        </w:tc>
        <w:tc>
          <w:tcPr>
            <w:tcW w:w="933" w:type="dxa"/>
            <w:tcBorders>
              <w:top w:val="nil"/>
              <w:left w:val="nil"/>
              <w:bottom w:val="single" w:sz="8" w:space="0" w:color="000000"/>
              <w:right w:val="single" w:sz="8" w:space="0" w:color="000000"/>
            </w:tcBorders>
            <w:vAlign w:val="center"/>
            <w:hideMark/>
          </w:tcPr>
          <w:p w14:paraId="5935C755" w14:textId="77777777" w:rsidR="002D5FE7" w:rsidRPr="002D5FE7" w:rsidRDefault="002D5FE7" w:rsidP="002D5FE7">
            <w:pPr>
              <w:spacing w:after="0"/>
              <w:jc w:val="right"/>
              <w:rPr>
                <w:color w:val="000000"/>
                <w:lang w:val="en-US"/>
              </w:rPr>
            </w:pPr>
            <w:r w:rsidRPr="002D5FE7">
              <w:rPr>
                <w:color w:val="000000"/>
                <w:lang w:val="en-US"/>
              </w:rPr>
              <w:t>2.1</w:t>
            </w:r>
          </w:p>
        </w:tc>
        <w:tc>
          <w:tcPr>
            <w:tcW w:w="944" w:type="dxa"/>
            <w:tcBorders>
              <w:top w:val="nil"/>
              <w:left w:val="nil"/>
              <w:bottom w:val="single" w:sz="8" w:space="0" w:color="000000"/>
              <w:right w:val="single" w:sz="8" w:space="0" w:color="000000"/>
            </w:tcBorders>
            <w:vAlign w:val="center"/>
            <w:hideMark/>
          </w:tcPr>
          <w:p w14:paraId="7F2CDD72" w14:textId="77777777" w:rsidR="002D5FE7" w:rsidRPr="002D5FE7" w:rsidRDefault="002D5FE7" w:rsidP="002D5FE7">
            <w:pPr>
              <w:spacing w:after="0"/>
              <w:jc w:val="right"/>
              <w:rPr>
                <w:color w:val="000000"/>
                <w:lang w:val="en-US"/>
              </w:rPr>
            </w:pPr>
            <w:r w:rsidRPr="002D5FE7">
              <w:rPr>
                <w:color w:val="000000"/>
                <w:lang w:val="en-US"/>
              </w:rPr>
              <w:t>1.814</w:t>
            </w:r>
          </w:p>
        </w:tc>
        <w:tc>
          <w:tcPr>
            <w:tcW w:w="928" w:type="dxa"/>
            <w:tcBorders>
              <w:top w:val="nil"/>
              <w:left w:val="nil"/>
              <w:bottom w:val="single" w:sz="8" w:space="0" w:color="000000"/>
              <w:right w:val="single" w:sz="8" w:space="0" w:color="000000"/>
            </w:tcBorders>
            <w:vAlign w:val="center"/>
            <w:hideMark/>
          </w:tcPr>
          <w:p w14:paraId="773848E2" w14:textId="77777777" w:rsidR="002D5FE7" w:rsidRPr="002D5FE7" w:rsidRDefault="002D5FE7" w:rsidP="002D5FE7">
            <w:pPr>
              <w:spacing w:after="0"/>
              <w:jc w:val="right"/>
              <w:rPr>
                <w:color w:val="000000"/>
                <w:lang w:val="en-US"/>
              </w:rPr>
            </w:pPr>
            <w:r w:rsidRPr="002D5FE7">
              <w:rPr>
                <w:color w:val="000000"/>
                <w:lang w:val="en-US"/>
              </w:rPr>
              <w:t>0</w:t>
            </w:r>
          </w:p>
        </w:tc>
        <w:tc>
          <w:tcPr>
            <w:tcW w:w="953" w:type="dxa"/>
            <w:tcBorders>
              <w:top w:val="nil"/>
              <w:left w:val="nil"/>
              <w:bottom w:val="single" w:sz="8" w:space="0" w:color="000000"/>
              <w:right w:val="single" w:sz="8" w:space="0" w:color="000000"/>
            </w:tcBorders>
            <w:vAlign w:val="center"/>
            <w:hideMark/>
          </w:tcPr>
          <w:p w14:paraId="45510AA6" w14:textId="77777777" w:rsidR="002D5FE7" w:rsidRPr="002D5FE7" w:rsidRDefault="002D5FE7" w:rsidP="002D5FE7">
            <w:pPr>
              <w:spacing w:after="0"/>
              <w:jc w:val="right"/>
              <w:rPr>
                <w:color w:val="000000"/>
                <w:lang w:val="en-US"/>
              </w:rPr>
            </w:pPr>
            <w:r w:rsidRPr="002D5FE7">
              <w:rPr>
                <w:color w:val="000000"/>
                <w:lang w:val="en-US"/>
              </w:rPr>
              <w:t>0.841</w:t>
            </w:r>
          </w:p>
        </w:tc>
        <w:tc>
          <w:tcPr>
            <w:tcW w:w="953" w:type="dxa"/>
            <w:tcBorders>
              <w:top w:val="nil"/>
              <w:left w:val="nil"/>
              <w:bottom w:val="single" w:sz="8" w:space="0" w:color="000000"/>
              <w:right w:val="single" w:sz="8" w:space="0" w:color="000000"/>
            </w:tcBorders>
            <w:vAlign w:val="center"/>
            <w:hideMark/>
          </w:tcPr>
          <w:p w14:paraId="51126895" w14:textId="77777777" w:rsidR="002D5FE7" w:rsidRPr="002D5FE7" w:rsidRDefault="002D5FE7" w:rsidP="002D5FE7">
            <w:pPr>
              <w:spacing w:after="0"/>
              <w:jc w:val="right"/>
              <w:rPr>
                <w:color w:val="000000"/>
                <w:lang w:val="en-US"/>
              </w:rPr>
            </w:pPr>
            <w:r w:rsidRPr="002D5FE7">
              <w:rPr>
                <w:color w:val="000000"/>
                <w:lang w:val="en-US"/>
              </w:rPr>
              <w:t>0.807</w:t>
            </w:r>
          </w:p>
        </w:tc>
        <w:tc>
          <w:tcPr>
            <w:tcW w:w="953" w:type="dxa"/>
            <w:tcBorders>
              <w:top w:val="nil"/>
              <w:left w:val="nil"/>
              <w:bottom w:val="single" w:sz="8" w:space="0" w:color="000000"/>
              <w:right w:val="single" w:sz="8" w:space="0" w:color="000000"/>
            </w:tcBorders>
            <w:vAlign w:val="center"/>
            <w:hideMark/>
          </w:tcPr>
          <w:p w14:paraId="4A42F3A5" w14:textId="77777777" w:rsidR="002D5FE7" w:rsidRPr="002D5FE7" w:rsidRDefault="002D5FE7" w:rsidP="002D5FE7">
            <w:pPr>
              <w:spacing w:after="0"/>
              <w:jc w:val="right"/>
              <w:rPr>
                <w:color w:val="000000"/>
                <w:lang w:val="en-US"/>
              </w:rPr>
            </w:pPr>
            <w:r w:rsidRPr="002D5FE7">
              <w:rPr>
                <w:color w:val="000000"/>
                <w:lang w:val="en-US"/>
              </w:rPr>
              <w:t>0</w:t>
            </w:r>
          </w:p>
        </w:tc>
        <w:tc>
          <w:tcPr>
            <w:tcW w:w="960" w:type="dxa"/>
            <w:tcBorders>
              <w:top w:val="nil"/>
              <w:left w:val="nil"/>
              <w:bottom w:val="nil"/>
              <w:right w:val="nil"/>
            </w:tcBorders>
            <w:noWrap/>
            <w:vAlign w:val="bottom"/>
            <w:hideMark/>
          </w:tcPr>
          <w:p w14:paraId="0589E0C7" w14:textId="77777777" w:rsidR="002D5FE7" w:rsidRPr="002D5FE7" w:rsidRDefault="002D5FE7" w:rsidP="002D5FE7">
            <w:pPr>
              <w:spacing w:after="0"/>
              <w:jc w:val="right"/>
              <w:rPr>
                <w:color w:val="000000"/>
                <w:lang w:val="en-US"/>
              </w:rPr>
            </w:pPr>
          </w:p>
        </w:tc>
        <w:tc>
          <w:tcPr>
            <w:tcW w:w="960" w:type="dxa"/>
            <w:tcBorders>
              <w:top w:val="nil"/>
              <w:left w:val="nil"/>
              <w:bottom w:val="nil"/>
              <w:right w:val="nil"/>
            </w:tcBorders>
            <w:noWrap/>
            <w:vAlign w:val="bottom"/>
            <w:hideMark/>
          </w:tcPr>
          <w:p w14:paraId="1580F1FC" w14:textId="77777777" w:rsidR="002D5FE7" w:rsidRPr="002D5FE7" w:rsidRDefault="002D5FE7" w:rsidP="002D5FE7">
            <w:pPr>
              <w:spacing w:after="0"/>
              <w:rPr>
                <w:lang w:val="en-US"/>
              </w:rPr>
            </w:pPr>
          </w:p>
        </w:tc>
      </w:tr>
      <w:tr w:rsidR="002D5FE7" w:rsidRPr="002D5FE7" w14:paraId="2C29B180" w14:textId="77777777" w:rsidTr="002D5FE7">
        <w:trPr>
          <w:trHeight w:val="300"/>
        </w:trPr>
        <w:tc>
          <w:tcPr>
            <w:tcW w:w="9600" w:type="dxa"/>
            <w:gridSpan w:val="10"/>
            <w:tcBorders>
              <w:top w:val="nil"/>
              <w:left w:val="nil"/>
              <w:bottom w:val="nil"/>
              <w:right w:val="nil"/>
            </w:tcBorders>
            <w:noWrap/>
            <w:vAlign w:val="center"/>
            <w:hideMark/>
          </w:tcPr>
          <w:p w14:paraId="5F7BD1BA" w14:textId="77777777" w:rsidR="002D5FE7" w:rsidRPr="002D5FE7" w:rsidRDefault="002D5FE7" w:rsidP="002D5FE7">
            <w:pPr>
              <w:spacing w:after="0"/>
              <w:rPr>
                <w:color w:val="000000"/>
                <w:lang w:val="en-US"/>
              </w:rPr>
            </w:pPr>
            <w:r w:rsidRPr="002D5FE7">
              <w:rPr>
                <w:color w:val="000000"/>
                <w:lang w:val="en-US"/>
              </w:rPr>
              <w:t>Case a: the location uncertainty area is the area served by the cell or beam | case 2: at 90° with respect to orbital plane</w:t>
            </w:r>
          </w:p>
        </w:tc>
      </w:tr>
    </w:tbl>
    <w:p w14:paraId="2D4D7E6A" w14:textId="77777777" w:rsidR="002D5FE7" w:rsidRPr="00A27AB1" w:rsidRDefault="002D5FE7" w:rsidP="000D4E24">
      <w:pPr>
        <w:rPr>
          <w:strike/>
          <w:color w:val="FF0000"/>
          <w:lang w:val="en-US"/>
        </w:rPr>
      </w:pPr>
    </w:p>
    <w:p w14:paraId="295506E1" w14:textId="215E2003" w:rsidR="00E87CB8" w:rsidRPr="0086548B" w:rsidRDefault="00E87CB8" w:rsidP="0086548B">
      <w:pPr>
        <w:pStyle w:val="Heading1"/>
      </w:pPr>
      <w:r w:rsidRPr="0086548B">
        <w:t>Random Access</w:t>
      </w:r>
    </w:p>
    <w:p w14:paraId="30FE0100" w14:textId="77777777" w:rsidR="00735F35" w:rsidRPr="00A27AB1" w:rsidRDefault="00735F35" w:rsidP="00735F35">
      <w:pPr>
        <w:rPr>
          <w:lang w:val="en-US"/>
        </w:rPr>
      </w:pPr>
      <w:r w:rsidRPr="00A27AB1">
        <w:rPr>
          <w:lang w:val="en-US"/>
        </w:rPr>
        <w:t xml:space="preserve">Random access is a critical component of GNSS-resilient operation. In the absence of any UE-specific time and frequency corrections, the UE can only rely on common/broadcast information as described earlier. Consequently, the timing and frequency offsets are expected to be the largest during initial access, and should then be reduced by </w:t>
      </w:r>
      <w:proofErr w:type="spellStart"/>
      <w:r w:rsidRPr="00A27AB1">
        <w:rPr>
          <w:lang w:val="en-US"/>
        </w:rPr>
        <w:t>gNB</w:t>
      </w:r>
      <w:proofErr w:type="spellEnd"/>
      <w:r w:rsidRPr="00A27AB1">
        <w:rPr>
          <w:lang w:val="en-US"/>
        </w:rPr>
        <w:t>-driven corrections.</w:t>
      </w:r>
    </w:p>
    <w:p w14:paraId="1B791F64" w14:textId="77777777" w:rsidR="00735F35" w:rsidRPr="00A27AB1" w:rsidRDefault="00735F35" w:rsidP="00735F35">
      <w:pPr>
        <w:rPr>
          <w:lang w:val="en-US"/>
        </w:rPr>
      </w:pPr>
      <w:r w:rsidRPr="00A27AB1">
        <w:rPr>
          <w:lang w:val="en-US"/>
        </w:rPr>
        <w:t>The key functionality and requirements for random access in GNSS-resilient NTN comprises the following two aspects:</w:t>
      </w:r>
    </w:p>
    <w:p w14:paraId="10B5F042" w14:textId="243B991F" w:rsidR="00735F35" w:rsidRPr="00A27AB1" w:rsidRDefault="00735F35" w:rsidP="00735F35">
      <w:pPr>
        <w:ind w:left="720"/>
        <w:rPr>
          <w:lang w:val="en-US"/>
        </w:rPr>
      </w:pPr>
      <w:r w:rsidRPr="00A27AB1">
        <w:rPr>
          <w:lang w:val="en-US"/>
        </w:rPr>
        <w:t>• Robustness to large differential round-trip Doppler (RTD) and round-trip time (RTT), consistent with the agreed evaluation scenarios. Without sufficient robustness, a GNSS-resilient UE may fail to establish a connection.</w:t>
      </w:r>
    </w:p>
    <w:p w14:paraId="00E12DA2" w14:textId="2142C66D" w:rsidR="00E87CB8" w:rsidRPr="00A27AB1" w:rsidRDefault="00735F35" w:rsidP="00735F35">
      <w:pPr>
        <w:ind w:left="720"/>
        <w:rPr>
          <w:lang w:val="en-US"/>
        </w:rPr>
      </w:pPr>
      <w:r w:rsidRPr="00A27AB1">
        <w:rPr>
          <w:lang w:val="en-US"/>
        </w:rPr>
        <w:t>• Upon completion of the random access procedure, the UE should be provided with time and frequency corrections that significantly reduce the initial errors.</w:t>
      </w:r>
    </w:p>
    <w:p w14:paraId="6B19BCB4" w14:textId="7E49B7AF" w:rsidR="00735F35" w:rsidRPr="00A27AB1" w:rsidRDefault="00811096" w:rsidP="00735F35">
      <w:pPr>
        <w:rPr>
          <w:lang w:val="en-US"/>
        </w:rPr>
      </w:pPr>
      <w:r w:rsidRPr="00A27AB1">
        <w:rPr>
          <w:noProof/>
          <w:lang w:val="en-US"/>
        </w:rPr>
        <w:lastRenderedPageBreak/>
        <mc:AlternateContent>
          <mc:Choice Requires="wps">
            <w:drawing>
              <wp:anchor distT="45720" distB="45720" distL="114300" distR="114300" simplePos="0" relativeHeight="251631616" behindDoc="0" locked="0" layoutInCell="1" allowOverlap="1" wp14:anchorId="6514C287" wp14:editId="1CFD61D4">
                <wp:simplePos x="0" y="0"/>
                <wp:positionH relativeFrom="margin">
                  <wp:align>center</wp:align>
                </wp:positionH>
                <wp:positionV relativeFrom="paragraph">
                  <wp:posOffset>585470</wp:posOffset>
                </wp:positionV>
                <wp:extent cx="6273800" cy="7974965"/>
                <wp:effectExtent l="0" t="0" r="12700" b="26035"/>
                <wp:wrapTopAndBottom/>
                <wp:docPr id="17308759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7974965"/>
                        </a:xfrm>
                        <a:prstGeom prst="rect">
                          <a:avLst/>
                        </a:prstGeom>
                        <a:solidFill>
                          <a:srgbClr val="FFFFFF"/>
                        </a:solidFill>
                        <a:ln w="9525">
                          <a:solidFill>
                            <a:srgbClr val="000000"/>
                          </a:solidFill>
                          <a:miter lim="800000"/>
                          <a:headEnd/>
                          <a:tailEnd/>
                        </a:ln>
                      </wps:spPr>
                      <wps:txbx>
                        <w:txbxContent>
                          <w:p w14:paraId="62A3065C" w14:textId="7DC589F6" w:rsidR="0000387F" w:rsidRPr="00811096" w:rsidRDefault="0000387F" w:rsidP="0000387F">
                            <w:pPr>
                              <w:pStyle w:val="Doc-text2"/>
                              <w:rPr>
                                <w:b/>
                              </w:rPr>
                            </w:pPr>
                            <w:r w:rsidRPr="00811096">
                              <w:rPr>
                                <w:b/>
                                <w:bCs/>
                                <w:highlight w:val="green"/>
                              </w:rPr>
                              <w:t>Agreement:</w:t>
                            </w:r>
                            <w:r w:rsidRPr="00811096">
                              <w:rPr>
                                <w:b/>
                              </w:rPr>
                              <w:t> </w:t>
                            </w:r>
                          </w:p>
                          <w:p w14:paraId="2337D5C2" w14:textId="77777777" w:rsidR="0000387F" w:rsidRPr="00811096" w:rsidRDefault="0000387F" w:rsidP="0000387F">
                            <w:pPr>
                              <w:pStyle w:val="Doc-text2"/>
                              <w:rPr>
                                <w:bCs/>
                              </w:rPr>
                            </w:pPr>
                            <w:r w:rsidRPr="00811096">
                              <w:rPr>
                                <w:bCs/>
                              </w:rPr>
                              <w:t>The inequation for the limit on differential roundtrip delay in the RAN#122bis Agreement (copied below), is not applicable for unrestricted set.</w:t>
                            </w:r>
                          </w:p>
                          <w:p w14:paraId="30104141" w14:textId="77777777" w:rsidR="0000387F" w:rsidRPr="00811096" w:rsidRDefault="0000387F" w:rsidP="0000387F">
                            <w:pPr>
                              <w:pStyle w:val="Doc-text2"/>
                              <w:rPr>
                                <w:bCs/>
                              </w:rPr>
                            </w:pPr>
                            <w:r w:rsidRPr="00811096">
                              <w:rPr>
                                <w:bCs/>
                              </w:rPr>
                              <w:t xml:space="preserve">For unrestricted set PRACH tolerance is exceeded if    </w:t>
                            </w:r>
                          </w:p>
                          <w:p w14:paraId="7AA422EA" w14:textId="77777777" w:rsidR="0000387F" w:rsidRPr="00811096" w:rsidRDefault="0000387F" w:rsidP="00475CCD">
                            <w:pPr>
                              <w:numPr>
                                <w:ilvl w:val="1"/>
                                <w:numId w:val="68"/>
                              </w:numPr>
                              <w:suppressAutoHyphens/>
                              <w:spacing w:before="120" w:after="120"/>
                              <w:jc w:val="both"/>
                              <w:textAlignment w:val="baseline"/>
                              <w:rPr>
                                <w:bCs/>
                                <w:lang w:eastAsia="zh-CN"/>
                              </w:rPr>
                            </w:pPr>
                            <w:r w:rsidRPr="00811096">
                              <w:rPr>
                                <w:bCs/>
                                <w:lang w:val="en-US"/>
                              </w:rPr>
                              <w:t>min (</w:t>
                            </w:r>
                            <m:oMath>
                              <m:r>
                                <m:rPr>
                                  <m:sty m:val="p"/>
                                </m:rPr>
                                <w:rPr>
                                  <w:rFonts w:ascii="Cambria Math" w:hAnsi="Cambria Math"/>
                                  <w:lang w:val="en-US"/>
                                </w:rPr>
                                <m:t>Ncp</m:t>
                              </m:r>
                            </m:oMath>
                            <w:r w:rsidRPr="00811096">
                              <w:rPr>
                                <w:bCs/>
                                <w:lang w:val="en-US"/>
                              </w:rPr>
                              <w:t xml:space="preserve">, Sequence duration) </w:t>
                            </w:r>
                            <m:oMath>
                              <m:r>
                                <m:rPr>
                                  <m:sty m:val="p"/>
                                </m:rPr>
                                <w:rPr>
                                  <w:rFonts w:ascii="Cambria Math" w:hAnsi="Cambria Math"/>
                                  <w:lang w:val="en-US"/>
                                </w:rPr>
                                <m:t>-</m:t>
                              </m:r>
                              <m:sSub>
                                <m:sSubPr>
                                  <m:ctrlPr>
                                    <w:rPr>
                                      <w:rFonts w:ascii="Cambria Math" w:hAnsi="Cambria Math"/>
                                      <w:bCs/>
                                      <w:lang w:val="en-US"/>
                                    </w:rPr>
                                  </m:ctrlPr>
                                </m:sSubPr>
                                <m:e>
                                  <m:r>
                                    <m:rPr>
                                      <m:sty m:val="p"/>
                                    </m:rPr>
                                    <w:rPr>
                                      <w:rFonts w:ascii="Cambria Math" w:hAnsi="Cambria Math"/>
                                      <w:lang w:val="en-US"/>
                                    </w:rPr>
                                    <m:t xml:space="preserve"> 2 </m:t>
                                  </m:r>
                                  <m:r>
                                    <w:rPr>
                                      <w:rFonts w:ascii="Cambria Math" w:hAnsi="Cambria Math"/>
                                      <w:lang w:val="en-US"/>
                                    </w:rPr>
                                    <m:t>T</m:t>
                                  </m:r>
                                </m:e>
                                <m:sub>
                                  <m:r>
                                    <w:rPr>
                                      <w:rFonts w:ascii="Cambria Math" w:hAnsi="Cambria Math"/>
                                      <w:lang w:val="en-US"/>
                                    </w:rPr>
                                    <m:t>e</m:t>
                                  </m:r>
                                </m:sub>
                              </m:sSub>
                            </m:oMath>
                            <w:r w:rsidRPr="00811096">
                              <w:rPr>
                                <w:bCs/>
                                <w:lang w:val="en-US"/>
                              </w:rPr>
                              <w:t xml:space="preserve"> </w:t>
                            </w:r>
                            <m:oMath>
                              <m:r>
                                <w:rPr>
                                  <w:rFonts w:ascii="Cambria Math" w:hAnsi="Cambria Math"/>
                                </w:rPr>
                                <m:t>≥</m:t>
                              </m:r>
                            </m:oMath>
                            <w:r w:rsidRPr="00811096">
                              <w:rPr>
                                <w:bCs/>
                                <w:lang w:val="en-US"/>
                              </w:rPr>
                              <w:t xml:space="preserve"> Differential RTT</w:t>
                            </w:r>
                            <w:r w:rsidRPr="00811096">
                              <w:rPr>
                                <w:bCs/>
                              </w:rPr>
                              <w:t>,</w:t>
                            </w:r>
                            <w:r w:rsidRPr="00811096">
                              <w:rPr>
                                <w:bCs/>
                                <w:lang w:eastAsia="zh-CN"/>
                              </w:rPr>
                              <w:t xml:space="preserve"> where;</w:t>
                            </w:r>
                          </w:p>
                          <w:p w14:paraId="05DC7614" w14:textId="77777777" w:rsidR="0000387F" w:rsidRPr="00811096" w:rsidRDefault="0000387F" w:rsidP="00475CCD">
                            <w:pPr>
                              <w:numPr>
                                <w:ilvl w:val="2"/>
                                <w:numId w:val="68"/>
                              </w:numPr>
                              <w:suppressAutoHyphens/>
                              <w:spacing w:before="120" w:after="120"/>
                              <w:jc w:val="both"/>
                              <w:textAlignment w:val="baseline"/>
                              <w:rPr>
                                <w:bCs/>
                                <w:lang w:eastAsia="zh-CN"/>
                              </w:rPr>
                            </w:pPr>
                            <w:proofErr w:type="spellStart"/>
                            <w:r w:rsidRPr="00811096">
                              <w:rPr>
                                <w:bCs/>
                                <w:lang w:eastAsia="zh-CN"/>
                              </w:rPr>
                              <w:t>Ncp</w:t>
                            </w:r>
                            <w:proofErr w:type="spellEnd"/>
                            <w:r w:rsidRPr="00811096">
                              <w:rPr>
                                <w:bCs/>
                                <w:lang w:eastAsia="zh-CN"/>
                              </w:rPr>
                              <w:t xml:space="preserve"> is cyclic prefix duration</w:t>
                            </w:r>
                          </w:p>
                          <w:p w14:paraId="75AA9589"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val="en-US" w:eastAsia="zh-CN"/>
                              </w:rPr>
                              <w:t xml:space="preserve">max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cs</m:t>
                                  </m:r>
                                </m:sub>
                              </m:sSub>
                            </m:oMath>
                            <w:r w:rsidRPr="00811096">
                              <w:rPr>
                                <w:bCs/>
                                <w:lang w:val="en-US" w:eastAsia="zh-CN"/>
                              </w:rPr>
                              <w:t xml:space="preserve"> is given by Tables</w:t>
                            </w:r>
                            <w:r w:rsidRPr="00811096">
                              <w:rPr>
                                <w:bCs/>
                                <w:lang w:eastAsia="zh-CN"/>
                              </w:rPr>
                              <w:t xml:space="preserve"> </w:t>
                            </w:r>
                            <w:r w:rsidRPr="00811096">
                              <w:rPr>
                                <w:bCs/>
                                <w:lang w:val="en-US" w:eastAsia="zh-CN"/>
                              </w:rPr>
                              <w:t>6.3.3.1-5, 6.3.3.1-6 and 6.3.3.1-7 of TS 38.211</w:t>
                            </w:r>
                          </w:p>
                          <w:p w14:paraId="2C37926C"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eastAsia="zh-CN"/>
                              </w:rPr>
                              <w:t>L is the ZC sequence length</w:t>
                            </w:r>
                          </w:p>
                          <w:p w14:paraId="6AF8F134" w14:textId="77777777" w:rsidR="0000387F" w:rsidRPr="00811096" w:rsidRDefault="00000000" w:rsidP="00475CCD">
                            <w:pPr>
                              <w:numPr>
                                <w:ilvl w:val="2"/>
                                <w:numId w:val="68"/>
                              </w:numPr>
                              <w:suppressAutoHyphens/>
                              <w:spacing w:before="120" w:after="120"/>
                              <w:jc w:val="both"/>
                              <w:textAlignment w:val="baseline"/>
                              <w:rPr>
                                <w:bCs/>
                                <w:lang w:eastAsia="zh-CN"/>
                              </w:rPr>
                            </w:pPr>
                            <m:oMath>
                              <m:sSub>
                                <m:sSubPr>
                                  <m:ctrlPr>
                                    <w:rPr>
                                      <w:rFonts w:ascii="Cambria Math" w:hAnsi="Cambria Math"/>
                                      <w:bCs/>
                                      <w:lang w:eastAsia="zh-CN"/>
                                    </w:rPr>
                                  </m:ctrlPr>
                                </m:sSubPr>
                                <m:e>
                                  <m:r>
                                    <w:rPr>
                                      <w:rFonts w:ascii="Cambria Math" w:hAnsi="Cambria Math"/>
                                      <w:lang w:eastAsia="zh-CN"/>
                                    </w:rPr>
                                    <m:t>T</m:t>
                                  </m:r>
                                </m:e>
                                <m:sub>
                                  <m:r>
                                    <w:rPr>
                                      <w:rFonts w:ascii="Cambria Math" w:hAnsi="Cambria Math"/>
                                      <w:lang w:eastAsia="zh-CN"/>
                                    </w:rPr>
                                    <m:t>e</m:t>
                                  </m:r>
                                </m:sub>
                              </m:sSub>
                            </m:oMath>
                            <w:r w:rsidR="0000387F" w:rsidRPr="00811096">
                              <w:rPr>
                                <w:bCs/>
                                <w:lang w:val="en-US" w:eastAsia="zh-CN"/>
                              </w:rPr>
                              <w:t xml:space="preserve"> is an additional timing error. </w:t>
                            </w:r>
                          </w:p>
                          <w:p w14:paraId="6B4A4C07" w14:textId="77777777" w:rsidR="0000387F" w:rsidRPr="00811096" w:rsidRDefault="0000387F" w:rsidP="00475CCD">
                            <w:pPr>
                              <w:numPr>
                                <w:ilvl w:val="3"/>
                                <w:numId w:val="68"/>
                              </w:numPr>
                              <w:suppressAutoHyphens/>
                              <w:spacing w:before="120" w:after="120"/>
                              <w:jc w:val="both"/>
                              <w:textAlignment w:val="baseline"/>
                              <w:rPr>
                                <w:bCs/>
                                <w:lang w:eastAsia="zh-CN"/>
                              </w:rPr>
                            </w:pPr>
                            <w:r w:rsidRPr="00811096">
                              <w:rPr>
                                <w:bCs/>
                                <w:lang w:val="en-US" w:eastAsia="zh-CN"/>
                              </w:rPr>
                              <w:t xml:space="preserve">Companies to report how </w:t>
                            </w:r>
                            <m:oMath>
                              <m:sSub>
                                <m:sSubPr>
                                  <m:ctrlPr>
                                    <w:rPr>
                                      <w:rFonts w:ascii="Cambria Math" w:hAnsi="Cambria Math"/>
                                      <w:bCs/>
                                      <w:i/>
                                      <w:lang w:val="en-US" w:eastAsia="zh-CN"/>
                                    </w:rPr>
                                  </m:ctrlPr>
                                </m:sSubPr>
                                <m:e>
                                  <m:r>
                                    <w:rPr>
                                      <w:rFonts w:ascii="Cambria Math" w:hAnsi="Cambria Math"/>
                                      <w:lang w:val="en-US" w:eastAsia="zh-CN"/>
                                    </w:rPr>
                                    <m:t>T</m:t>
                                  </m:r>
                                </m:e>
                                <m:sub>
                                  <m:r>
                                    <w:rPr>
                                      <w:rFonts w:ascii="Cambria Math" w:hAnsi="Cambria Math"/>
                                      <w:lang w:val="en-US" w:eastAsia="zh-CN"/>
                                    </w:rPr>
                                    <m:t>e</m:t>
                                  </m:r>
                                </m:sub>
                              </m:sSub>
                            </m:oMath>
                            <w:r w:rsidRPr="00811096">
                              <w:rPr>
                                <w:bCs/>
                                <w:lang w:val="en-US" w:eastAsia="zh-CN"/>
                              </w:rPr>
                              <w:t xml:space="preserve"> is derived. </w:t>
                            </w:r>
                          </w:p>
                          <w:p w14:paraId="1C53975D"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val="en-US" w:eastAsia="zh-CN"/>
                              </w:rPr>
                              <w:t>Differential RTT is 2 time one-way delay.</w:t>
                            </w:r>
                          </w:p>
                          <w:p w14:paraId="4DE29723"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val="en-US" w:eastAsia="zh-CN"/>
                              </w:rPr>
                              <w:t>Note: the delay spread is neglected</w:t>
                            </w:r>
                          </w:p>
                          <w:p w14:paraId="08CCF714"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val="en-US" w:eastAsia="zh-CN"/>
                              </w:rPr>
                              <w:t>GP can be considered and reported for the case of consecutive RO.</w:t>
                            </w:r>
                          </w:p>
                          <w:p w14:paraId="3A2F7A2E" w14:textId="77777777" w:rsidR="0000387F" w:rsidRPr="00811096" w:rsidRDefault="0000387F" w:rsidP="00475CCD">
                            <w:pPr>
                              <w:numPr>
                                <w:ilvl w:val="1"/>
                                <w:numId w:val="68"/>
                              </w:numPr>
                              <w:suppressAutoHyphens/>
                              <w:spacing w:before="120" w:after="120"/>
                              <w:jc w:val="both"/>
                              <w:textAlignment w:val="baseline"/>
                              <w:rPr>
                                <w:bCs/>
                                <w:lang w:val="en-US" w:eastAsia="zh-CN"/>
                              </w:rPr>
                            </w:pPr>
                            <w:r w:rsidRPr="00811096">
                              <w:rPr>
                                <w:bCs/>
                                <w:lang w:val="en-US" w:eastAsia="zh-CN"/>
                              </w:rPr>
                              <w:t xml:space="preserve">Or  (scaling factor*(Differential Doppler) +2* </w:t>
                            </w:r>
                            <w:proofErr w:type="spellStart"/>
                            <w:r w:rsidRPr="00811096">
                              <w:rPr>
                                <w:bCs/>
                                <w:lang w:val="en-US" w:eastAsia="zh-CN"/>
                              </w:rPr>
                              <w:t>fe</w:t>
                            </w:r>
                            <w:r w:rsidRPr="00811096">
                              <w:rPr>
                                <w:rFonts w:cs="Times"/>
                                <w:bCs/>
                                <w:lang w:val="en-US" w:eastAsia="zh-CN"/>
                              </w:rPr>
                              <w:t>×</w:t>
                            </w:r>
                            <w:r w:rsidRPr="00811096">
                              <w:rPr>
                                <w:bCs/>
                                <w:lang w:val="en-US" w:eastAsia="zh-CN"/>
                              </w:rPr>
                              <w:t>fc</w:t>
                            </w:r>
                            <w:proofErr w:type="spellEnd"/>
                            <w:r w:rsidRPr="00811096">
                              <w:rPr>
                                <w:bCs/>
                                <w:lang w:val="en-US" w:eastAsia="zh-CN"/>
                              </w:rPr>
                              <w:t xml:space="preserve">) </w:t>
                            </w:r>
                            <w:r w:rsidRPr="00811096">
                              <w:rPr>
                                <w:rFonts w:eastAsia="Batang"/>
                                <w:bCs/>
                                <w:szCs w:val="24"/>
                                <w:lang w:eastAsia="zh-CN"/>
                              </w:rPr>
                              <w:fldChar w:fldCharType="begin"/>
                            </w:r>
                            <w:r w:rsidRPr="00811096">
                              <w:rPr>
                                <w:bCs/>
                                <w:lang w:val="en-US" w:eastAsia="zh-CN"/>
                              </w:rPr>
                              <w:instrText>QUOTE (Differential Round Trip Doppler+2 fefc)</w:instrText>
                            </w:r>
                            <w:r w:rsidRPr="00811096">
                              <w:rPr>
                                <w:bCs/>
                                <w:lang w:val="en-US" w:eastAsia="zh-CN"/>
                              </w:rPr>
                              <w:fldChar w:fldCharType="end"/>
                            </w:r>
                            <w:r w:rsidRPr="00811096">
                              <w:rPr>
                                <w:rFonts w:cs="Times"/>
                                <w:bCs/>
                                <w:lang w:val="en-US" w:eastAsia="zh-CN"/>
                              </w:rPr>
                              <w:t xml:space="preserve">≥ </w:t>
                            </w:r>
                            <m:oMath>
                              <m:d>
                                <m:dPr>
                                  <m:ctrlPr>
                                    <w:rPr>
                                      <w:rFonts w:ascii="Cambria Math" w:hAnsi="Cambria Math"/>
                                      <w:bCs/>
                                      <w:lang w:eastAsia="zh-CN"/>
                                    </w:rPr>
                                  </m:ctrlPr>
                                </m:dPr>
                                <m:e>
                                  <m:r>
                                    <w:rPr>
                                      <w:rFonts w:ascii="Cambria Math" w:hAnsi="Cambria Math"/>
                                      <w:lang w:eastAsia="zh-CN"/>
                                    </w:rPr>
                                    <m:t>1+γ</m:t>
                                  </m:r>
                                </m:e>
                              </m:d>
                              <m:r>
                                <m:rPr>
                                  <m:sty m:val="p"/>
                                </m:rPr>
                                <w:rPr>
                                  <w:rFonts w:ascii="Cambria Math" w:hAnsi="Cambria Math"/>
                                  <w:lang w:eastAsia="zh-CN"/>
                                </w:rPr>
                                <m:t>Δ</m:t>
                              </m:r>
                              <m:sSub>
                                <m:sSubPr>
                                  <m:ctrlPr>
                                    <w:rPr>
                                      <w:rFonts w:ascii="Cambria Math" w:hAnsi="Cambria Math"/>
                                      <w:bCs/>
                                      <w:lang w:eastAsia="zh-CN"/>
                                    </w:rPr>
                                  </m:ctrlPr>
                                </m:sSubPr>
                                <m:e>
                                  <m:r>
                                    <w:rPr>
                                      <w:rFonts w:ascii="Cambria Math" w:hAnsi="Cambria Math"/>
                                      <w:lang w:eastAsia="zh-CN"/>
                                    </w:rPr>
                                    <m:t>f</m:t>
                                  </m:r>
                                </m:e>
                                <m:sub>
                                  <m:r>
                                    <w:rPr>
                                      <w:rFonts w:ascii="Cambria Math" w:hAnsi="Cambria Math"/>
                                      <w:lang w:eastAsia="zh-CN"/>
                                    </w:rPr>
                                    <m:t>RA</m:t>
                                  </m:r>
                                </m:sub>
                              </m:sSub>
                            </m:oMath>
                            <w:r w:rsidRPr="00811096">
                              <w:rPr>
                                <w:bCs/>
                                <w:lang w:val="en-US" w:eastAsia="zh-CN"/>
                              </w:rPr>
                              <w:t xml:space="preserve"> </w:t>
                            </w:r>
                          </w:p>
                          <w:p w14:paraId="4A6F0E3A"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eastAsia="zh-CN"/>
                              </w:rPr>
                              <w:t xml:space="preserve">For restricted set A, </w:t>
                            </w:r>
                            <m:oMath>
                              <m:r>
                                <w:rPr>
                                  <w:rFonts w:ascii="Cambria Math" w:hAnsi="Cambria Math"/>
                                  <w:lang w:eastAsia="zh-CN"/>
                                </w:rPr>
                                <m:t>γ=2.</m:t>
                              </m:r>
                            </m:oMath>
                            <w:r w:rsidRPr="00811096">
                              <w:rPr>
                                <w:bCs/>
                                <w:lang w:eastAsia="zh-CN"/>
                              </w:rPr>
                              <w:t xml:space="preserve"> For restricted set B, </w:t>
                            </w:r>
                            <m:oMath>
                              <m:r>
                                <w:rPr>
                                  <w:rFonts w:ascii="Cambria Math" w:hAnsi="Cambria Math"/>
                                  <w:lang w:eastAsia="zh-CN"/>
                                </w:rPr>
                                <m:t>γ=4</m:t>
                              </m:r>
                            </m:oMath>
                            <w:r w:rsidRPr="00811096">
                              <w:rPr>
                                <w:bCs/>
                                <w:lang w:eastAsia="zh-CN"/>
                              </w:rPr>
                              <w:t xml:space="preserve">. For non-restricted set, </w:t>
                            </w:r>
                            <m:oMath>
                              <m:r>
                                <w:rPr>
                                  <w:rFonts w:ascii="Cambria Math" w:hAnsi="Cambria Math"/>
                                  <w:lang w:eastAsia="zh-CN"/>
                                </w:rPr>
                                <m:t>γ=0</m:t>
                              </m:r>
                            </m:oMath>
                          </w:p>
                          <w:p w14:paraId="2181A6E8" w14:textId="77777777" w:rsidR="0000387F" w:rsidRPr="00811096" w:rsidRDefault="0000387F" w:rsidP="00475CCD">
                            <w:pPr>
                              <w:numPr>
                                <w:ilvl w:val="3"/>
                                <w:numId w:val="68"/>
                              </w:numPr>
                              <w:suppressAutoHyphens/>
                              <w:spacing w:before="120" w:after="120"/>
                              <w:jc w:val="both"/>
                              <w:textAlignment w:val="baseline"/>
                              <w:rPr>
                                <w:bCs/>
                                <w:lang w:eastAsia="zh-CN"/>
                              </w:rPr>
                            </w:pPr>
                            <w:r w:rsidRPr="00811096">
                              <w:rPr>
                                <w:bCs/>
                                <w:lang w:eastAsia="zh-CN"/>
                              </w:rPr>
                              <w:t xml:space="preserve">Note: In practice, the detection performance degrades at frequency offsets exceeding 1 SCS and 2 SCS with restricted set A and B, respectively. </w:t>
                            </w:r>
                          </w:p>
                          <w:p w14:paraId="05ECD1F9" w14:textId="77777777" w:rsidR="0000387F" w:rsidRPr="00811096" w:rsidRDefault="0000387F" w:rsidP="00475CCD">
                            <w:pPr>
                              <w:numPr>
                                <w:ilvl w:val="3"/>
                                <w:numId w:val="68"/>
                              </w:numPr>
                              <w:suppressAutoHyphens/>
                              <w:spacing w:before="120" w:after="120"/>
                              <w:jc w:val="both"/>
                              <w:textAlignment w:val="baseline"/>
                              <w:rPr>
                                <w:bCs/>
                                <w:lang w:eastAsia="zh-CN"/>
                              </w:rPr>
                            </w:pPr>
                            <w:r w:rsidRPr="00811096">
                              <w:rPr>
                                <w:bCs/>
                                <w:lang w:eastAsia="zh-CN"/>
                              </w:rPr>
                              <w:t xml:space="preserve">Othe values of </w:t>
                            </w:r>
                            <m:oMath>
                              <m:r>
                                <w:rPr>
                                  <w:rFonts w:ascii="Cambria Math" w:hAnsi="Cambria Math"/>
                                  <w:lang w:eastAsia="zh-CN"/>
                                </w:rPr>
                                <m:t>γ</m:t>
                              </m:r>
                            </m:oMath>
                            <w:r w:rsidRPr="00811096">
                              <w:rPr>
                                <w:bCs/>
                                <w:lang w:eastAsia="zh-CN"/>
                              </w:rPr>
                              <w:t xml:space="preserve"> can be used and reported with justification</w:t>
                            </w:r>
                          </w:p>
                          <w:p w14:paraId="69400011" w14:textId="77777777" w:rsidR="0000387F" w:rsidRPr="00811096" w:rsidRDefault="00000000" w:rsidP="00475CCD">
                            <w:pPr>
                              <w:numPr>
                                <w:ilvl w:val="2"/>
                                <w:numId w:val="68"/>
                              </w:numPr>
                              <w:suppressAutoHyphens/>
                              <w:spacing w:before="120" w:after="120"/>
                              <w:jc w:val="both"/>
                              <w:textAlignment w:val="baseline"/>
                              <w:rPr>
                                <w:bCs/>
                                <w:lang w:eastAsia="zh-CN"/>
                              </w:rPr>
                            </w:pPr>
                            <m:oMath>
                              <m:sSub>
                                <m:sSubPr>
                                  <m:ctrlPr>
                                    <w:rPr>
                                      <w:rFonts w:ascii="Cambria Math" w:hAnsi="Cambria Math"/>
                                      <w:bCs/>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00387F" w:rsidRPr="00811096">
                              <w:rPr>
                                <w:bCs/>
                                <w:lang w:val="en-US" w:eastAsia="zh-CN"/>
                              </w:rPr>
                              <w:t xml:space="preserve"> ppm</w:t>
                            </w:r>
                          </w:p>
                          <w:p w14:paraId="574F785F" w14:textId="77777777" w:rsidR="0000387F" w:rsidRPr="00811096" w:rsidRDefault="00000000" w:rsidP="00475CCD">
                            <w:pPr>
                              <w:numPr>
                                <w:ilvl w:val="2"/>
                                <w:numId w:val="68"/>
                              </w:numPr>
                              <w:suppressAutoHyphens/>
                              <w:spacing w:before="120" w:after="120"/>
                              <w:jc w:val="both"/>
                              <w:rPr>
                                <w:rFonts w:ascii="Aptos" w:eastAsia="Aptos" w:hAnsi="Aptos"/>
                                <w:bCs/>
                                <w:szCs w:val="22"/>
                              </w:rPr>
                            </w:pPr>
                            <m:oMath>
                              <m:sSub>
                                <m:sSubPr>
                                  <m:ctrlPr>
                                    <w:rPr>
                                      <w:rFonts w:ascii="Cambria Math" w:hAnsi="Cambria Math"/>
                                      <w:bCs/>
                                    </w:rPr>
                                  </m:ctrlPr>
                                </m:sSubPr>
                                <m:e>
                                  <m:r>
                                    <w:rPr>
                                      <w:rFonts w:ascii="Cambria Math" w:hAnsi="Cambria Math"/>
                                    </w:rPr>
                                    <m:t>f</m:t>
                                  </m:r>
                                </m:e>
                                <m:sub>
                                  <m:r>
                                    <w:rPr>
                                      <w:rFonts w:ascii="Cambria Math" w:hAnsi="Cambria Math"/>
                                    </w:rPr>
                                    <m:t>c</m:t>
                                  </m:r>
                                </m:sub>
                              </m:sSub>
                            </m:oMath>
                            <w:r w:rsidR="0000387F" w:rsidRPr="00811096">
                              <w:rPr>
                                <w:bCs/>
                                <w:lang w:val="en-US"/>
                              </w:rPr>
                              <w:t xml:space="preserve"> is the uplink carrier frequency</w:t>
                            </w:r>
                          </w:p>
                          <w:p w14:paraId="1EC9B971" w14:textId="77777777" w:rsidR="0000387F" w:rsidRPr="00811096" w:rsidRDefault="0000387F" w:rsidP="00475CCD">
                            <w:pPr>
                              <w:numPr>
                                <w:ilvl w:val="2"/>
                                <w:numId w:val="68"/>
                              </w:numPr>
                              <w:suppressAutoHyphens/>
                              <w:spacing w:before="120" w:after="120"/>
                              <w:jc w:val="both"/>
                              <w:rPr>
                                <w:rFonts w:eastAsia="Aptos"/>
                                <w:bCs/>
                                <w:szCs w:val="22"/>
                              </w:rPr>
                            </w:pPr>
                            <w:r w:rsidRPr="00811096">
                              <w:rPr>
                                <w:rFonts w:eastAsia="Aptos"/>
                                <w:bCs/>
                                <w:szCs w:val="22"/>
                              </w:rPr>
                              <w:t>Note: The scaling factor*Differential Doppler is equal to the UL differential Doppler/frequency offset.</w:t>
                            </w:r>
                          </w:p>
                          <w:p w14:paraId="3BDBF13A" w14:textId="77777777" w:rsidR="0000387F" w:rsidRPr="00811096" w:rsidRDefault="0000387F" w:rsidP="00475CCD">
                            <w:pPr>
                              <w:numPr>
                                <w:ilvl w:val="2"/>
                                <w:numId w:val="68"/>
                              </w:numPr>
                              <w:suppressAutoHyphens/>
                              <w:spacing w:before="120" w:after="120"/>
                              <w:jc w:val="both"/>
                              <w:rPr>
                                <w:rFonts w:ascii="Aptos" w:eastAsia="Aptos" w:hAnsi="Aptos"/>
                                <w:bCs/>
                                <w:szCs w:val="22"/>
                              </w:rPr>
                            </w:pPr>
                            <w:r w:rsidRPr="00811096">
                              <w:rPr>
                                <w:bCs/>
                                <w:lang w:val="en-US"/>
                              </w:rPr>
                              <w:t>The same scaling factor as per the previous agreement is to be reported</w:t>
                            </w:r>
                          </w:p>
                          <w:p w14:paraId="6EB6A226" w14:textId="77777777" w:rsidR="008039F5" w:rsidRPr="00811096" w:rsidRDefault="0000387F" w:rsidP="0009677D">
                            <w:pPr>
                              <w:pStyle w:val="Doc-text2"/>
                              <w:rPr>
                                <w:rFonts w:eastAsia="Calibri"/>
                                <w:bCs/>
                              </w:rPr>
                            </w:pPr>
                            <w:r w:rsidRPr="00811096">
                              <w:rPr>
                                <w:rFonts w:eastAsia="Calibri"/>
                                <w:bCs/>
                              </w:rPr>
                              <w:t>Note: the above is applicable to single PRACH transmission.</w:t>
                            </w:r>
                          </w:p>
                          <w:p w14:paraId="5CD7AE35" w14:textId="3DD6A64D" w:rsidR="0009677D" w:rsidRPr="00811096" w:rsidRDefault="0009677D" w:rsidP="0009677D">
                            <w:pPr>
                              <w:pStyle w:val="Doc-text2"/>
                              <w:rPr>
                                <w:b/>
                              </w:rPr>
                            </w:pPr>
                            <w:r w:rsidRPr="00811096">
                              <w:rPr>
                                <w:b/>
                                <w:highlight w:val="green"/>
                              </w:rPr>
                              <w:t xml:space="preserve"> Agreement:</w:t>
                            </w:r>
                          </w:p>
                          <w:p w14:paraId="7C56DE4A" w14:textId="000CBC3F" w:rsidR="0009677D" w:rsidRPr="00811096" w:rsidRDefault="0009677D" w:rsidP="008039F5">
                            <w:pPr>
                              <w:pStyle w:val="Doc-text2"/>
                              <w:rPr>
                                <w:bCs/>
                              </w:rPr>
                            </w:pPr>
                            <w:r w:rsidRPr="00811096">
                              <w:rPr>
                                <w:bCs/>
                              </w:rPr>
                              <w:t xml:space="preserve">For PRACH performance evaluation, </w:t>
                            </w:r>
                            <m:oMath>
                              <m:sSub>
                                <m:sSubPr>
                                  <m:ctrlPr>
                                    <w:rPr>
                                      <w:rFonts w:ascii="Cambria Math" w:hAnsi="Cambria Math"/>
                                      <w:bCs/>
                                    </w:rPr>
                                  </m:ctrlPr>
                                </m:sSubPr>
                                <m:e>
                                  <m:r>
                                    <m:rPr>
                                      <m:sty m:val="p"/>
                                    </m:rPr>
                                    <w:rPr>
                                      <w:rFonts w:ascii="Cambria Math" w:hAnsi="Cambria Math"/>
                                    </w:rPr>
                                    <m:t xml:space="preserve"> </m:t>
                                  </m:r>
                                  <m:r>
                                    <w:rPr>
                                      <w:rFonts w:ascii="Cambria Math" w:hAnsi="Cambria Math"/>
                                    </w:rPr>
                                    <m:t>T</m:t>
                                  </m:r>
                                </m:e>
                                <m:sub>
                                  <m:r>
                                    <w:rPr>
                                      <w:rFonts w:ascii="Cambria Math" w:hAnsi="Cambria Math"/>
                                    </w:rPr>
                                    <m:t>e</m:t>
                                  </m:r>
                                </m:sub>
                              </m:sSub>
                              <m:r>
                                <w:rPr>
                                  <w:rFonts w:ascii="Cambria Math" w:hAnsi="Cambria Math"/>
                                </w:rPr>
                                <m:t xml:space="preserve"> </m:t>
                              </m:r>
                            </m:oMath>
                            <w:r w:rsidRPr="00811096">
                              <w:rPr>
                                <w:bCs/>
                              </w:rPr>
                              <w:t xml:space="preserve"> used for the limit on differential roundtrip delay determination is to be set according to TS 38.133, Table 7.1.2-1.</w:t>
                            </w:r>
                          </w:p>
                          <w:p w14:paraId="2B9AB18C" w14:textId="77777777" w:rsidR="0009677D" w:rsidRPr="00811096" w:rsidRDefault="0009677D" w:rsidP="0009677D">
                            <w:pPr>
                              <w:pStyle w:val="Doc-text2"/>
                              <w:rPr>
                                <w:b/>
                                <w:sz w:val="22"/>
                                <w:szCs w:val="22"/>
                              </w:rPr>
                            </w:pPr>
                            <w:r w:rsidRPr="00811096">
                              <w:rPr>
                                <w:b/>
                                <w:sz w:val="22"/>
                                <w:szCs w:val="22"/>
                                <w:highlight w:val="darkYellow"/>
                              </w:rPr>
                              <w:t>Working assumption:</w:t>
                            </w:r>
                          </w:p>
                          <w:p w14:paraId="689A1AA7" w14:textId="77777777" w:rsidR="0009677D" w:rsidRPr="00811096" w:rsidRDefault="0009677D" w:rsidP="0009677D">
                            <w:pPr>
                              <w:pStyle w:val="Doc-text2"/>
                              <w:rPr>
                                <w:bCs/>
                              </w:rPr>
                            </w:pPr>
                            <w:r w:rsidRPr="00811096">
                              <w:rPr>
                                <w:bCs/>
                              </w:rPr>
                              <w:t xml:space="preserve">For UL performance evaluation, UL differential Doppler/frequency offset is calculated based on scaled DL one-way differential Doppler/frequency offset with the following scaling factor: </w:t>
                            </w:r>
                          </w:p>
                          <w:p w14:paraId="7AFD6DDA" w14:textId="77777777" w:rsidR="0009677D" w:rsidRPr="00811096" w:rsidRDefault="0009677D" w:rsidP="0009677D">
                            <w:pPr>
                              <w:jc w:val="center"/>
                              <w:rPr>
                                <w:bCs/>
                              </w:rPr>
                            </w:pPr>
                            <w:r w:rsidRPr="00811096">
                              <w:rPr>
                                <w:bCs/>
                              </w:rPr>
                              <w:fldChar w:fldCharType="begin"/>
                            </w:r>
                            <w:r w:rsidRPr="00811096">
                              <w:rPr>
                                <w:bCs/>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811096">
                              <w:rPr>
                                <w:bCs/>
                              </w:rPr>
                              <w:instrText xml:space="preserve"> </w:instrText>
                            </w:r>
                            <w:r w:rsidRPr="00811096">
                              <w:rPr>
                                <w:bCs/>
                              </w:rPr>
                              <w:fldChar w:fldCharType="separate"/>
                            </w:r>
                            <w:r w:rsidRPr="00811096">
                              <w:rPr>
                                <w:bCs/>
                              </w:rPr>
                              <w:fldChar w:fldCharType="end"/>
                            </w:r>
                          </w:p>
                          <w:p w14:paraId="676C47B1" w14:textId="77777777" w:rsidR="0009677D" w:rsidRPr="00811096" w:rsidRDefault="0009677D" w:rsidP="0009677D">
                            <w:pPr>
                              <w:jc w:val="center"/>
                              <w:rPr>
                                <w:bCs/>
                              </w:rPr>
                            </w:pPr>
                            <w:r w:rsidRPr="00811096">
                              <w:rPr>
                                <w:bCs/>
                                <w:i/>
                                <w:iCs/>
                              </w:rPr>
                              <w:t>Scaling factor</w:t>
                            </w:r>
                            <w:r w:rsidRPr="00811096">
                              <w:rPr>
                                <w:bCs/>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811096">
                              <w:rPr>
                                <w:rFonts w:eastAsia="Calibri" w:cs="Arial"/>
                                <w:bCs/>
                                <w:lang w:val="en-US"/>
                              </w:rPr>
                              <w:t xml:space="preserve"> /</w:t>
                            </w:r>
                            <w:r w:rsidRPr="00811096">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7FC21B5A" w14:textId="6E5CFEEA" w:rsidR="0000387F" w:rsidRPr="00811096" w:rsidRDefault="00000000" w:rsidP="008039F5">
                            <w:pPr>
                              <w:pStyle w:val="DraftProposal"/>
                              <w:ind w:left="0" w:firstLine="0"/>
                              <w:rPr>
                                <w:rFonts w:ascii="Times New Roman" w:hAnsi="Times New Roman"/>
                                <w:b w:val="0"/>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m:rPr>
                                      <m:sty m:val="bi"/>
                                    </m:rPr>
                                    <w:rPr>
                                      <w:rFonts w:ascii="Cambria Math" w:hAnsi="Cambria Math"/>
                                    </w:rPr>
                                    <m:t>,</m:t>
                                  </m:r>
                                  <m:r>
                                    <m:rPr>
                                      <m:sty m:val="bi"/>
                                    </m:rPr>
                                    <w:rPr>
                                      <w:rFonts w:ascii="Cambria Math" w:hAnsi="Cambria Math"/>
                                    </w:rPr>
                                    <m:t>ul</m:t>
                                  </m:r>
                                </m:sub>
                              </m:sSub>
                            </m:oMath>
                            <w:r w:rsidR="0009677D" w:rsidRPr="00811096">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m:rPr>
                                      <m:sty m:val="bi"/>
                                    </m:rPr>
                                    <w:rPr>
                                      <w:rFonts w:ascii="Cambria Math" w:hAnsi="Cambria Math"/>
                                    </w:rPr>
                                    <m:t>,</m:t>
                                  </m:r>
                                  <m:r>
                                    <m:rPr>
                                      <m:sty m:val="bi"/>
                                    </m:rPr>
                                    <w:rPr>
                                      <w:rFonts w:ascii="Cambria Math" w:hAnsi="Cambria Math"/>
                                    </w:rPr>
                                    <m:t>dl</m:t>
                                  </m:r>
                                </m:sub>
                              </m:sSub>
                            </m:oMath>
                            <w:r w:rsidR="0009677D" w:rsidRPr="00811096">
                              <w:rPr>
                                <w:rFonts w:ascii="Times New Roman" w:hAnsi="Times New Roman"/>
                                <w:b w:val="0"/>
                                <w:sz w:val="20"/>
                                <w:szCs w:val="20"/>
                              </w:rPr>
                              <w:t xml:space="preserve">  are the uplink and downlink carrier frequency respectively.</w:t>
                            </w:r>
                          </w:p>
                          <w:p w14:paraId="67DB3868" w14:textId="77777777" w:rsidR="0009677D" w:rsidRPr="00811096" w:rsidRDefault="0009677D" w:rsidP="0000387F">
                            <w:pPr>
                              <w:tabs>
                                <w:tab w:val="left" w:pos="1701"/>
                              </w:tabs>
                              <w:suppressAutoHyphens/>
                              <w:spacing w:before="120" w:after="160" w:line="259" w:lineRule="auto"/>
                              <w:rPr>
                                <w:rFonts w:eastAsia="Calibri"/>
                                <w:bCs/>
                                <w:sz w:val="22"/>
                                <w:szCs w:val="22"/>
                                <w:lang w:val="en-US"/>
                              </w:rPr>
                            </w:pPr>
                          </w:p>
                          <w:p w14:paraId="6C2C7A6B" w14:textId="5FC7599B" w:rsidR="0000387F" w:rsidRPr="00811096" w:rsidRDefault="0000387F">
                            <w:pPr>
                              <w:rPr>
                                <w:sz w:val="22"/>
                                <w:szCs w:val="2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14C287" id="_x0000_s1061" type="#_x0000_t202" style="position:absolute;margin-left:0;margin-top:46.1pt;width:494pt;height:627.95pt;z-index:25163161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">
                <v:textbox>
                  <w:txbxContent>
                    <w:p w14:paraId="62A3065C" w14:textId="7DC589F6" w:rsidR="0000387F" w:rsidRPr="00811096" w:rsidRDefault="0000387F" w:rsidP="0000387F">
                      <w:pPr>
                        <w:pStyle w:val="Doc-text2"/>
                        <w:rPr>
                          <w:b/>
                        </w:rPr>
                      </w:pPr>
                      <w:r w:rsidRPr="00811096">
                        <w:rPr>
                          <w:b/>
                          <w:bCs/>
                          <w:highlight w:val="green"/>
                        </w:rPr>
                        <w:t>Agreement:</w:t>
                      </w:r>
                      <w:r w:rsidRPr="00811096">
                        <w:rPr>
                          <w:b/>
                        </w:rPr>
                        <w:t> </w:t>
                      </w:r>
                    </w:p>
                    <w:p w14:paraId="2337D5C2" w14:textId="77777777" w:rsidR="0000387F" w:rsidRPr="00811096" w:rsidRDefault="0000387F" w:rsidP="0000387F">
                      <w:pPr>
                        <w:pStyle w:val="Doc-text2"/>
                        <w:rPr>
                          <w:bCs/>
                        </w:rPr>
                      </w:pPr>
                      <w:r w:rsidRPr="00811096">
                        <w:rPr>
                          <w:bCs/>
                        </w:rPr>
                        <w:t>The inequation for the limit on differential roundtrip delay in the RAN#122bis Agreement (copied below), is not applicable for unrestricted set.</w:t>
                      </w:r>
                    </w:p>
                    <w:p w14:paraId="30104141" w14:textId="77777777" w:rsidR="0000387F" w:rsidRPr="00811096" w:rsidRDefault="0000387F" w:rsidP="0000387F">
                      <w:pPr>
                        <w:pStyle w:val="Doc-text2"/>
                        <w:rPr>
                          <w:bCs/>
                        </w:rPr>
                      </w:pPr>
                      <w:r w:rsidRPr="00811096">
                        <w:rPr>
                          <w:bCs/>
                        </w:rPr>
                        <w:t xml:space="preserve">For unrestricted set PRACH tolerance is exceeded if    </w:t>
                      </w:r>
                    </w:p>
                    <w:p w14:paraId="7AA422EA" w14:textId="77777777" w:rsidR="0000387F" w:rsidRPr="00811096" w:rsidRDefault="0000387F" w:rsidP="00475CCD">
                      <w:pPr>
                        <w:numPr>
                          <w:ilvl w:val="1"/>
                          <w:numId w:val="68"/>
                        </w:numPr>
                        <w:suppressAutoHyphens/>
                        <w:spacing w:before="120" w:after="120"/>
                        <w:jc w:val="both"/>
                        <w:textAlignment w:val="baseline"/>
                        <w:rPr>
                          <w:bCs/>
                          <w:lang w:eastAsia="zh-CN"/>
                        </w:rPr>
                      </w:pPr>
                      <w:r w:rsidRPr="00811096">
                        <w:rPr>
                          <w:bCs/>
                          <w:lang w:val="en-US"/>
                        </w:rPr>
                        <w:t>min (</w:t>
                      </w:r>
                      <m:oMath>
                        <m:r>
                          <m:rPr>
                            <m:sty m:val="p"/>
                          </m:rPr>
                          <w:rPr>
                            <w:rFonts w:ascii="Cambria Math" w:hAnsi="Cambria Math"/>
                            <w:lang w:val="en-US"/>
                          </w:rPr>
                          <m:t>Ncp</m:t>
                        </m:r>
                      </m:oMath>
                      <w:r w:rsidRPr="00811096">
                        <w:rPr>
                          <w:bCs/>
                          <w:lang w:val="en-US"/>
                        </w:rPr>
                        <w:t xml:space="preserve">, Sequence duration) </w:t>
                      </w:r>
                      <m:oMath>
                        <m:r>
                          <m:rPr>
                            <m:sty m:val="p"/>
                          </m:rPr>
                          <w:rPr>
                            <w:rFonts w:ascii="Cambria Math" w:hAnsi="Cambria Math"/>
                            <w:lang w:val="en-US"/>
                          </w:rPr>
                          <m:t>-</m:t>
                        </m:r>
                        <m:sSub>
                          <m:sSubPr>
                            <m:ctrlPr>
                              <w:rPr>
                                <w:rFonts w:ascii="Cambria Math" w:hAnsi="Cambria Math"/>
                                <w:bCs/>
                                <w:lang w:val="en-US"/>
                              </w:rPr>
                            </m:ctrlPr>
                          </m:sSubPr>
                          <m:e>
                            <m:r>
                              <m:rPr>
                                <m:sty m:val="p"/>
                              </m:rPr>
                              <w:rPr>
                                <w:rFonts w:ascii="Cambria Math" w:hAnsi="Cambria Math"/>
                                <w:lang w:val="en-US"/>
                              </w:rPr>
                              <m:t xml:space="preserve"> 2 </m:t>
                            </m:r>
                            <m:r>
                              <w:rPr>
                                <w:rFonts w:ascii="Cambria Math" w:hAnsi="Cambria Math"/>
                                <w:lang w:val="en-US"/>
                              </w:rPr>
                              <m:t>T</m:t>
                            </m:r>
                          </m:e>
                          <m:sub>
                            <m:r>
                              <w:rPr>
                                <w:rFonts w:ascii="Cambria Math" w:hAnsi="Cambria Math"/>
                                <w:lang w:val="en-US"/>
                              </w:rPr>
                              <m:t>e</m:t>
                            </m:r>
                          </m:sub>
                        </m:sSub>
                      </m:oMath>
                      <w:r w:rsidRPr="00811096">
                        <w:rPr>
                          <w:bCs/>
                          <w:lang w:val="en-US"/>
                        </w:rPr>
                        <w:t xml:space="preserve"> </w:t>
                      </w:r>
                      <m:oMath>
                        <m:r>
                          <w:rPr>
                            <w:rFonts w:ascii="Cambria Math" w:hAnsi="Cambria Math"/>
                          </w:rPr>
                          <m:t>≥</m:t>
                        </m:r>
                      </m:oMath>
                      <w:r w:rsidRPr="00811096">
                        <w:rPr>
                          <w:bCs/>
                          <w:lang w:val="en-US"/>
                        </w:rPr>
                        <w:t xml:space="preserve"> Differential RTT</w:t>
                      </w:r>
                      <w:r w:rsidRPr="00811096">
                        <w:rPr>
                          <w:bCs/>
                        </w:rPr>
                        <w:t>,</w:t>
                      </w:r>
                      <w:r w:rsidRPr="00811096">
                        <w:rPr>
                          <w:bCs/>
                          <w:lang w:eastAsia="zh-CN"/>
                        </w:rPr>
                        <w:t xml:space="preserve"> where;</w:t>
                      </w:r>
                    </w:p>
                    <w:p w14:paraId="05DC7614" w14:textId="77777777" w:rsidR="0000387F" w:rsidRPr="00811096" w:rsidRDefault="0000387F" w:rsidP="00475CCD">
                      <w:pPr>
                        <w:numPr>
                          <w:ilvl w:val="2"/>
                          <w:numId w:val="68"/>
                        </w:numPr>
                        <w:suppressAutoHyphens/>
                        <w:spacing w:before="120" w:after="120"/>
                        <w:jc w:val="both"/>
                        <w:textAlignment w:val="baseline"/>
                        <w:rPr>
                          <w:bCs/>
                          <w:lang w:eastAsia="zh-CN"/>
                        </w:rPr>
                      </w:pPr>
                      <w:proofErr w:type="spellStart"/>
                      <w:r w:rsidRPr="00811096">
                        <w:rPr>
                          <w:bCs/>
                          <w:lang w:eastAsia="zh-CN"/>
                        </w:rPr>
                        <w:t>Ncp</w:t>
                      </w:r>
                      <w:proofErr w:type="spellEnd"/>
                      <w:r w:rsidRPr="00811096">
                        <w:rPr>
                          <w:bCs/>
                          <w:lang w:eastAsia="zh-CN"/>
                        </w:rPr>
                        <w:t xml:space="preserve"> is cyclic prefix duration</w:t>
                      </w:r>
                    </w:p>
                    <w:p w14:paraId="75AA9589"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val="en-US" w:eastAsia="zh-CN"/>
                        </w:rPr>
                        <w:t xml:space="preserve">max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cs</m:t>
                            </m:r>
                          </m:sub>
                        </m:sSub>
                      </m:oMath>
                      <w:r w:rsidRPr="00811096">
                        <w:rPr>
                          <w:bCs/>
                          <w:lang w:val="en-US" w:eastAsia="zh-CN"/>
                        </w:rPr>
                        <w:t xml:space="preserve"> is given by Tables</w:t>
                      </w:r>
                      <w:r w:rsidRPr="00811096">
                        <w:rPr>
                          <w:bCs/>
                          <w:lang w:eastAsia="zh-CN"/>
                        </w:rPr>
                        <w:t xml:space="preserve"> </w:t>
                      </w:r>
                      <w:r w:rsidRPr="00811096">
                        <w:rPr>
                          <w:bCs/>
                          <w:lang w:val="en-US" w:eastAsia="zh-CN"/>
                        </w:rPr>
                        <w:t>6.3.3.1-5, 6.3.3.1-6 and 6.3.3.1-7 of TS 38.211</w:t>
                      </w:r>
                    </w:p>
                    <w:p w14:paraId="2C37926C"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eastAsia="zh-CN"/>
                        </w:rPr>
                        <w:t>L is the ZC sequence length</w:t>
                      </w:r>
                    </w:p>
                    <w:p w14:paraId="6AF8F134" w14:textId="77777777" w:rsidR="0000387F" w:rsidRPr="00811096" w:rsidRDefault="00000000" w:rsidP="00475CCD">
                      <w:pPr>
                        <w:numPr>
                          <w:ilvl w:val="2"/>
                          <w:numId w:val="68"/>
                        </w:numPr>
                        <w:suppressAutoHyphens/>
                        <w:spacing w:before="120" w:after="120"/>
                        <w:jc w:val="both"/>
                        <w:textAlignment w:val="baseline"/>
                        <w:rPr>
                          <w:bCs/>
                          <w:lang w:eastAsia="zh-CN"/>
                        </w:rPr>
                      </w:pPr>
                      <m:oMath>
                        <m:sSub>
                          <m:sSubPr>
                            <m:ctrlPr>
                              <w:rPr>
                                <w:rFonts w:ascii="Cambria Math" w:hAnsi="Cambria Math"/>
                                <w:bCs/>
                                <w:lang w:eastAsia="zh-CN"/>
                              </w:rPr>
                            </m:ctrlPr>
                          </m:sSubPr>
                          <m:e>
                            <m:r>
                              <w:rPr>
                                <w:rFonts w:ascii="Cambria Math" w:hAnsi="Cambria Math"/>
                                <w:lang w:eastAsia="zh-CN"/>
                              </w:rPr>
                              <m:t>T</m:t>
                            </m:r>
                          </m:e>
                          <m:sub>
                            <m:r>
                              <w:rPr>
                                <w:rFonts w:ascii="Cambria Math" w:hAnsi="Cambria Math"/>
                                <w:lang w:eastAsia="zh-CN"/>
                              </w:rPr>
                              <m:t>e</m:t>
                            </m:r>
                          </m:sub>
                        </m:sSub>
                      </m:oMath>
                      <w:r w:rsidR="0000387F" w:rsidRPr="00811096">
                        <w:rPr>
                          <w:bCs/>
                          <w:lang w:val="en-US" w:eastAsia="zh-CN"/>
                        </w:rPr>
                        <w:t xml:space="preserve"> is an additional timing error. </w:t>
                      </w:r>
                    </w:p>
                    <w:p w14:paraId="6B4A4C07" w14:textId="77777777" w:rsidR="0000387F" w:rsidRPr="00811096" w:rsidRDefault="0000387F" w:rsidP="00475CCD">
                      <w:pPr>
                        <w:numPr>
                          <w:ilvl w:val="3"/>
                          <w:numId w:val="68"/>
                        </w:numPr>
                        <w:suppressAutoHyphens/>
                        <w:spacing w:before="120" w:after="120"/>
                        <w:jc w:val="both"/>
                        <w:textAlignment w:val="baseline"/>
                        <w:rPr>
                          <w:bCs/>
                          <w:lang w:eastAsia="zh-CN"/>
                        </w:rPr>
                      </w:pPr>
                      <w:r w:rsidRPr="00811096">
                        <w:rPr>
                          <w:bCs/>
                          <w:lang w:val="en-US" w:eastAsia="zh-CN"/>
                        </w:rPr>
                        <w:t xml:space="preserve">Companies to report how </w:t>
                      </w:r>
                      <m:oMath>
                        <m:sSub>
                          <m:sSubPr>
                            <m:ctrlPr>
                              <w:rPr>
                                <w:rFonts w:ascii="Cambria Math" w:hAnsi="Cambria Math"/>
                                <w:bCs/>
                                <w:i/>
                                <w:lang w:val="en-US" w:eastAsia="zh-CN"/>
                              </w:rPr>
                            </m:ctrlPr>
                          </m:sSubPr>
                          <m:e>
                            <m:r>
                              <w:rPr>
                                <w:rFonts w:ascii="Cambria Math" w:hAnsi="Cambria Math"/>
                                <w:lang w:val="en-US" w:eastAsia="zh-CN"/>
                              </w:rPr>
                              <m:t>T</m:t>
                            </m:r>
                          </m:e>
                          <m:sub>
                            <m:r>
                              <w:rPr>
                                <w:rFonts w:ascii="Cambria Math" w:hAnsi="Cambria Math"/>
                                <w:lang w:val="en-US" w:eastAsia="zh-CN"/>
                              </w:rPr>
                              <m:t>e</m:t>
                            </m:r>
                          </m:sub>
                        </m:sSub>
                      </m:oMath>
                      <w:r w:rsidRPr="00811096">
                        <w:rPr>
                          <w:bCs/>
                          <w:lang w:val="en-US" w:eastAsia="zh-CN"/>
                        </w:rPr>
                        <w:t xml:space="preserve"> is derived. </w:t>
                      </w:r>
                    </w:p>
                    <w:p w14:paraId="1C53975D"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val="en-US" w:eastAsia="zh-CN"/>
                        </w:rPr>
                        <w:t>Differential RTT is 2 time one-way delay.</w:t>
                      </w:r>
                    </w:p>
                    <w:p w14:paraId="4DE29723"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val="en-US" w:eastAsia="zh-CN"/>
                        </w:rPr>
                        <w:t>Note: the delay spread is neglected</w:t>
                      </w:r>
                    </w:p>
                    <w:p w14:paraId="08CCF714"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val="en-US" w:eastAsia="zh-CN"/>
                        </w:rPr>
                        <w:t>GP can be considered and reported for the case of consecutive RO.</w:t>
                      </w:r>
                    </w:p>
                    <w:p w14:paraId="3A2F7A2E" w14:textId="77777777" w:rsidR="0000387F" w:rsidRPr="00811096" w:rsidRDefault="0000387F" w:rsidP="00475CCD">
                      <w:pPr>
                        <w:numPr>
                          <w:ilvl w:val="1"/>
                          <w:numId w:val="68"/>
                        </w:numPr>
                        <w:suppressAutoHyphens/>
                        <w:spacing w:before="120" w:after="120"/>
                        <w:jc w:val="both"/>
                        <w:textAlignment w:val="baseline"/>
                        <w:rPr>
                          <w:bCs/>
                          <w:lang w:val="en-US" w:eastAsia="zh-CN"/>
                        </w:rPr>
                      </w:pPr>
                      <w:r w:rsidRPr="00811096">
                        <w:rPr>
                          <w:bCs/>
                          <w:lang w:val="en-US" w:eastAsia="zh-CN"/>
                        </w:rPr>
                        <w:t xml:space="preserve">Or  (scaling factor*(Differential Doppler) +2* </w:t>
                      </w:r>
                      <w:proofErr w:type="spellStart"/>
                      <w:r w:rsidRPr="00811096">
                        <w:rPr>
                          <w:bCs/>
                          <w:lang w:val="en-US" w:eastAsia="zh-CN"/>
                        </w:rPr>
                        <w:t>fe</w:t>
                      </w:r>
                      <w:r w:rsidRPr="00811096">
                        <w:rPr>
                          <w:rFonts w:cs="Times"/>
                          <w:bCs/>
                          <w:lang w:val="en-US" w:eastAsia="zh-CN"/>
                        </w:rPr>
                        <w:t>×</w:t>
                      </w:r>
                      <w:r w:rsidRPr="00811096">
                        <w:rPr>
                          <w:bCs/>
                          <w:lang w:val="en-US" w:eastAsia="zh-CN"/>
                        </w:rPr>
                        <w:t>fc</w:t>
                      </w:r>
                      <w:proofErr w:type="spellEnd"/>
                      <w:r w:rsidRPr="00811096">
                        <w:rPr>
                          <w:bCs/>
                          <w:lang w:val="en-US" w:eastAsia="zh-CN"/>
                        </w:rPr>
                        <w:t xml:space="preserve">) </w:t>
                      </w:r>
                      <w:r w:rsidRPr="00811096">
                        <w:rPr>
                          <w:rFonts w:eastAsia="Batang"/>
                          <w:bCs/>
                          <w:szCs w:val="24"/>
                          <w:lang w:eastAsia="zh-CN"/>
                        </w:rPr>
                        <w:fldChar w:fldCharType="begin"/>
                      </w:r>
                      <w:r w:rsidRPr="00811096">
                        <w:rPr>
                          <w:bCs/>
                          <w:lang w:val="en-US" w:eastAsia="zh-CN"/>
                        </w:rPr>
                        <w:instrText>QUOTE (Differential Round Trip Doppler+2 fefc)</w:instrText>
                      </w:r>
                      <w:r w:rsidRPr="00811096">
                        <w:rPr>
                          <w:bCs/>
                          <w:lang w:val="en-US" w:eastAsia="zh-CN"/>
                        </w:rPr>
                        <w:fldChar w:fldCharType="end"/>
                      </w:r>
                      <w:r w:rsidRPr="00811096">
                        <w:rPr>
                          <w:rFonts w:cs="Times"/>
                          <w:bCs/>
                          <w:lang w:val="en-US" w:eastAsia="zh-CN"/>
                        </w:rPr>
                        <w:t xml:space="preserve">≥ </w:t>
                      </w:r>
                      <m:oMath>
                        <m:d>
                          <m:dPr>
                            <m:ctrlPr>
                              <w:rPr>
                                <w:rFonts w:ascii="Cambria Math" w:hAnsi="Cambria Math"/>
                                <w:bCs/>
                                <w:lang w:eastAsia="zh-CN"/>
                              </w:rPr>
                            </m:ctrlPr>
                          </m:dPr>
                          <m:e>
                            <m:r>
                              <w:rPr>
                                <w:rFonts w:ascii="Cambria Math" w:hAnsi="Cambria Math"/>
                                <w:lang w:eastAsia="zh-CN"/>
                              </w:rPr>
                              <m:t>1+γ</m:t>
                            </m:r>
                          </m:e>
                        </m:d>
                        <m:r>
                          <m:rPr>
                            <m:sty m:val="p"/>
                          </m:rPr>
                          <w:rPr>
                            <w:rFonts w:ascii="Cambria Math" w:hAnsi="Cambria Math"/>
                            <w:lang w:eastAsia="zh-CN"/>
                          </w:rPr>
                          <m:t>Δ</m:t>
                        </m:r>
                        <m:sSub>
                          <m:sSubPr>
                            <m:ctrlPr>
                              <w:rPr>
                                <w:rFonts w:ascii="Cambria Math" w:hAnsi="Cambria Math"/>
                                <w:bCs/>
                                <w:lang w:eastAsia="zh-CN"/>
                              </w:rPr>
                            </m:ctrlPr>
                          </m:sSubPr>
                          <m:e>
                            <m:r>
                              <w:rPr>
                                <w:rFonts w:ascii="Cambria Math" w:hAnsi="Cambria Math"/>
                                <w:lang w:eastAsia="zh-CN"/>
                              </w:rPr>
                              <m:t>f</m:t>
                            </m:r>
                          </m:e>
                          <m:sub>
                            <m:r>
                              <w:rPr>
                                <w:rFonts w:ascii="Cambria Math" w:hAnsi="Cambria Math"/>
                                <w:lang w:eastAsia="zh-CN"/>
                              </w:rPr>
                              <m:t>RA</m:t>
                            </m:r>
                          </m:sub>
                        </m:sSub>
                      </m:oMath>
                      <w:r w:rsidRPr="00811096">
                        <w:rPr>
                          <w:bCs/>
                          <w:lang w:val="en-US" w:eastAsia="zh-CN"/>
                        </w:rPr>
                        <w:t xml:space="preserve"> </w:t>
                      </w:r>
                    </w:p>
                    <w:p w14:paraId="4A6F0E3A" w14:textId="77777777" w:rsidR="0000387F" w:rsidRPr="00811096" w:rsidRDefault="0000387F" w:rsidP="00475CCD">
                      <w:pPr>
                        <w:numPr>
                          <w:ilvl w:val="2"/>
                          <w:numId w:val="68"/>
                        </w:numPr>
                        <w:suppressAutoHyphens/>
                        <w:spacing w:before="120" w:after="120"/>
                        <w:jc w:val="both"/>
                        <w:textAlignment w:val="baseline"/>
                        <w:rPr>
                          <w:bCs/>
                          <w:lang w:eastAsia="zh-CN"/>
                        </w:rPr>
                      </w:pPr>
                      <w:r w:rsidRPr="00811096">
                        <w:rPr>
                          <w:bCs/>
                          <w:lang w:eastAsia="zh-CN"/>
                        </w:rPr>
                        <w:t xml:space="preserve">For restricted set A, </w:t>
                      </w:r>
                      <m:oMath>
                        <m:r>
                          <w:rPr>
                            <w:rFonts w:ascii="Cambria Math" w:hAnsi="Cambria Math"/>
                            <w:lang w:eastAsia="zh-CN"/>
                          </w:rPr>
                          <m:t>γ=2.</m:t>
                        </m:r>
                      </m:oMath>
                      <w:r w:rsidRPr="00811096">
                        <w:rPr>
                          <w:bCs/>
                          <w:lang w:eastAsia="zh-CN"/>
                        </w:rPr>
                        <w:t xml:space="preserve"> For restricted set B, </w:t>
                      </w:r>
                      <m:oMath>
                        <m:r>
                          <w:rPr>
                            <w:rFonts w:ascii="Cambria Math" w:hAnsi="Cambria Math"/>
                            <w:lang w:eastAsia="zh-CN"/>
                          </w:rPr>
                          <m:t>γ=4</m:t>
                        </m:r>
                      </m:oMath>
                      <w:r w:rsidRPr="00811096">
                        <w:rPr>
                          <w:bCs/>
                          <w:lang w:eastAsia="zh-CN"/>
                        </w:rPr>
                        <w:t xml:space="preserve">. For non-restricted set, </w:t>
                      </w:r>
                      <m:oMath>
                        <m:r>
                          <w:rPr>
                            <w:rFonts w:ascii="Cambria Math" w:hAnsi="Cambria Math"/>
                            <w:lang w:eastAsia="zh-CN"/>
                          </w:rPr>
                          <m:t>γ=0</m:t>
                        </m:r>
                      </m:oMath>
                    </w:p>
                    <w:p w14:paraId="2181A6E8" w14:textId="77777777" w:rsidR="0000387F" w:rsidRPr="00811096" w:rsidRDefault="0000387F" w:rsidP="00475CCD">
                      <w:pPr>
                        <w:numPr>
                          <w:ilvl w:val="3"/>
                          <w:numId w:val="68"/>
                        </w:numPr>
                        <w:suppressAutoHyphens/>
                        <w:spacing w:before="120" w:after="120"/>
                        <w:jc w:val="both"/>
                        <w:textAlignment w:val="baseline"/>
                        <w:rPr>
                          <w:bCs/>
                          <w:lang w:eastAsia="zh-CN"/>
                        </w:rPr>
                      </w:pPr>
                      <w:r w:rsidRPr="00811096">
                        <w:rPr>
                          <w:bCs/>
                          <w:lang w:eastAsia="zh-CN"/>
                        </w:rPr>
                        <w:t xml:space="preserve">Note: In practice, the detection performance degrades at frequency offsets exceeding 1 SCS and 2 SCS with restricted set A and B, respectively. </w:t>
                      </w:r>
                    </w:p>
                    <w:p w14:paraId="05ECD1F9" w14:textId="77777777" w:rsidR="0000387F" w:rsidRPr="00811096" w:rsidRDefault="0000387F" w:rsidP="00475CCD">
                      <w:pPr>
                        <w:numPr>
                          <w:ilvl w:val="3"/>
                          <w:numId w:val="68"/>
                        </w:numPr>
                        <w:suppressAutoHyphens/>
                        <w:spacing w:before="120" w:after="120"/>
                        <w:jc w:val="both"/>
                        <w:textAlignment w:val="baseline"/>
                        <w:rPr>
                          <w:bCs/>
                          <w:lang w:eastAsia="zh-CN"/>
                        </w:rPr>
                      </w:pPr>
                      <w:r w:rsidRPr="00811096">
                        <w:rPr>
                          <w:bCs/>
                          <w:lang w:eastAsia="zh-CN"/>
                        </w:rPr>
                        <w:t xml:space="preserve">Othe values of </w:t>
                      </w:r>
                      <m:oMath>
                        <m:r>
                          <w:rPr>
                            <w:rFonts w:ascii="Cambria Math" w:hAnsi="Cambria Math"/>
                            <w:lang w:eastAsia="zh-CN"/>
                          </w:rPr>
                          <m:t>γ</m:t>
                        </m:r>
                      </m:oMath>
                      <w:r w:rsidRPr="00811096">
                        <w:rPr>
                          <w:bCs/>
                          <w:lang w:eastAsia="zh-CN"/>
                        </w:rPr>
                        <w:t xml:space="preserve"> can be used and reported with justification</w:t>
                      </w:r>
                    </w:p>
                    <w:p w14:paraId="69400011" w14:textId="77777777" w:rsidR="0000387F" w:rsidRPr="00811096" w:rsidRDefault="00000000" w:rsidP="00475CCD">
                      <w:pPr>
                        <w:numPr>
                          <w:ilvl w:val="2"/>
                          <w:numId w:val="68"/>
                        </w:numPr>
                        <w:suppressAutoHyphens/>
                        <w:spacing w:before="120" w:after="120"/>
                        <w:jc w:val="both"/>
                        <w:textAlignment w:val="baseline"/>
                        <w:rPr>
                          <w:bCs/>
                          <w:lang w:eastAsia="zh-CN"/>
                        </w:rPr>
                      </w:pPr>
                      <m:oMath>
                        <m:sSub>
                          <m:sSubPr>
                            <m:ctrlPr>
                              <w:rPr>
                                <w:rFonts w:ascii="Cambria Math" w:hAnsi="Cambria Math"/>
                                <w:bCs/>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00387F" w:rsidRPr="00811096">
                        <w:rPr>
                          <w:bCs/>
                          <w:lang w:val="en-US" w:eastAsia="zh-CN"/>
                        </w:rPr>
                        <w:t xml:space="preserve"> ppm</w:t>
                      </w:r>
                    </w:p>
                    <w:p w14:paraId="574F785F" w14:textId="77777777" w:rsidR="0000387F" w:rsidRPr="00811096" w:rsidRDefault="00000000" w:rsidP="00475CCD">
                      <w:pPr>
                        <w:numPr>
                          <w:ilvl w:val="2"/>
                          <w:numId w:val="68"/>
                        </w:numPr>
                        <w:suppressAutoHyphens/>
                        <w:spacing w:before="120" w:after="120"/>
                        <w:jc w:val="both"/>
                        <w:rPr>
                          <w:rFonts w:ascii="Aptos" w:eastAsia="Aptos" w:hAnsi="Aptos"/>
                          <w:bCs/>
                          <w:szCs w:val="22"/>
                        </w:rPr>
                      </w:pPr>
                      <m:oMath>
                        <m:sSub>
                          <m:sSubPr>
                            <m:ctrlPr>
                              <w:rPr>
                                <w:rFonts w:ascii="Cambria Math" w:hAnsi="Cambria Math"/>
                                <w:bCs/>
                              </w:rPr>
                            </m:ctrlPr>
                          </m:sSubPr>
                          <m:e>
                            <m:r>
                              <w:rPr>
                                <w:rFonts w:ascii="Cambria Math" w:hAnsi="Cambria Math"/>
                              </w:rPr>
                              <m:t>f</m:t>
                            </m:r>
                          </m:e>
                          <m:sub>
                            <m:r>
                              <w:rPr>
                                <w:rFonts w:ascii="Cambria Math" w:hAnsi="Cambria Math"/>
                              </w:rPr>
                              <m:t>c</m:t>
                            </m:r>
                          </m:sub>
                        </m:sSub>
                      </m:oMath>
                      <w:r w:rsidR="0000387F" w:rsidRPr="00811096">
                        <w:rPr>
                          <w:bCs/>
                          <w:lang w:val="en-US"/>
                        </w:rPr>
                        <w:t xml:space="preserve"> is the uplink carrier frequency</w:t>
                      </w:r>
                    </w:p>
                    <w:p w14:paraId="1EC9B971" w14:textId="77777777" w:rsidR="0000387F" w:rsidRPr="00811096" w:rsidRDefault="0000387F" w:rsidP="00475CCD">
                      <w:pPr>
                        <w:numPr>
                          <w:ilvl w:val="2"/>
                          <w:numId w:val="68"/>
                        </w:numPr>
                        <w:suppressAutoHyphens/>
                        <w:spacing w:before="120" w:after="120"/>
                        <w:jc w:val="both"/>
                        <w:rPr>
                          <w:rFonts w:eastAsia="Aptos"/>
                          <w:bCs/>
                          <w:szCs w:val="22"/>
                        </w:rPr>
                      </w:pPr>
                      <w:r w:rsidRPr="00811096">
                        <w:rPr>
                          <w:rFonts w:eastAsia="Aptos"/>
                          <w:bCs/>
                          <w:szCs w:val="22"/>
                        </w:rPr>
                        <w:t>Note: The scaling factor*Differential Doppler is equal to the UL differential Doppler/frequency offset.</w:t>
                      </w:r>
                    </w:p>
                    <w:p w14:paraId="3BDBF13A" w14:textId="77777777" w:rsidR="0000387F" w:rsidRPr="00811096" w:rsidRDefault="0000387F" w:rsidP="00475CCD">
                      <w:pPr>
                        <w:numPr>
                          <w:ilvl w:val="2"/>
                          <w:numId w:val="68"/>
                        </w:numPr>
                        <w:suppressAutoHyphens/>
                        <w:spacing w:before="120" w:after="120"/>
                        <w:jc w:val="both"/>
                        <w:rPr>
                          <w:rFonts w:ascii="Aptos" w:eastAsia="Aptos" w:hAnsi="Aptos"/>
                          <w:bCs/>
                          <w:szCs w:val="22"/>
                        </w:rPr>
                      </w:pPr>
                      <w:r w:rsidRPr="00811096">
                        <w:rPr>
                          <w:bCs/>
                          <w:lang w:val="en-US"/>
                        </w:rPr>
                        <w:t>The same scaling factor as per the previous agreement is to be reported</w:t>
                      </w:r>
                    </w:p>
                    <w:p w14:paraId="6EB6A226" w14:textId="77777777" w:rsidR="008039F5" w:rsidRPr="00811096" w:rsidRDefault="0000387F" w:rsidP="0009677D">
                      <w:pPr>
                        <w:pStyle w:val="Doc-text2"/>
                        <w:rPr>
                          <w:rFonts w:eastAsia="Calibri"/>
                          <w:bCs/>
                        </w:rPr>
                      </w:pPr>
                      <w:r w:rsidRPr="00811096">
                        <w:rPr>
                          <w:rFonts w:eastAsia="Calibri"/>
                          <w:bCs/>
                        </w:rPr>
                        <w:t>Note: the above is applicable to single PRACH transmission.</w:t>
                      </w:r>
                    </w:p>
                    <w:p w14:paraId="5CD7AE35" w14:textId="3DD6A64D" w:rsidR="0009677D" w:rsidRPr="00811096" w:rsidRDefault="0009677D" w:rsidP="0009677D">
                      <w:pPr>
                        <w:pStyle w:val="Doc-text2"/>
                        <w:rPr>
                          <w:b/>
                        </w:rPr>
                      </w:pPr>
                      <w:r w:rsidRPr="00811096">
                        <w:rPr>
                          <w:b/>
                          <w:highlight w:val="green"/>
                        </w:rPr>
                        <w:t xml:space="preserve"> Agreement:</w:t>
                      </w:r>
                    </w:p>
                    <w:p w14:paraId="7C56DE4A" w14:textId="000CBC3F" w:rsidR="0009677D" w:rsidRPr="00811096" w:rsidRDefault="0009677D" w:rsidP="008039F5">
                      <w:pPr>
                        <w:pStyle w:val="Doc-text2"/>
                        <w:rPr>
                          <w:bCs/>
                        </w:rPr>
                      </w:pPr>
                      <w:r w:rsidRPr="00811096">
                        <w:rPr>
                          <w:bCs/>
                        </w:rPr>
                        <w:t xml:space="preserve">For PRACH performance evaluation, </w:t>
                      </w:r>
                      <m:oMath>
                        <m:sSub>
                          <m:sSubPr>
                            <m:ctrlPr>
                              <w:rPr>
                                <w:rFonts w:ascii="Cambria Math" w:hAnsi="Cambria Math"/>
                                <w:bCs/>
                              </w:rPr>
                            </m:ctrlPr>
                          </m:sSubPr>
                          <m:e>
                            <m:r>
                              <m:rPr>
                                <m:sty m:val="p"/>
                              </m:rPr>
                              <w:rPr>
                                <w:rFonts w:ascii="Cambria Math" w:hAnsi="Cambria Math"/>
                              </w:rPr>
                              <m:t xml:space="preserve"> </m:t>
                            </m:r>
                            <m:r>
                              <w:rPr>
                                <w:rFonts w:ascii="Cambria Math" w:hAnsi="Cambria Math"/>
                              </w:rPr>
                              <m:t>T</m:t>
                            </m:r>
                          </m:e>
                          <m:sub>
                            <m:r>
                              <w:rPr>
                                <w:rFonts w:ascii="Cambria Math" w:hAnsi="Cambria Math"/>
                              </w:rPr>
                              <m:t>e</m:t>
                            </m:r>
                          </m:sub>
                        </m:sSub>
                        <m:r>
                          <w:rPr>
                            <w:rFonts w:ascii="Cambria Math" w:hAnsi="Cambria Math"/>
                          </w:rPr>
                          <m:t xml:space="preserve"> </m:t>
                        </m:r>
                      </m:oMath>
                      <w:r w:rsidRPr="00811096">
                        <w:rPr>
                          <w:bCs/>
                        </w:rPr>
                        <w:t xml:space="preserve"> used for the limit on differential roundtrip delay determination is to be set according to TS 38.133, Table 7.1.2-1.</w:t>
                      </w:r>
                    </w:p>
                    <w:p w14:paraId="2B9AB18C" w14:textId="77777777" w:rsidR="0009677D" w:rsidRPr="00811096" w:rsidRDefault="0009677D" w:rsidP="0009677D">
                      <w:pPr>
                        <w:pStyle w:val="Doc-text2"/>
                        <w:rPr>
                          <w:b/>
                          <w:sz w:val="22"/>
                          <w:szCs w:val="22"/>
                        </w:rPr>
                      </w:pPr>
                      <w:r w:rsidRPr="00811096">
                        <w:rPr>
                          <w:b/>
                          <w:sz w:val="22"/>
                          <w:szCs w:val="22"/>
                          <w:highlight w:val="darkYellow"/>
                        </w:rPr>
                        <w:t>Working assumption:</w:t>
                      </w:r>
                    </w:p>
                    <w:p w14:paraId="689A1AA7" w14:textId="77777777" w:rsidR="0009677D" w:rsidRPr="00811096" w:rsidRDefault="0009677D" w:rsidP="0009677D">
                      <w:pPr>
                        <w:pStyle w:val="Doc-text2"/>
                        <w:rPr>
                          <w:bCs/>
                        </w:rPr>
                      </w:pPr>
                      <w:r w:rsidRPr="00811096">
                        <w:rPr>
                          <w:bCs/>
                        </w:rPr>
                        <w:t xml:space="preserve">For UL performance evaluation, UL differential Doppler/frequency offset is calculated based on scaled DL one-way differential Doppler/frequency offset with the following scaling factor: </w:t>
                      </w:r>
                    </w:p>
                    <w:p w14:paraId="7AFD6DDA" w14:textId="77777777" w:rsidR="0009677D" w:rsidRPr="00811096" w:rsidRDefault="0009677D" w:rsidP="0009677D">
                      <w:pPr>
                        <w:jc w:val="center"/>
                        <w:rPr>
                          <w:bCs/>
                        </w:rPr>
                      </w:pPr>
                      <w:r w:rsidRPr="00811096">
                        <w:rPr>
                          <w:bCs/>
                        </w:rPr>
                        <w:fldChar w:fldCharType="begin"/>
                      </w:r>
                      <w:r w:rsidRPr="00811096">
                        <w:rPr>
                          <w:bCs/>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811096">
                        <w:rPr>
                          <w:bCs/>
                        </w:rPr>
                        <w:instrText xml:space="preserve"> </w:instrText>
                      </w:r>
                      <w:r w:rsidRPr="00811096">
                        <w:rPr>
                          <w:bCs/>
                        </w:rPr>
                        <w:fldChar w:fldCharType="separate"/>
                      </w:r>
                      <w:r w:rsidRPr="00811096">
                        <w:rPr>
                          <w:bCs/>
                        </w:rPr>
                        <w:fldChar w:fldCharType="end"/>
                      </w:r>
                    </w:p>
                    <w:p w14:paraId="676C47B1" w14:textId="77777777" w:rsidR="0009677D" w:rsidRPr="00811096" w:rsidRDefault="0009677D" w:rsidP="0009677D">
                      <w:pPr>
                        <w:jc w:val="center"/>
                        <w:rPr>
                          <w:bCs/>
                        </w:rPr>
                      </w:pPr>
                      <w:r w:rsidRPr="00811096">
                        <w:rPr>
                          <w:bCs/>
                          <w:i/>
                          <w:iCs/>
                        </w:rPr>
                        <w:t>Scaling factor</w:t>
                      </w:r>
                      <w:r w:rsidRPr="00811096">
                        <w:rPr>
                          <w:bCs/>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811096">
                        <w:rPr>
                          <w:rFonts w:eastAsia="Calibri" w:cs="Arial"/>
                          <w:bCs/>
                          <w:lang w:val="en-US"/>
                        </w:rPr>
                        <w:t xml:space="preserve"> /</w:t>
                      </w:r>
                      <w:r w:rsidRPr="00811096">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7FC21B5A" w14:textId="6E5CFEEA" w:rsidR="0000387F" w:rsidRPr="00811096" w:rsidRDefault="00000000" w:rsidP="008039F5">
                      <w:pPr>
                        <w:pStyle w:val="DraftProposal"/>
                        <w:ind w:left="0" w:firstLine="0"/>
                        <w:rPr>
                          <w:rFonts w:ascii="Times New Roman" w:hAnsi="Times New Roman"/>
                          <w:b w:val="0"/>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m:rPr>
                                <m:sty m:val="bi"/>
                              </m:rPr>
                              <w:rPr>
                                <w:rFonts w:ascii="Cambria Math" w:hAnsi="Cambria Math"/>
                              </w:rPr>
                              <m:t>,</m:t>
                            </m:r>
                            <m:r>
                              <m:rPr>
                                <m:sty m:val="bi"/>
                              </m:rPr>
                              <w:rPr>
                                <w:rFonts w:ascii="Cambria Math" w:hAnsi="Cambria Math"/>
                              </w:rPr>
                              <m:t>ul</m:t>
                            </m:r>
                          </m:sub>
                        </m:sSub>
                      </m:oMath>
                      <w:r w:rsidR="0009677D" w:rsidRPr="00811096">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m:rPr>
                                <m:sty m:val="bi"/>
                              </m:rPr>
                              <w:rPr>
                                <w:rFonts w:ascii="Cambria Math" w:hAnsi="Cambria Math"/>
                              </w:rPr>
                              <m:t>,</m:t>
                            </m:r>
                            <m:r>
                              <m:rPr>
                                <m:sty m:val="bi"/>
                              </m:rPr>
                              <w:rPr>
                                <w:rFonts w:ascii="Cambria Math" w:hAnsi="Cambria Math"/>
                              </w:rPr>
                              <m:t>dl</m:t>
                            </m:r>
                          </m:sub>
                        </m:sSub>
                      </m:oMath>
                      <w:r w:rsidR="0009677D" w:rsidRPr="00811096">
                        <w:rPr>
                          <w:rFonts w:ascii="Times New Roman" w:hAnsi="Times New Roman"/>
                          <w:b w:val="0"/>
                          <w:sz w:val="20"/>
                          <w:szCs w:val="20"/>
                        </w:rPr>
                        <w:t xml:space="preserve">  are the uplink and downlink carrier frequency respectively.</w:t>
                      </w:r>
                    </w:p>
                    <w:p w14:paraId="67DB3868" w14:textId="77777777" w:rsidR="0009677D" w:rsidRPr="00811096" w:rsidRDefault="0009677D" w:rsidP="0000387F">
                      <w:pPr>
                        <w:tabs>
                          <w:tab w:val="left" w:pos="1701"/>
                        </w:tabs>
                        <w:suppressAutoHyphens/>
                        <w:spacing w:before="120" w:after="160" w:line="259" w:lineRule="auto"/>
                        <w:rPr>
                          <w:rFonts w:eastAsia="Calibri"/>
                          <w:bCs/>
                          <w:sz w:val="22"/>
                          <w:szCs w:val="22"/>
                          <w:lang w:val="en-US"/>
                        </w:rPr>
                      </w:pPr>
                    </w:p>
                    <w:p w14:paraId="6C2C7A6B" w14:textId="5FC7599B" w:rsidR="0000387F" w:rsidRPr="00811096" w:rsidRDefault="0000387F">
                      <w:pPr>
                        <w:rPr>
                          <w:sz w:val="22"/>
                          <w:szCs w:val="22"/>
                          <w:lang w:val="en-US"/>
                        </w:rPr>
                      </w:pPr>
                    </w:p>
                  </w:txbxContent>
                </v:textbox>
                <w10:wrap type="topAndBottom" anchorx="margin"/>
              </v:shape>
            </w:pict>
          </mc:Fallback>
        </mc:AlternateContent>
      </w:r>
      <w:r w:rsidR="0000387F" w:rsidRPr="00A27AB1">
        <w:rPr>
          <w:lang w:val="en-US"/>
        </w:rPr>
        <w:t>In addition to the differential RTT/RTD within the uncertainty area, the UE may introduce additional timing and frequency errors during PRACH transmission due to e.g. errors in timing / frequency estimation and RF calibration inaccuracies.</w:t>
      </w:r>
      <w:r w:rsidR="0086302C" w:rsidRPr="00A27AB1">
        <w:rPr>
          <w:lang w:val="en-US"/>
        </w:rPr>
        <w:t xml:space="preserve"> </w:t>
      </w:r>
      <w:r w:rsidR="0000387F" w:rsidRPr="00A27AB1">
        <w:rPr>
          <w:lang w:val="en-US"/>
        </w:rPr>
        <w:t>For</w:t>
      </w:r>
      <w:r w:rsidR="008A639A" w:rsidRPr="00A27AB1">
        <w:rPr>
          <w:lang w:val="en-US"/>
        </w:rPr>
        <w:t xml:space="preserve"> analytical</w:t>
      </w:r>
      <w:r w:rsidR="0086302C" w:rsidRPr="00A27AB1">
        <w:rPr>
          <w:lang w:val="en-US"/>
        </w:rPr>
        <w:t xml:space="preserve"> </w:t>
      </w:r>
      <w:r w:rsidR="0000387F" w:rsidRPr="00A27AB1">
        <w:rPr>
          <w:lang w:val="en-US"/>
        </w:rPr>
        <w:t>PRACH performance evaluation, RAN1</w:t>
      </w:r>
      <w:r w:rsidRPr="00A27AB1">
        <w:rPr>
          <w:lang w:val="en-US"/>
        </w:rPr>
        <w:t xml:space="preserve"> (RAN1-123</w:t>
      </w:r>
      <w:r w:rsidR="00542358">
        <w:rPr>
          <w:lang w:val="en-US"/>
        </w:rPr>
        <w:t xml:space="preserve"> [</w:t>
      </w:r>
      <w:r w:rsidR="00477E06">
        <w:rPr>
          <w:lang w:val="en-US"/>
        </w:rPr>
        <w:t>3]</w:t>
      </w:r>
      <w:r w:rsidRPr="00A27AB1">
        <w:rPr>
          <w:lang w:val="en-US"/>
        </w:rPr>
        <w:t>)</w:t>
      </w:r>
      <w:r w:rsidR="0000387F" w:rsidRPr="00A27AB1">
        <w:rPr>
          <w:lang w:val="en-US"/>
        </w:rPr>
        <w:t xml:space="preserve"> made the following agreement:</w:t>
      </w:r>
    </w:p>
    <w:p w14:paraId="66BB8D45" w14:textId="0464B946" w:rsidR="0000387F" w:rsidRPr="00A27AB1" w:rsidRDefault="0000387F" w:rsidP="00735F35">
      <w:pPr>
        <w:rPr>
          <w:lang w:val="en-US"/>
        </w:rPr>
      </w:pPr>
    </w:p>
    <w:p w14:paraId="767011C6" w14:textId="0779C2E9" w:rsidR="00E87CB8" w:rsidRPr="00A27AB1" w:rsidRDefault="00E87CB8" w:rsidP="000D4E24">
      <w:pPr>
        <w:rPr>
          <w:strike/>
          <w:color w:val="FF0000"/>
          <w:lang w:val="en-US"/>
        </w:rPr>
      </w:pPr>
    </w:p>
    <w:p w14:paraId="7ACC10BA" w14:textId="1C54165A" w:rsidR="00F14C2A" w:rsidRPr="001226E0" w:rsidRDefault="001336DC" w:rsidP="004F5783">
      <w:pPr>
        <w:rPr>
          <w:lang w:val="en-US"/>
        </w:rPr>
      </w:pPr>
      <w:r>
        <w:rPr>
          <w:lang w:val="en-US"/>
        </w:rPr>
        <w:lastRenderedPageBreak/>
        <w:t xml:space="preserve">Under current </w:t>
      </w:r>
      <w:r w:rsidR="00F14C2A">
        <w:rPr>
          <w:lang w:val="en-US"/>
        </w:rPr>
        <w:t xml:space="preserve">random access procedure specifications in 38.213, </w:t>
      </w:r>
      <w:r>
        <w:rPr>
          <w:lang w:val="en-US"/>
        </w:rPr>
        <w:t xml:space="preserve">for </w:t>
      </w:r>
      <w:r w:rsidR="001A1FA7">
        <w:rPr>
          <w:lang w:val="en-US"/>
        </w:rPr>
        <w:t xml:space="preserve">each random access attempt, the UE transmits a PRACH </w:t>
      </w:r>
      <w:r w:rsidR="002B2594">
        <w:rPr>
          <w:lang w:val="en-US"/>
        </w:rPr>
        <w:t xml:space="preserve">sequence in a random access </w:t>
      </w:r>
      <w:r w:rsidR="00121E94">
        <w:rPr>
          <w:lang w:val="en-US"/>
        </w:rPr>
        <w:t>occasion (RO)</w:t>
      </w:r>
      <w:r w:rsidR="002B2594">
        <w:rPr>
          <w:lang w:val="en-US"/>
        </w:rPr>
        <w:t xml:space="preserve">, where the PRACH </w:t>
      </w:r>
      <w:r w:rsidR="00121E94">
        <w:rPr>
          <w:lang w:val="en-US"/>
        </w:rPr>
        <w:t>sequence</w:t>
      </w:r>
      <w:r w:rsidR="002B2594">
        <w:rPr>
          <w:lang w:val="en-US"/>
        </w:rPr>
        <w:t xml:space="preserve"> is generated according to 38.211, Section 6.1 [</w:t>
      </w:r>
      <w:r w:rsidR="00121E94">
        <w:rPr>
          <w:lang w:val="en-US"/>
        </w:rPr>
        <w:t>5].</w:t>
      </w:r>
    </w:p>
    <w:p w14:paraId="3DCA889E" w14:textId="25A1ABD9" w:rsidR="004F5783" w:rsidRDefault="004F5783" w:rsidP="004F5783">
      <w:pPr>
        <w:rPr>
          <w:b/>
          <w:bCs/>
        </w:rPr>
      </w:pPr>
      <w:r w:rsidRPr="00C91442">
        <w:rPr>
          <w:b/>
          <w:bCs/>
          <w:u w:val="single"/>
        </w:rPr>
        <w:t>Observation 1:</w:t>
      </w:r>
      <w:r w:rsidRPr="004F5783">
        <w:rPr>
          <w:b/>
          <w:bCs/>
        </w:rPr>
        <w:t xml:space="preserve"> </w:t>
      </w:r>
      <w:r w:rsidR="009462E5">
        <w:rPr>
          <w:b/>
          <w:bCs/>
        </w:rPr>
        <w:t>According to</w:t>
      </w:r>
      <w:r w:rsidRPr="004F5783">
        <w:rPr>
          <w:b/>
          <w:bCs/>
        </w:rPr>
        <w:t xml:space="preserve"> 38.213 [6], for a single random access procedure performed by layer 1</w:t>
      </w:r>
      <w:r w:rsidR="009E4B3C">
        <w:rPr>
          <w:b/>
          <w:bCs/>
        </w:rPr>
        <w:t>,</w:t>
      </w:r>
      <w:r w:rsidRPr="004F5783">
        <w:rPr>
          <w:b/>
          <w:bCs/>
        </w:rPr>
        <w:t xml:space="preserve"> the UE transmits a single PRACH sequence</w:t>
      </w:r>
      <w:r w:rsidR="00FA6021">
        <w:rPr>
          <w:b/>
          <w:bCs/>
        </w:rPr>
        <w:t xml:space="preserve"> based on a PRACH Format</w:t>
      </w:r>
      <w:r w:rsidRPr="004F5783">
        <w:rPr>
          <w:b/>
          <w:bCs/>
        </w:rPr>
        <w:t xml:space="preserve"> across one or more ROs</w:t>
      </w:r>
      <w:r w:rsidR="009E4B3C">
        <w:rPr>
          <w:b/>
          <w:bCs/>
        </w:rPr>
        <w:t>, where the PRACH sequence per RO is generated according to 38.211.</w:t>
      </w:r>
    </w:p>
    <w:p w14:paraId="577204D7" w14:textId="2378C4E7" w:rsidR="00745C92" w:rsidRPr="00A27AB1" w:rsidRDefault="00745C92" w:rsidP="00745C92">
      <w:pPr>
        <w:rPr>
          <w:lang w:val="en-US"/>
        </w:rPr>
      </w:pPr>
      <w:r w:rsidRPr="00A27AB1">
        <w:rPr>
          <w:lang w:val="en-US"/>
        </w:rPr>
        <w:t xml:space="preserve">The RACH sequences </w:t>
      </w:r>
      <w:r w:rsidR="0013407B">
        <w:rPr>
          <w:lang w:val="en-US"/>
        </w:rPr>
        <w:t>can be generated according to the following PRACH formats:</w:t>
      </w:r>
      <w:r w:rsidRPr="00A27AB1">
        <w:rPr>
          <w:lang w:val="en-US"/>
        </w:rPr>
        <w:t xml:space="preserve"> </w:t>
      </w:r>
    </w:p>
    <w:p w14:paraId="4C308E1C" w14:textId="284AD2CB" w:rsidR="00745C92" w:rsidRPr="00A27AB1" w:rsidRDefault="00745C92" w:rsidP="00475CCD">
      <w:pPr>
        <w:pStyle w:val="ListParagraph"/>
        <w:numPr>
          <w:ilvl w:val="0"/>
          <w:numId w:val="73"/>
        </w:numPr>
        <w:ind w:leftChars="0"/>
        <w:rPr>
          <w:rFonts w:ascii="Times New Roman" w:hAnsi="Times New Roman"/>
          <w:sz w:val="20"/>
          <w:szCs w:val="20"/>
        </w:rPr>
      </w:pPr>
      <w:r w:rsidRPr="00A27AB1">
        <w:rPr>
          <w:rFonts w:ascii="Times New Roman" w:hAnsi="Times New Roman"/>
          <w:sz w:val="20"/>
          <w:szCs w:val="20"/>
        </w:rPr>
        <w:t>Long PRACH</w:t>
      </w:r>
      <w:r w:rsidR="0013407B">
        <w:rPr>
          <w:rFonts w:ascii="Times New Roman" w:hAnsi="Times New Roman"/>
          <w:sz w:val="20"/>
          <w:szCs w:val="20"/>
        </w:rPr>
        <w:t xml:space="preserve"> format</w:t>
      </w:r>
      <w:r w:rsidRPr="00A27AB1">
        <w:rPr>
          <w:rFonts w:ascii="Times New Roman" w:hAnsi="Times New Roman"/>
          <w:sz w:val="20"/>
          <w:szCs w:val="20"/>
        </w:rPr>
        <w:t xml:space="preserve"> (formats 0, 1, 2, 3). </w:t>
      </w:r>
    </w:p>
    <w:p w14:paraId="73C01D49" w14:textId="6B17E6B0" w:rsidR="004F5783" w:rsidRDefault="00745C92" w:rsidP="00475CCD">
      <w:pPr>
        <w:pStyle w:val="ListParagraph"/>
        <w:numPr>
          <w:ilvl w:val="0"/>
          <w:numId w:val="73"/>
        </w:numPr>
        <w:ind w:leftChars="0"/>
        <w:rPr>
          <w:rFonts w:ascii="Times New Roman" w:hAnsi="Times New Roman"/>
          <w:sz w:val="20"/>
          <w:szCs w:val="20"/>
        </w:rPr>
      </w:pPr>
      <w:r w:rsidRPr="00A27AB1">
        <w:rPr>
          <w:rFonts w:ascii="Times New Roman" w:hAnsi="Times New Roman"/>
          <w:sz w:val="20"/>
          <w:szCs w:val="20"/>
        </w:rPr>
        <w:t xml:space="preserve">Short PRACH </w:t>
      </w:r>
      <w:r w:rsidR="0013407B">
        <w:rPr>
          <w:rFonts w:ascii="Times New Roman" w:hAnsi="Times New Roman"/>
          <w:sz w:val="20"/>
          <w:szCs w:val="20"/>
        </w:rPr>
        <w:t xml:space="preserve">format </w:t>
      </w:r>
      <w:r w:rsidRPr="00A27AB1">
        <w:rPr>
          <w:rFonts w:ascii="Times New Roman" w:hAnsi="Times New Roman"/>
          <w:sz w:val="20"/>
          <w:szCs w:val="20"/>
        </w:rPr>
        <w:t>(formats A0, A1, A2, B1, B2, B3, B4, C0, C2</w:t>
      </w:r>
      <w:r w:rsidRPr="008055C1">
        <w:rPr>
          <w:rFonts w:ascii="Times New Roman" w:hAnsi="Times New Roman"/>
          <w:sz w:val="20"/>
          <w:szCs w:val="20"/>
        </w:rPr>
        <w:t>) [5].</w:t>
      </w:r>
      <w:r w:rsidRPr="00A27AB1">
        <w:rPr>
          <w:rFonts w:ascii="Times New Roman" w:hAnsi="Times New Roman"/>
          <w:sz w:val="20"/>
          <w:szCs w:val="20"/>
        </w:rPr>
        <w:t xml:space="preserve"> </w:t>
      </w:r>
    </w:p>
    <w:p w14:paraId="1883335B" w14:textId="77777777" w:rsidR="00C91442" w:rsidRPr="00C91442" w:rsidRDefault="00C91442" w:rsidP="00C91442">
      <w:pPr>
        <w:pStyle w:val="ListParagraph"/>
        <w:ind w:leftChars="0" w:left="720"/>
        <w:rPr>
          <w:rFonts w:ascii="Times New Roman" w:hAnsi="Times New Roman"/>
          <w:sz w:val="20"/>
          <w:szCs w:val="20"/>
        </w:rPr>
      </w:pPr>
    </w:p>
    <w:p w14:paraId="23790F48" w14:textId="2ADC6154" w:rsidR="00F969D0" w:rsidRDefault="006E75E3" w:rsidP="0082653A">
      <w:pPr>
        <w:rPr>
          <w:lang w:val="en-US"/>
        </w:rPr>
      </w:pPr>
      <w:r w:rsidRPr="00C91442">
        <w:rPr>
          <w:lang w:val="en-US"/>
        </w:rPr>
        <w:t xml:space="preserve">For each </w:t>
      </w:r>
      <w:r w:rsidR="00534717">
        <w:rPr>
          <w:lang w:val="en-US"/>
        </w:rPr>
        <w:t>format</w:t>
      </w:r>
      <w:r w:rsidRPr="00C91442">
        <w:rPr>
          <w:lang w:val="en-US"/>
        </w:rPr>
        <w:t>, we can now evaluate the maximum differential round trip delay and doppler li</w:t>
      </w:r>
      <w:r w:rsidR="00C60BF8" w:rsidRPr="00C91442">
        <w:rPr>
          <w:lang w:val="en-US"/>
        </w:rPr>
        <w:t>mits that can be tolerated.</w:t>
      </w:r>
      <w:r w:rsidR="00C60BF8">
        <w:rPr>
          <w:b/>
          <w:bCs/>
          <w:lang w:val="en-US"/>
        </w:rPr>
        <w:t xml:space="preserve"> </w:t>
      </w:r>
      <w:r w:rsidR="00F969D0">
        <w:rPr>
          <w:lang w:val="en-US"/>
        </w:rPr>
        <w:t>The evaluation results are captured in the following working assumptions</w:t>
      </w:r>
      <w:r w:rsidR="00366EC2">
        <w:rPr>
          <w:lang w:val="en-US"/>
        </w:rPr>
        <w:t xml:space="preserve"> </w:t>
      </w:r>
      <w:r w:rsidR="00C91442">
        <w:rPr>
          <w:lang w:val="en-US"/>
        </w:rPr>
        <w:t xml:space="preserve">of RAN-123 </w:t>
      </w:r>
      <w:r w:rsidR="00366EC2">
        <w:rPr>
          <w:lang w:val="en-US"/>
        </w:rPr>
        <w:t xml:space="preserve">[3]. </w:t>
      </w:r>
    </w:p>
    <w:p w14:paraId="39096B0F" w14:textId="77777777" w:rsidR="00DF12CC" w:rsidRPr="00A27AB1" w:rsidRDefault="00DF12CC" w:rsidP="00DF12CC">
      <w:pPr>
        <w:rPr>
          <w:b/>
          <w:bCs/>
        </w:rPr>
      </w:pPr>
      <w:r w:rsidRPr="00A27AB1">
        <w:rPr>
          <w:b/>
          <w:bCs/>
          <w:highlight w:val="darkYellow"/>
        </w:rPr>
        <w:t>Working assumption</w:t>
      </w:r>
    </w:p>
    <w:p w14:paraId="395CF5E4" w14:textId="77777777" w:rsidR="00DF12CC" w:rsidRPr="00A27AB1" w:rsidRDefault="00DF12CC" w:rsidP="00DF12CC">
      <w:r w:rsidRPr="00A27AB1">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205"/>
        <w:gridCol w:w="924"/>
        <w:gridCol w:w="1019"/>
        <w:gridCol w:w="873"/>
        <w:gridCol w:w="954"/>
        <w:gridCol w:w="1088"/>
        <w:gridCol w:w="1415"/>
      </w:tblGrid>
      <w:tr w:rsidR="00DF12CC" w:rsidRPr="00A27AB1" w14:paraId="4523F19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5204B2" w14:textId="77777777" w:rsidR="00DF12CC" w:rsidRPr="00A27AB1" w:rsidRDefault="00DF12CC">
            <w:r w:rsidRPr="00A27AB1">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B8AE479" w14:textId="77777777" w:rsidR="00DF12CC" w:rsidRPr="00A27AB1" w:rsidRDefault="00DF12CC">
            <w:r w:rsidRPr="00A27AB1">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6BDE8E" w14:textId="77777777" w:rsidR="00DF12CC" w:rsidRPr="00A27AB1" w:rsidRDefault="00DF12CC">
            <w:r w:rsidRPr="00A27AB1">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45DD4E" w14:textId="77777777" w:rsidR="00DF12CC" w:rsidRPr="00A27AB1" w:rsidRDefault="00000000">
            <m:oMath>
              <m:sSub>
                <m:sSubPr>
                  <m:ctrlPr>
                    <w:rPr>
                      <w:rFonts w:ascii="Cambria Math" w:hAnsi="Cambria Math"/>
                      <w:i/>
                    </w:rPr>
                  </m:ctrlPr>
                </m:sSubPr>
                <m:e>
                  <m:r>
                    <w:rPr>
                      <w:rFonts w:ascii="Cambria Math" w:hAnsi="Cambria Math"/>
                    </w:rPr>
                    <m:t>N</m:t>
                  </m:r>
                </m:e>
                <m:sub>
                  <m:r>
                    <w:rPr>
                      <w:rFonts w:ascii="Cambria Math" w:hAnsi="Cambria Math"/>
                    </w:rPr>
                    <m:t>cp</m:t>
                  </m:r>
                </m:sub>
              </m:sSub>
            </m:oMath>
            <w:r w:rsidR="00DF12CC" w:rsidRPr="00A27AB1">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47CC82" w14:textId="77777777" w:rsidR="00DF12CC" w:rsidRPr="00A27AB1" w:rsidRDefault="00DF12CC">
            <w:r w:rsidRPr="00A27AB1">
              <w:t xml:space="preserve">Max </w:t>
            </w:r>
            <w:proofErr w:type="spellStart"/>
            <w:r w:rsidRPr="00A27AB1">
              <w:t>N</w:t>
            </w:r>
            <w:r w:rsidRPr="00A27AB1">
              <w:rPr>
                <w:vertAlign w:val="subscript"/>
              </w:rPr>
              <w:t>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7D6287" w14:textId="77777777" w:rsidR="00DF12CC" w:rsidRPr="00A27AB1" w:rsidRDefault="00DF12CC">
            <w:proofErr w:type="spellStart"/>
            <w:r w:rsidRPr="00A27AB1">
              <w:t>T</w:t>
            </w:r>
            <w:r w:rsidRPr="00A27AB1">
              <w:rPr>
                <w:vertAlign w:val="subscript"/>
              </w:rPr>
              <w:t>e</w:t>
            </w:r>
            <w:proofErr w:type="spellEnd"/>
            <w:r w:rsidRPr="00A27AB1">
              <w:t xml:space="preserv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39C3EF" w14:textId="77777777" w:rsidR="00DF12CC" w:rsidRPr="00A27AB1" w:rsidRDefault="00DF12CC">
            <w:r w:rsidRPr="00A27AB1">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F1EA16F" w14:textId="77777777" w:rsidR="00DF12CC" w:rsidRPr="00A27AB1" w:rsidRDefault="00DF12CC">
            <w:r w:rsidRPr="00A27AB1">
              <w:t>Differential roundtrip delay limit [µs]</w:t>
            </w:r>
          </w:p>
        </w:tc>
      </w:tr>
      <w:tr w:rsidR="00DF12CC" w:rsidRPr="00A27AB1" w14:paraId="1536592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F83EFF" w14:textId="77777777" w:rsidR="00DF12CC" w:rsidRPr="00A27AB1" w:rsidRDefault="00DF12CC">
            <w:r w:rsidRPr="00A27AB1">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9569E4" w14:textId="77777777" w:rsidR="00DF12CC" w:rsidRPr="00A27AB1" w:rsidRDefault="00DF12CC">
            <w:r w:rsidRPr="00A27AB1">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0C44F1"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BDA7B9"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D81356" w14:textId="77777777" w:rsidR="00DF12CC" w:rsidRPr="00A27AB1" w:rsidRDefault="00DF12CC">
            <w:r w:rsidRPr="00A27AB1">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AADC0"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85A9E"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D93E42" w14:textId="77777777" w:rsidR="00DF12CC" w:rsidRPr="00A27AB1" w:rsidRDefault="00DF12CC">
            <w:r w:rsidRPr="00A27AB1">
              <w:t>102,34</w:t>
            </w:r>
          </w:p>
        </w:tc>
      </w:tr>
      <w:tr w:rsidR="00DF12CC" w:rsidRPr="00A27AB1" w14:paraId="3A399E6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07B5BD" w14:textId="77777777" w:rsidR="00DF12CC" w:rsidRPr="00A27AB1" w:rsidRDefault="00DF12CC">
            <w:r w:rsidRPr="00A27AB1">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D3FBCF" w14:textId="77777777" w:rsidR="00DF12CC" w:rsidRPr="00A27AB1" w:rsidRDefault="00DF12CC">
            <w:r w:rsidRPr="00A27AB1">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70207A"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9A8791"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4F95B4" w14:textId="77777777" w:rsidR="00DF12CC" w:rsidRPr="00A27AB1" w:rsidRDefault="00DF12CC">
            <w:r w:rsidRPr="00A27AB1">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2EE493"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38822"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8A6B0C" w14:textId="77777777" w:rsidR="00DF12CC" w:rsidRPr="00A27AB1" w:rsidRDefault="00DF12CC">
            <w:r w:rsidRPr="00A27AB1">
              <w:t>102,34</w:t>
            </w:r>
          </w:p>
        </w:tc>
      </w:tr>
      <w:tr w:rsidR="00DF12CC" w:rsidRPr="00A27AB1" w14:paraId="4E38065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7D9BBF" w14:textId="77777777" w:rsidR="00DF12CC" w:rsidRPr="00A27AB1" w:rsidRDefault="00DF12CC">
            <w:r w:rsidRPr="00A27AB1">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CCC42F" w14:textId="77777777" w:rsidR="00DF12CC" w:rsidRPr="00A27AB1" w:rsidRDefault="00DF12CC">
            <w:r w:rsidRPr="00A27AB1">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8EF1B9"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C3E52"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4F89CA" w14:textId="77777777" w:rsidR="00DF12CC" w:rsidRPr="00A27AB1" w:rsidRDefault="00DF12CC">
            <w:r w:rsidRPr="00A27AB1">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65AE1F"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D5CDC1"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432D93" w14:textId="77777777" w:rsidR="00DF12CC" w:rsidRPr="00A27AB1" w:rsidRDefault="00DF12CC">
            <w:r w:rsidRPr="00A27AB1">
              <w:t>102,34</w:t>
            </w:r>
          </w:p>
        </w:tc>
      </w:tr>
      <w:tr w:rsidR="00DF12CC" w:rsidRPr="00A27AB1" w14:paraId="2D53EF7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5727D1" w14:textId="77777777" w:rsidR="00DF12CC" w:rsidRPr="00A27AB1" w:rsidRDefault="00DF12CC">
            <w:r w:rsidRPr="00A27AB1">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9F6752" w14:textId="77777777" w:rsidR="00DF12CC" w:rsidRPr="00A27AB1" w:rsidRDefault="00DF12CC">
            <w:r w:rsidRPr="00A27AB1">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4BB24B"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03CA99" w14:textId="77777777" w:rsidR="00DF12CC" w:rsidRPr="00A27AB1" w:rsidRDefault="00DF12CC">
            <w:r w:rsidRPr="00A27AB1">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804A3D" w14:textId="77777777" w:rsidR="00DF12CC" w:rsidRPr="00A27AB1" w:rsidRDefault="00DF12CC">
            <w:r w:rsidRPr="00A27AB1">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ACED42"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16FAC7"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9FA398" w14:textId="77777777" w:rsidR="00DF12CC" w:rsidRPr="00A27AB1" w:rsidRDefault="00DF12CC">
            <w:r w:rsidRPr="00A27AB1">
              <w:t>683,59</w:t>
            </w:r>
          </w:p>
        </w:tc>
      </w:tr>
      <w:tr w:rsidR="00DF12CC" w:rsidRPr="00A27AB1" w14:paraId="771DF05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1560C6" w14:textId="77777777" w:rsidR="00DF12CC" w:rsidRPr="00A27AB1" w:rsidRDefault="00DF12CC">
            <w:r w:rsidRPr="00A27AB1">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E518A" w14:textId="77777777" w:rsidR="00DF12CC" w:rsidRPr="00A27AB1" w:rsidRDefault="00DF12CC">
            <w:r w:rsidRPr="00A27AB1">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FAEB29"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1C3712" w14:textId="77777777" w:rsidR="00DF12CC" w:rsidRPr="00A27AB1" w:rsidRDefault="00DF12CC">
            <w:r w:rsidRPr="00A27AB1">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989B3" w14:textId="77777777" w:rsidR="00DF12CC" w:rsidRPr="00A27AB1" w:rsidRDefault="00DF12CC">
            <w:r w:rsidRPr="00A27AB1">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A481E6"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1847A5"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815EC8" w14:textId="77777777" w:rsidR="00DF12CC" w:rsidRPr="00A27AB1" w:rsidRDefault="00DF12CC">
            <w:r w:rsidRPr="00A27AB1">
              <w:t>225,20</w:t>
            </w:r>
          </w:p>
        </w:tc>
      </w:tr>
      <w:tr w:rsidR="00DF12CC" w:rsidRPr="00A27AB1" w14:paraId="60A85AF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999FE7" w14:textId="77777777" w:rsidR="00DF12CC" w:rsidRPr="00A27AB1" w:rsidRDefault="00DF12CC">
            <w:r w:rsidRPr="00A27AB1">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985594" w14:textId="77777777" w:rsidR="00DF12CC" w:rsidRPr="00A27AB1" w:rsidRDefault="00DF12CC">
            <w:r w:rsidRPr="00A27AB1">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807D9"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F1FE0D" w14:textId="77777777" w:rsidR="00DF12CC" w:rsidRPr="00A27AB1" w:rsidRDefault="00DF12CC">
            <w:r w:rsidRPr="00A27AB1">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AC1A0D" w14:textId="77777777" w:rsidR="00DF12CC" w:rsidRPr="00A27AB1" w:rsidRDefault="00DF12CC">
            <w:r w:rsidRPr="00A27AB1">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0630E"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94CD27"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F2C6F" w14:textId="77777777" w:rsidR="00DF12CC" w:rsidRPr="00A27AB1" w:rsidRDefault="00DF12CC">
            <w:r w:rsidRPr="00A27AB1">
              <w:t>129,85</w:t>
            </w:r>
          </w:p>
        </w:tc>
      </w:tr>
      <w:tr w:rsidR="00DF12CC" w:rsidRPr="00A27AB1" w14:paraId="6A2E6FC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B5A75E" w14:textId="77777777" w:rsidR="00DF12CC" w:rsidRPr="00A27AB1" w:rsidRDefault="00DF12CC">
            <w:r w:rsidRPr="00A27AB1">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E2967F" w14:textId="77777777" w:rsidR="00DF12CC" w:rsidRPr="00A27AB1" w:rsidRDefault="00DF12CC">
            <w:r w:rsidRPr="00A27AB1">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B43557"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6F3514" w14:textId="77777777" w:rsidR="00DF12CC" w:rsidRPr="00A27AB1" w:rsidRDefault="00DF12CC">
            <w:r w:rsidRPr="00A27AB1">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541E61" w14:textId="77777777" w:rsidR="00DF12CC" w:rsidRPr="00A27AB1" w:rsidRDefault="00DF12CC">
            <w:r w:rsidRPr="00A27AB1">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1E281B"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F58ED7"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75B1B0" w14:textId="77777777" w:rsidR="00DF12CC" w:rsidRPr="00A27AB1" w:rsidRDefault="00DF12CC">
            <w:r w:rsidRPr="00A27AB1">
              <w:t>151,82</w:t>
            </w:r>
          </w:p>
        </w:tc>
      </w:tr>
      <w:tr w:rsidR="00DF12CC" w:rsidRPr="00A27AB1" w14:paraId="585F661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2D9AC" w14:textId="77777777" w:rsidR="00DF12CC" w:rsidRPr="00A27AB1" w:rsidRDefault="00DF12CC">
            <w:r w:rsidRPr="00A27AB1">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E54DB0" w14:textId="77777777" w:rsidR="00DF12CC" w:rsidRPr="00A27AB1" w:rsidRDefault="00DF12CC">
            <w:r w:rsidRPr="00A27AB1">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E2273D"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0821E1" w14:textId="77777777" w:rsidR="00DF12CC" w:rsidRPr="00A27AB1" w:rsidRDefault="00DF12CC">
            <w:r w:rsidRPr="00A27AB1">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8A2F6" w14:textId="77777777" w:rsidR="00DF12CC" w:rsidRPr="00A27AB1" w:rsidRDefault="00DF12CC">
            <w:r w:rsidRPr="00A27AB1">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607256"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2536"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134589" w14:textId="77777777" w:rsidR="00DF12CC" w:rsidRPr="00A27AB1" w:rsidRDefault="00DF12CC">
            <w:r w:rsidRPr="00A27AB1">
              <w:t>151,82</w:t>
            </w:r>
          </w:p>
        </w:tc>
      </w:tr>
      <w:tr w:rsidR="00DF12CC" w:rsidRPr="00A27AB1" w14:paraId="3A1A675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DC91F1" w14:textId="77777777" w:rsidR="00DF12CC" w:rsidRPr="00A27AB1" w:rsidRDefault="00DF12CC">
            <w:r w:rsidRPr="00A27AB1">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D7A19E" w14:textId="77777777" w:rsidR="00DF12CC" w:rsidRPr="00A27AB1" w:rsidRDefault="00DF12CC">
            <w:r w:rsidRPr="00A27AB1">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6006C9"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F12570" w14:textId="77777777" w:rsidR="00DF12CC" w:rsidRPr="00A27AB1" w:rsidRDefault="00DF12CC">
            <w:r w:rsidRPr="00A27AB1">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35FA0E" w14:textId="77777777" w:rsidR="00DF12CC" w:rsidRPr="00A27AB1" w:rsidRDefault="00DF12CC">
            <w:r w:rsidRPr="00A27AB1">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C69FAF"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E8EA0B"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67905F" w14:textId="77777777" w:rsidR="00DF12CC" w:rsidRPr="00A27AB1" w:rsidRDefault="00DF12CC">
            <w:r w:rsidRPr="00A27AB1">
              <w:t>129,85</w:t>
            </w:r>
          </w:p>
        </w:tc>
      </w:tr>
      <w:tr w:rsidR="00DF12CC" w:rsidRPr="00A27AB1" w14:paraId="42A130B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ABAB0" w14:textId="77777777" w:rsidR="00DF12CC" w:rsidRPr="00A27AB1" w:rsidRDefault="00DF12CC">
            <w:r w:rsidRPr="00A27AB1">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D8BC1E" w14:textId="77777777" w:rsidR="00DF12CC" w:rsidRPr="00A27AB1" w:rsidRDefault="00DF12CC">
            <w:r w:rsidRPr="00A27AB1">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B59DFE"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7B03F8"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54341C" w14:textId="77777777" w:rsidR="00DF12CC" w:rsidRPr="00A27AB1" w:rsidRDefault="00DF12CC">
            <w:r w:rsidRPr="00A27AB1">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5FE91D"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7F00A9" w14:textId="77777777" w:rsidR="00DF12CC" w:rsidRPr="00A27AB1" w:rsidRDefault="00DF12CC">
            <w:r w:rsidRPr="00A27AB1">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492870" w14:textId="77777777" w:rsidR="00DF12CC" w:rsidRPr="00A27AB1" w:rsidRDefault="00DF12CC">
            <w:r w:rsidRPr="00A27AB1">
              <w:t>102,34</w:t>
            </w:r>
          </w:p>
        </w:tc>
      </w:tr>
      <w:tr w:rsidR="00DF12CC" w:rsidRPr="00A27AB1" w14:paraId="5DA23AC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7E3FB" w14:textId="77777777" w:rsidR="00DF12CC" w:rsidRPr="00A27AB1" w:rsidRDefault="00DF12CC">
            <w:r w:rsidRPr="00A27AB1">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51F0CC" w14:textId="77777777" w:rsidR="00DF12CC" w:rsidRPr="00A27AB1" w:rsidRDefault="00DF12CC">
            <w:r w:rsidRPr="00A27AB1">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8F8910"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408A2B8A"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B5295F" w14:textId="77777777" w:rsidR="00DF12CC" w:rsidRPr="00A27AB1" w:rsidRDefault="00DF12CC">
            <w:r w:rsidRPr="00A27AB1">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3400EBFE"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226A37E2" w14:textId="77777777" w:rsidR="00DF12CC" w:rsidRPr="00A27AB1" w:rsidRDefault="00DF12CC">
            <w:r w:rsidRPr="00A27AB1">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5FEE8CF3" w14:textId="77777777" w:rsidR="00DF12CC" w:rsidRPr="00A27AB1" w:rsidRDefault="00DF12CC">
            <w:r w:rsidRPr="00A27AB1">
              <w:t>55,71</w:t>
            </w:r>
          </w:p>
        </w:tc>
      </w:tr>
      <w:tr w:rsidR="00DF12CC" w:rsidRPr="00A27AB1" w14:paraId="2CCC2C9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64288" w14:textId="77777777" w:rsidR="00DF12CC" w:rsidRPr="00A27AB1" w:rsidRDefault="00DF12CC">
            <w:r w:rsidRPr="00A27AB1">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232B80" w14:textId="77777777" w:rsidR="00DF12CC" w:rsidRPr="00A27AB1" w:rsidRDefault="00DF12CC">
            <w:r w:rsidRPr="00A27AB1">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48D45F"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6708188D"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A2C379" w14:textId="77777777" w:rsidR="00DF12CC" w:rsidRPr="00A27AB1" w:rsidRDefault="00DF12CC">
            <w:r w:rsidRPr="00A27AB1">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4B31C229"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4EF28A7E" w14:textId="77777777" w:rsidR="00DF12CC" w:rsidRPr="00A27AB1" w:rsidRDefault="00DF12CC">
            <w:r w:rsidRPr="00A27AB1">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49B7D751" w14:textId="77777777" w:rsidR="00DF12CC" w:rsidRPr="00A27AB1" w:rsidRDefault="00DF12CC">
            <w:r w:rsidRPr="00A27AB1">
              <w:t>31,88</w:t>
            </w:r>
          </w:p>
        </w:tc>
      </w:tr>
    </w:tbl>
    <w:p w14:paraId="2FD6B754" w14:textId="77777777" w:rsidR="00DF12CC" w:rsidRPr="00A27AB1" w:rsidRDefault="00DF12CC" w:rsidP="00DF12CC">
      <w:r w:rsidRPr="00A27AB1">
        <w:t>Differential roundtrip delay limits for short PRACH preamble formats considered for the study are given in the following table:</w:t>
      </w:r>
    </w:p>
    <w:p w14:paraId="5B43E6A2" w14:textId="77777777" w:rsidR="00DF12CC" w:rsidRPr="00A27AB1" w:rsidRDefault="00DF12CC" w:rsidP="00DF12CC"/>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DF12CC" w:rsidRPr="00A27AB1" w14:paraId="14AAB04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F3BBE0" w14:textId="77777777" w:rsidR="00DF12CC" w:rsidRPr="00A27AB1" w:rsidRDefault="00DF12CC">
            <w:r w:rsidRPr="00A27AB1">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F7B7736" w14:textId="77777777" w:rsidR="00DF12CC" w:rsidRPr="00A27AB1" w:rsidRDefault="00DF12CC">
            <w:r w:rsidRPr="00A27AB1">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E992F9B" w14:textId="77777777" w:rsidR="00DF12CC" w:rsidRPr="00A27AB1" w:rsidRDefault="00DF12CC">
            <w:r w:rsidRPr="00A27AB1">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C410BE" w14:textId="77777777" w:rsidR="00DF12CC" w:rsidRPr="00A27AB1" w:rsidRDefault="00DF12CC">
            <w:proofErr w:type="spellStart"/>
            <w:r w:rsidRPr="00A27AB1">
              <w:t>N</w:t>
            </w:r>
            <w:r w:rsidRPr="00A27AB1">
              <w:rPr>
                <w:vertAlign w:val="subscript"/>
              </w:rPr>
              <w:t>cp</w:t>
            </w:r>
            <w:proofErr w:type="spellEnd"/>
            <w:r w:rsidRPr="00A27AB1">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C33524" w14:textId="77777777" w:rsidR="00DF12CC" w:rsidRPr="00A27AB1" w:rsidRDefault="00DF12CC">
            <w:proofErr w:type="spellStart"/>
            <w:r w:rsidRPr="00A27AB1">
              <w:t>MaxN</w:t>
            </w:r>
            <w:r w:rsidRPr="00A27AB1">
              <w:rPr>
                <w:vertAlign w:val="subscript"/>
              </w:rPr>
              <w:t>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DAAA7A" w14:textId="77777777" w:rsidR="00DF12CC" w:rsidRPr="00A27AB1" w:rsidRDefault="00DF12CC">
            <w:proofErr w:type="spellStart"/>
            <w:r w:rsidRPr="00A27AB1">
              <w:t>T</w:t>
            </w:r>
            <w:r w:rsidRPr="00A27AB1">
              <w:rPr>
                <w:vertAlign w:val="subscript"/>
              </w:rPr>
              <w:t>e</w:t>
            </w:r>
            <w:proofErr w:type="spellEnd"/>
            <w:r w:rsidRPr="00A27AB1">
              <w:t xml:space="preserv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3CAE2AA" w14:textId="77777777" w:rsidR="00DF12CC" w:rsidRPr="00A27AB1" w:rsidRDefault="00DF12CC">
            <w:r w:rsidRPr="00A27AB1">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9664D27" w14:textId="77777777" w:rsidR="00DF12CC" w:rsidRPr="00A27AB1" w:rsidRDefault="00DF12CC">
            <w:r w:rsidRPr="00A27AB1">
              <w:t>Differential roundtrip delay limit [µs]</w:t>
            </w:r>
          </w:p>
        </w:tc>
      </w:tr>
      <w:tr w:rsidR="00DF12CC" w:rsidRPr="00A27AB1" w14:paraId="70C48DF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3387458" w14:textId="77777777" w:rsidR="00DF12CC" w:rsidRPr="00A27AB1" w:rsidRDefault="00DF12CC">
            <w:r w:rsidRPr="00A27AB1">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7D43FCA"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4A010E9"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BB57D09" w14:textId="77777777" w:rsidR="00DF12CC" w:rsidRPr="00A27AB1" w:rsidRDefault="00DF12CC">
            <w:r w:rsidRPr="00A27AB1">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4C8A7333"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6723674"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69FF28F"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91984" w14:textId="77777777" w:rsidR="00DF12CC" w:rsidRPr="00A27AB1" w:rsidRDefault="00DF12CC">
            <w:r w:rsidRPr="00A27AB1">
              <w:t>8.59</w:t>
            </w:r>
          </w:p>
        </w:tc>
      </w:tr>
      <w:tr w:rsidR="00DF12CC" w:rsidRPr="00A27AB1" w14:paraId="2B671C0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F86C1E7" w14:textId="77777777" w:rsidR="00DF12CC" w:rsidRPr="00A27AB1" w:rsidRDefault="00DF12CC">
            <w:r w:rsidRPr="00A27AB1">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FC982ED"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0B086ED"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F352137" w14:textId="77777777" w:rsidR="00DF12CC" w:rsidRPr="00A27AB1" w:rsidRDefault="00DF12CC">
            <w:r w:rsidRPr="00A27AB1">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64482321"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E789569"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308B09E"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F6C5E35" w14:textId="77777777" w:rsidR="00DF12CC" w:rsidRPr="00A27AB1" w:rsidRDefault="00DF12CC">
            <w:r w:rsidRPr="00A27AB1">
              <w:t>4.04</w:t>
            </w:r>
          </w:p>
        </w:tc>
      </w:tr>
      <w:tr w:rsidR="00DF12CC" w:rsidRPr="00A27AB1" w14:paraId="478BD9A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DAB0D4A" w14:textId="77777777" w:rsidR="00DF12CC" w:rsidRPr="00A27AB1" w:rsidRDefault="00DF12CC">
            <w:r w:rsidRPr="00A27AB1">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6299412"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4223541"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F61D9BA" w14:textId="77777777" w:rsidR="00DF12CC" w:rsidRPr="00A27AB1" w:rsidRDefault="00DF12CC">
            <w:r w:rsidRPr="00A27AB1">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27EA899E"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BAE2C17"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3DE6951"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67AFEBF" w14:textId="77777777" w:rsidR="00DF12CC" w:rsidRPr="00A27AB1" w:rsidRDefault="00DF12CC">
            <w:r w:rsidRPr="00A27AB1">
              <w:t>2.12</w:t>
            </w:r>
          </w:p>
        </w:tc>
      </w:tr>
      <w:tr w:rsidR="00DF12CC" w:rsidRPr="00A27AB1" w14:paraId="15FAF7B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B2A9817" w14:textId="77777777" w:rsidR="00DF12CC" w:rsidRPr="00A27AB1" w:rsidRDefault="00DF12CC">
            <w:r w:rsidRPr="00A27AB1">
              <w:lastRenderedPageBreak/>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C1986D2"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A55DF4F"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B64BC4E" w14:textId="77777777" w:rsidR="00DF12CC" w:rsidRPr="00A27AB1" w:rsidRDefault="00DF12CC">
            <w:r w:rsidRPr="00A27AB1">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4298D7AC"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C96CB6E"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0073505"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F89D69B" w14:textId="77777777" w:rsidR="00DF12CC" w:rsidRPr="00A27AB1" w:rsidRDefault="00DF12CC">
            <w:r w:rsidRPr="00A27AB1">
              <w:t>0.94</w:t>
            </w:r>
          </w:p>
        </w:tc>
      </w:tr>
      <w:tr w:rsidR="00DF12CC" w:rsidRPr="00A27AB1" w14:paraId="1DA98B4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7FCECAF" w14:textId="77777777" w:rsidR="00DF12CC" w:rsidRPr="00A27AB1" w:rsidRDefault="00DF12CC">
            <w:r w:rsidRPr="00A27AB1">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D10D5EF"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9EBFBEE"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2CA596" w14:textId="77777777" w:rsidR="00DF12CC" w:rsidRPr="00A27AB1" w:rsidRDefault="00DF12CC">
            <w:r w:rsidRPr="00A27AB1">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14D95A5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6A7B56"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D0A8F00"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91CB71C" w14:textId="77777777" w:rsidR="00DF12CC" w:rsidRPr="00A27AB1" w:rsidRDefault="00DF12CC">
            <w:r w:rsidRPr="00A27AB1">
              <w:t>17.97</w:t>
            </w:r>
          </w:p>
        </w:tc>
      </w:tr>
      <w:tr w:rsidR="00DF12CC" w:rsidRPr="00A27AB1" w14:paraId="64ED640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C512865" w14:textId="77777777" w:rsidR="00DF12CC" w:rsidRPr="00A27AB1" w:rsidRDefault="00DF12CC">
            <w:r w:rsidRPr="00A27AB1">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0875900"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36E1238"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0BDB12E" w14:textId="77777777" w:rsidR="00DF12CC" w:rsidRPr="00A27AB1" w:rsidRDefault="00DF12CC">
            <w:r w:rsidRPr="00A27AB1">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78430C72"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F417058"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C7FAE6B"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9531F87" w14:textId="77777777" w:rsidR="00DF12CC" w:rsidRPr="00A27AB1" w:rsidRDefault="00DF12CC">
            <w:r w:rsidRPr="00A27AB1">
              <w:t>8.72</w:t>
            </w:r>
          </w:p>
        </w:tc>
      </w:tr>
      <w:tr w:rsidR="00DF12CC" w:rsidRPr="00A27AB1" w14:paraId="68200F5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222F5D4" w14:textId="77777777" w:rsidR="00DF12CC" w:rsidRPr="00A27AB1" w:rsidRDefault="00DF12CC">
            <w:r w:rsidRPr="00A27AB1">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23D699C"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90943DD"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37D5CFC" w14:textId="77777777" w:rsidR="00DF12CC" w:rsidRPr="00A27AB1" w:rsidRDefault="00DF12CC">
            <w:r w:rsidRPr="00A27AB1">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0B65186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064D2C6"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6F6BCBC"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2B36B16" w14:textId="77777777" w:rsidR="00DF12CC" w:rsidRPr="00A27AB1" w:rsidRDefault="00DF12CC">
            <w:r w:rsidRPr="00A27AB1">
              <w:t>4.46</w:t>
            </w:r>
          </w:p>
        </w:tc>
      </w:tr>
      <w:tr w:rsidR="00DF12CC" w:rsidRPr="00A27AB1" w14:paraId="7F16E10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0F89F05" w14:textId="77777777" w:rsidR="00DF12CC" w:rsidRPr="00A27AB1" w:rsidRDefault="00DF12CC">
            <w:r w:rsidRPr="00A27AB1">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CF961AD"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625020B"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4CC0B75" w14:textId="77777777" w:rsidR="00DF12CC" w:rsidRPr="00A27AB1" w:rsidRDefault="00DF12CC">
            <w:r w:rsidRPr="00A27AB1">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42E04878"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48E994"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5359F44"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52BDF01" w14:textId="77777777" w:rsidR="00DF12CC" w:rsidRPr="00A27AB1" w:rsidRDefault="00DF12CC">
            <w:r w:rsidRPr="00A27AB1">
              <w:t>2.12</w:t>
            </w:r>
          </w:p>
        </w:tc>
      </w:tr>
      <w:tr w:rsidR="00DF12CC" w:rsidRPr="00A27AB1" w14:paraId="189B649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BC3EE89" w14:textId="77777777" w:rsidR="00DF12CC" w:rsidRPr="00A27AB1" w:rsidRDefault="00DF12CC">
            <w:r w:rsidRPr="00A27AB1">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6A2D6B6"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013CEE6"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2F50BAC" w14:textId="77777777" w:rsidR="00DF12CC" w:rsidRPr="00A27AB1" w:rsidRDefault="00DF12CC">
            <w:r w:rsidRPr="00A27AB1">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5DCD8F37"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FC0E49"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DBCDDF6"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19BFF3B" w14:textId="77777777" w:rsidR="00DF12CC" w:rsidRPr="00A27AB1" w:rsidRDefault="00DF12CC">
            <w:r w:rsidRPr="00A27AB1">
              <w:t>27.34</w:t>
            </w:r>
          </w:p>
        </w:tc>
      </w:tr>
      <w:tr w:rsidR="00DF12CC" w:rsidRPr="00A27AB1" w14:paraId="5DC11A3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C6F76E9" w14:textId="77777777" w:rsidR="00DF12CC" w:rsidRPr="00A27AB1" w:rsidRDefault="00DF12CC">
            <w:r w:rsidRPr="00A27AB1">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7B3191FF"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7BADD2C"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C3AC71" w14:textId="77777777" w:rsidR="00DF12CC" w:rsidRPr="00A27AB1" w:rsidRDefault="00DF12CC">
            <w:r w:rsidRPr="00A27AB1">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6BBB1B27"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40D988A"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8A192DE"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98C12FD" w14:textId="77777777" w:rsidR="00DF12CC" w:rsidRPr="00A27AB1" w:rsidRDefault="00DF12CC">
            <w:r w:rsidRPr="00A27AB1">
              <w:t>13.41</w:t>
            </w:r>
          </w:p>
        </w:tc>
      </w:tr>
      <w:tr w:rsidR="00DF12CC" w:rsidRPr="00A27AB1" w14:paraId="4435C45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416E966" w14:textId="77777777" w:rsidR="00DF12CC" w:rsidRPr="00A27AB1" w:rsidRDefault="00DF12CC">
            <w:r w:rsidRPr="00A27AB1">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E04C3DA"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7DA34D8"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92A3A94" w14:textId="77777777" w:rsidR="00DF12CC" w:rsidRPr="00A27AB1" w:rsidRDefault="00DF12CC">
            <w:r w:rsidRPr="00A27AB1">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2416202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FDB35BA"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7A91310"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C4D1545" w14:textId="77777777" w:rsidR="00DF12CC" w:rsidRPr="00A27AB1" w:rsidRDefault="00DF12CC">
            <w:r w:rsidRPr="00A27AB1">
              <w:t>6.80</w:t>
            </w:r>
          </w:p>
        </w:tc>
      </w:tr>
      <w:tr w:rsidR="00DF12CC" w:rsidRPr="00A27AB1" w14:paraId="319AE0C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DBA3A5C" w14:textId="77777777" w:rsidR="00DF12CC" w:rsidRPr="00A27AB1" w:rsidRDefault="00DF12CC">
            <w:r w:rsidRPr="00A27AB1">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C5DC5D2"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47AE06E"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900BF51" w14:textId="77777777" w:rsidR="00DF12CC" w:rsidRPr="00A27AB1" w:rsidRDefault="00DF12CC">
            <w:r w:rsidRPr="00A27AB1">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6CB85AB8"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7D2BF1"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80BBA5C"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4F90E00" w14:textId="77777777" w:rsidR="00DF12CC" w:rsidRPr="00A27AB1" w:rsidRDefault="00DF12CC">
            <w:r w:rsidRPr="00A27AB1">
              <w:t>3.29</w:t>
            </w:r>
          </w:p>
        </w:tc>
      </w:tr>
      <w:tr w:rsidR="00DF12CC" w:rsidRPr="00A27AB1" w14:paraId="4C168D1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DAE16C6" w14:textId="77777777" w:rsidR="00DF12CC" w:rsidRPr="00A27AB1" w:rsidRDefault="00DF12CC">
            <w:r w:rsidRPr="00A27AB1">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AAC73A9"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4DDEA0C"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68850E" w14:textId="77777777" w:rsidR="00DF12CC" w:rsidRPr="00A27AB1" w:rsidRDefault="00DF12CC">
            <w:r w:rsidRPr="00A27AB1">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4C55ADA"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23B4532"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6DA6D80"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4A79547" w14:textId="77777777" w:rsidR="00DF12CC" w:rsidRPr="00A27AB1" w:rsidRDefault="00DF12CC">
            <w:r w:rsidRPr="00A27AB1">
              <w:t>6.25</w:t>
            </w:r>
          </w:p>
        </w:tc>
      </w:tr>
      <w:tr w:rsidR="00DF12CC" w:rsidRPr="00A27AB1" w14:paraId="69B3985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82FDCCA" w14:textId="77777777" w:rsidR="00DF12CC" w:rsidRPr="00A27AB1" w:rsidRDefault="00DF12CC">
            <w:r w:rsidRPr="00A27AB1">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F35E9A7"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2519551"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EDA22C3" w14:textId="77777777" w:rsidR="00DF12CC" w:rsidRPr="00A27AB1" w:rsidRDefault="00DF12CC">
            <w:r w:rsidRPr="00A27AB1">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3174609E"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8AB55B4"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003BF18"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AC6DA5A" w14:textId="77777777" w:rsidR="00DF12CC" w:rsidRPr="00A27AB1" w:rsidRDefault="00DF12CC">
            <w:r w:rsidRPr="00A27AB1">
              <w:t>2.86</w:t>
            </w:r>
          </w:p>
        </w:tc>
      </w:tr>
      <w:tr w:rsidR="00DF12CC" w:rsidRPr="00A27AB1" w14:paraId="68628B6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E8464E" w14:textId="77777777" w:rsidR="00DF12CC" w:rsidRPr="00A27AB1" w:rsidRDefault="00DF12CC">
            <w:r w:rsidRPr="00A27AB1">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EDDEC1C"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2B7DCD8"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2A008CF" w14:textId="77777777" w:rsidR="00DF12CC" w:rsidRPr="00A27AB1" w:rsidRDefault="00DF12CC">
            <w:r w:rsidRPr="00A27AB1">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607ECBD5"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B5E9406"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661AEBA"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C78FBDA" w14:textId="77777777" w:rsidR="00DF12CC" w:rsidRPr="00A27AB1" w:rsidRDefault="00DF12CC">
            <w:r w:rsidRPr="00A27AB1">
              <w:t>1.53</w:t>
            </w:r>
          </w:p>
        </w:tc>
      </w:tr>
      <w:tr w:rsidR="00DF12CC" w:rsidRPr="00A27AB1" w14:paraId="19FDAB6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8B950A" w14:textId="77777777" w:rsidR="00DF12CC" w:rsidRPr="00A27AB1" w:rsidRDefault="00DF12CC">
            <w:r w:rsidRPr="00A27AB1">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0E15C34"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09AF9E0"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470EF0C" w14:textId="77777777" w:rsidR="00DF12CC" w:rsidRPr="00A27AB1" w:rsidRDefault="00DF12CC">
            <w:r w:rsidRPr="00A27AB1">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5B8F960B"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E7C1969"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9E79CD2"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5780FA9" w14:textId="77777777" w:rsidR="00DF12CC" w:rsidRPr="00A27AB1" w:rsidRDefault="00DF12CC">
            <w:r w:rsidRPr="00A27AB1">
              <w:t>0.65</w:t>
            </w:r>
          </w:p>
        </w:tc>
      </w:tr>
      <w:tr w:rsidR="00DF12CC" w:rsidRPr="00A27AB1" w14:paraId="1D2AE87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3A53C33" w14:textId="77777777" w:rsidR="00DF12CC" w:rsidRPr="00A27AB1" w:rsidRDefault="00DF12CC">
            <w:r w:rsidRPr="00A27AB1">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650349B1"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A2EEAFC"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4F99DAB" w14:textId="77777777" w:rsidR="00DF12CC" w:rsidRPr="00A27AB1" w:rsidRDefault="00DF12CC">
            <w:r w:rsidRPr="00A27AB1">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77224D9C"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A08451E"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A507C06"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CB2A9D9" w14:textId="77777777" w:rsidR="00DF12CC" w:rsidRPr="00A27AB1" w:rsidRDefault="00DF12CC">
            <w:r w:rsidRPr="00A27AB1">
              <w:t>10.94</w:t>
            </w:r>
          </w:p>
        </w:tc>
      </w:tr>
      <w:tr w:rsidR="00DF12CC" w:rsidRPr="00A27AB1" w14:paraId="3CDCF8A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224CFCF" w14:textId="77777777" w:rsidR="00DF12CC" w:rsidRPr="00A27AB1" w:rsidRDefault="00DF12CC">
            <w:r w:rsidRPr="00A27AB1">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94502FB"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790154C"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D8DF4B4" w14:textId="77777777" w:rsidR="00DF12CC" w:rsidRPr="00A27AB1" w:rsidRDefault="00DF12CC">
            <w:r w:rsidRPr="00A27AB1">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59F16D0A"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F0F5B2"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00E7811"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6210C2E" w14:textId="77777777" w:rsidR="00DF12CC" w:rsidRPr="00A27AB1" w:rsidRDefault="00DF12CC">
            <w:r w:rsidRPr="00A27AB1">
              <w:t>5.21</w:t>
            </w:r>
          </w:p>
        </w:tc>
      </w:tr>
      <w:tr w:rsidR="00DF12CC" w:rsidRPr="00A27AB1" w14:paraId="5732D40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43D1F5B" w14:textId="77777777" w:rsidR="00DF12CC" w:rsidRPr="00A27AB1" w:rsidRDefault="00DF12CC">
            <w:r w:rsidRPr="00A27AB1">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7E88800"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EB64CB3"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2A97406" w14:textId="77777777" w:rsidR="00DF12CC" w:rsidRPr="00A27AB1" w:rsidRDefault="00DF12CC">
            <w:r w:rsidRPr="00A27AB1">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19D4F3E8"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99DCA13"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55DF69F"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0CB02B0" w14:textId="77777777" w:rsidR="00DF12CC" w:rsidRPr="00A27AB1" w:rsidRDefault="00DF12CC">
            <w:r w:rsidRPr="00A27AB1">
              <w:t>2.70</w:t>
            </w:r>
          </w:p>
        </w:tc>
      </w:tr>
      <w:tr w:rsidR="00DF12CC" w:rsidRPr="00A27AB1" w14:paraId="3C7FDB4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3FC21CC" w14:textId="77777777" w:rsidR="00DF12CC" w:rsidRPr="00A27AB1" w:rsidRDefault="00DF12CC">
            <w:r w:rsidRPr="00A27AB1">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AA97D7B"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33FA084"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AFDB0B5" w14:textId="77777777" w:rsidR="00DF12CC" w:rsidRPr="00A27AB1" w:rsidRDefault="00DF12CC">
            <w:r w:rsidRPr="00A27AB1">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5170F7E7"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5E34530"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AE22E56"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218624C" w14:textId="77777777" w:rsidR="00DF12CC" w:rsidRPr="00A27AB1" w:rsidRDefault="00DF12CC">
            <w:r w:rsidRPr="00A27AB1">
              <w:t>1.24</w:t>
            </w:r>
          </w:p>
        </w:tc>
      </w:tr>
      <w:tr w:rsidR="00DF12CC" w:rsidRPr="00A27AB1" w14:paraId="38718C1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00BC1DB" w14:textId="77777777" w:rsidR="00DF12CC" w:rsidRPr="00A27AB1" w:rsidRDefault="00DF12CC">
            <w:r w:rsidRPr="00A27AB1">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E18B598"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4FB4331"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364D6067" w14:textId="77777777" w:rsidR="00DF12CC" w:rsidRPr="00A27AB1" w:rsidRDefault="00DF12CC">
            <w:r w:rsidRPr="00A27AB1">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517832B2"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B3DCA5B"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C88C9EB"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tcPr>
          <w:p w14:paraId="06B71371" w14:textId="77777777" w:rsidR="00DF12CC" w:rsidRPr="00A27AB1" w:rsidRDefault="00DF12CC">
            <w:r w:rsidRPr="00A27AB1">
              <w:t>15.63</w:t>
            </w:r>
          </w:p>
        </w:tc>
      </w:tr>
      <w:tr w:rsidR="00DF12CC" w:rsidRPr="00A27AB1" w14:paraId="02898BE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7178D51" w14:textId="77777777" w:rsidR="00DF12CC" w:rsidRPr="00A27AB1" w:rsidRDefault="00DF12CC">
            <w:r w:rsidRPr="00A27AB1">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D954327"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23E0A35"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611A6154" w14:textId="77777777" w:rsidR="00DF12CC" w:rsidRPr="00A27AB1" w:rsidRDefault="00DF12CC">
            <w:r w:rsidRPr="00A27AB1">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4C14B7B2"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1D7FBE2"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5E6ED3C"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tcPr>
          <w:p w14:paraId="6727F25B" w14:textId="77777777" w:rsidR="00DF12CC" w:rsidRPr="00A27AB1" w:rsidRDefault="00DF12CC">
            <w:r w:rsidRPr="00A27AB1">
              <w:t>7.55</w:t>
            </w:r>
          </w:p>
        </w:tc>
      </w:tr>
      <w:tr w:rsidR="00DF12CC" w:rsidRPr="00A27AB1" w14:paraId="1AB7254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1C95756" w14:textId="77777777" w:rsidR="00DF12CC" w:rsidRPr="00A27AB1" w:rsidRDefault="00DF12CC">
            <w:r w:rsidRPr="00A27AB1">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4287B73"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014C943"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2879EB0E" w14:textId="77777777" w:rsidR="00DF12CC" w:rsidRPr="00A27AB1" w:rsidRDefault="00DF12CC">
            <w:r w:rsidRPr="00A27AB1">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683B3826"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2E5EF42"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A188E92"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tcPr>
          <w:p w14:paraId="6B22377A" w14:textId="77777777" w:rsidR="00DF12CC" w:rsidRPr="00A27AB1" w:rsidRDefault="00DF12CC">
            <w:r w:rsidRPr="00A27AB1">
              <w:t>3.87</w:t>
            </w:r>
          </w:p>
        </w:tc>
      </w:tr>
      <w:tr w:rsidR="00DF12CC" w:rsidRPr="00A27AB1" w14:paraId="65E7E35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F1CF1AC" w14:textId="77777777" w:rsidR="00DF12CC" w:rsidRPr="00A27AB1" w:rsidRDefault="00DF12CC">
            <w:r w:rsidRPr="00A27AB1">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4704321"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1CC1557"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7D5B87F6" w14:textId="77777777" w:rsidR="00DF12CC" w:rsidRPr="00A27AB1" w:rsidRDefault="00DF12CC">
            <w:r w:rsidRPr="00A27AB1">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3B7BF502"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732552"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56B7B3A"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tcPr>
          <w:p w14:paraId="67634200" w14:textId="77777777" w:rsidR="00DF12CC" w:rsidRPr="00A27AB1" w:rsidRDefault="00DF12CC">
            <w:r w:rsidRPr="00A27AB1">
              <w:t>1.82</w:t>
            </w:r>
          </w:p>
        </w:tc>
      </w:tr>
      <w:tr w:rsidR="00DF12CC" w:rsidRPr="00A27AB1" w14:paraId="7627026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C09B603" w14:textId="77777777" w:rsidR="00DF12CC" w:rsidRPr="00A27AB1" w:rsidRDefault="00DF12CC">
            <w:r w:rsidRPr="00A27AB1">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6B983B0C"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4A1E30C6"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0341E7B0" w14:textId="77777777" w:rsidR="00DF12CC" w:rsidRPr="00A27AB1" w:rsidRDefault="00DF12CC">
            <w:r w:rsidRPr="00A27AB1">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1261F08E"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256321B"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4FCD2154"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0B848676" w14:textId="77777777" w:rsidR="00DF12CC" w:rsidRPr="00A27AB1" w:rsidRDefault="00DF12CC">
            <w:r w:rsidRPr="00A27AB1">
              <w:t>29.69</w:t>
            </w:r>
          </w:p>
        </w:tc>
      </w:tr>
      <w:tr w:rsidR="00DF12CC" w:rsidRPr="00A27AB1" w14:paraId="10FAFF3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19429B2" w14:textId="77777777" w:rsidR="00DF12CC" w:rsidRPr="00A27AB1" w:rsidRDefault="00DF12CC">
            <w:r w:rsidRPr="00A27AB1">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C106A4E"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5CCB079A"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73EF93E8" w14:textId="77777777" w:rsidR="00DF12CC" w:rsidRPr="00A27AB1" w:rsidRDefault="00DF12CC">
            <w:r w:rsidRPr="00A27AB1">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490A19E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238F841D"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53CC08ED"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557F555F" w14:textId="77777777" w:rsidR="00DF12CC" w:rsidRPr="00A27AB1" w:rsidRDefault="00DF12CC">
            <w:r w:rsidRPr="00A27AB1">
              <w:t>14.58</w:t>
            </w:r>
          </w:p>
        </w:tc>
      </w:tr>
      <w:tr w:rsidR="00DF12CC" w:rsidRPr="00A27AB1" w14:paraId="2771AC7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81DDBCB" w14:textId="77777777" w:rsidR="00DF12CC" w:rsidRPr="00A27AB1" w:rsidRDefault="00DF12CC">
            <w:r w:rsidRPr="00A27AB1">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7C85A30E"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2DCD45A6"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36F5CAFF" w14:textId="77777777" w:rsidR="00DF12CC" w:rsidRPr="00A27AB1" w:rsidRDefault="00DF12CC">
            <w:r w:rsidRPr="00A27AB1">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0E795C6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0D98A24"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14957AEC"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45995C2B" w14:textId="77777777" w:rsidR="00DF12CC" w:rsidRPr="00A27AB1" w:rsidRDefault="00DF12CC">
            <w:r w:rsidRPr="00A27AB1">
              <w:t>7.39</w:t>
            </w:r>
          </w:p>
        </w:tc>
      </w:tr>
      <w:tr w:rsidR="00DF12CC" w:rsidRPr="00A27AB1" w14:paraId="53BDFA6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EF16E8D" w14:textId="77777777" w:rsidR="00DF12CC" w:rsidRPr="00A27AB1" w:rsidRDefault="00DF12CC">
            <w:r w:rsidRPr="00A27AB1">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F2AE899"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4C29F319"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005FE4CC" w14:textId="77777777" w:rsidR="00DF12CC" w:rsidRPr="00A27AB1" w:rsidRDefault="00DF12CC">
            <w:r w:rsidRPr="00A27AB1">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79D909FF"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6617C11"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34E166C7"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4630A886" w14:textId="77777777" w:rsidR="00DF12CC" w:rsidRPr="00A27AB1" w:rsidRDefault="00DF12CC">
            <w:r w:rsidRPr="00A27AB1">
              <w:t>3.58</w:t>
            </w:r>
          </w:p>
        </w:tc>
      </w:tr>
      <w:tr w:rsidR="00DF12CC" w:rsidRPr="00A27AB1" w14:paraId="2088DF7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A3C9744" w14:textId="77777777" w:rsidR="00DF12CC" w:rsidRPr="00A27AB1" w:rsidRDefault="00DF12CC">
            <w:r w:rsidRPr="00A27AB1">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183CE9D"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89A3EBD"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5065D378" w14:textId="77777777" w:rsidR="00DF12CC" w:rsidRPr="00A27AB1" w:rsidRDefault="00DF12CC">
            <w:r w:rsidRPr="00A27AB1">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6D6E7157"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0FF1323"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48DFB5C"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tcPr>
          <w:p w14:paraId="25F0C380" w14:textId="77777777" w:rsidR="00DF12CC" w:rsidRPr="00A27AB1" w:rsidRDefault="00DF12CC">
            <w:r w:rsidRPr="00A27AB1">
              <w:t>39.58</w:t>
            </w:r>
          </w:p>
        </w:tc>
      </w:tr>
      <w:tr w:rsidR="00DF12CC" w:rsidRPr="00A27AB1" w14:paraId="048A0D2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DF29E05" w14:textId="77777777" w:rsidR="00DF12CC" w:rsidRPr="00A27AB1" w:rsidRDefault="00DF12CC">
            <w:r w:rsidRPr="00A27AB1">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FA4F6F7"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6A330B5"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0D905477" w14:textId="77777777" w:rsidR="00DF12CC" w:rsidRPr="00A27AB1" w:rsidRDefault="00DF12CC">
            <w:r w:rsidRPr="00A27AB1">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7505225C"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104080D"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2B5B276"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tcPr>
          <w:p w14:paraId="3F8C4D9B" w14:textId="77777777" w:rsidR="00DF12CC" w:rsidRPr="00A27AB1" w:rsidRDefault="00DF12CC">
            <w:r w:rsidRPr="00A27AB1">
              <w:rPr>
                <w:rFonts w:eastAsia="SimSun"/>
              </w:rPr>
              <w:t>19.52</w:t>
            </w:r>
          </w:p>
        </w:tc>
      </w:tr>
      <w:tr w:rsidR="00DF12CC" w:rsidRPr="00A27AB1" w14:paraId="4077504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F273C7A" w14:textId="77777777" w:rsidR="00DF12CC" w:rsidRPr="00A27AB1" w:rsidRDefault="00DF12CC">
            <w:r w:rsidRPr="00A27AB1">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F47EDB5"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5772D57"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281354B9" w14:textId="77777777" w:rsidR="00DF12CC" w:rsidRPr="00A27AB1" w:rsidRDefault="00DF12CC">
            <w:r w:rsidRPr="00A27AB1">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08A6093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4BB30F4"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C51FB85"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tcPr>
          <w:p w14:paraId="702B1952" w14:textId="77777777" w:rsidR="00DF12CC" w:rsidRPr="00A27AB1" w:rsidRDefault="00DF12CC">
            <w:r w:rsidRPr="00A27AB1">
              <w:rPr>
                <w:rFonts w:eastAsia="SimSun"/>
              </w:rPr>
              <w:t>9.87</w:t>
            </w:r>
          </w:p>
        </w:tc>
      </w:tr>
      <w:tr w:rsidR="00DF12CC" w:rsidRPr="00A27AB1" w14:paraId="5D53F99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C50A15E" w14:textId="77777777" w:rsidR="00DF12CC" w:rsidRPr="00A27AB1" w:rsidRDefault="00DF12CC">
            <w:r w:rsidRPr="00A27AB1">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C4B759A"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5EB88B5"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67E87A04" w14:textId="77777777" w:rsidR="00DF12CC" w:rsidRPr="00A27AB1" w:rsidRDefault="00DF12CC">
            <w:r w:rsidRPr="00A27AB1">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5C9DEBCE"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6C1D72"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BB26F90"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tcPr>
          <w:p w14:paraId="276EB64A" w14:textId="77777777" w:rsidR="00DF12CC" w:rsidRPr="00A27AB1" w:rsidRDefault="00DF12CC">
            <w:r w:rsidRPr="00A27AB1">
              <w:t>4.82</w:t>
            </w:r>
          </w:p>
        </w:tc>
      </w:tr>
      <w:tr w:rsidR="00DF12CC" w:rsidRPr="00A27AB1" w14:paraId="7A2BCE1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99B0558" w14:textId="77777777" w:rsidR="00DF12CC" w:rsidRPr="00A27AB1" w:rsidRDefault="00DF12CC">
            <w:r w:rsidRPr="00A27AB1">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B290BF6"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0BCB41D"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256648C" w14:textId="77777777" w:rsidR="00DF12CC" w:rsidRPr="00A27AB1" w:rsidRDefault="00DF12CC">
            <w:r w:rsidRPr="00A27AB1">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275C288D"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58C786D"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8F4A0D9"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tcPr>
          <w:p w14:paraId="6BCB87F6" w14:textId="77777777" w:rsidR="00DF12CC" w:rsidRPr="00A27AB1" w:rsidRDefault="00DF12CC">
            <w:r w:rsidRPr="00A27AB1">
              <w:rPr>
                <w:rFonts w:eastAsia="SimSun"/>
              </w:rPr>
              <w:t>65.89</w:t>
            </w:r>
          </w:p>
        </w:tc>
      </w:tr>
      <w:tr w:rsidR="00DF12CC" w:rsidRPr="00A27AB1" w14:paraId="229B1BB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D8F4882" w14:textId="77777777" w:rsidR="00DF12CC" w:rsidRPr="00A27AB1" w:rsidRDefault="00DF12CC">
            <w:r w:rsidRPr="00A27AB1">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CDDADEA"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F65F29A"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518DCE1" w14:textId="77777777" w:rsidR="00DF12CC" w:rsidRPr="00A27AB1" w:rsidRDefault="00DF12CC">
            <w:r w:rsidRPr="00A27AB1">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05DE82E7"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507F41"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F2EC850"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tcPr>
          <w:p w14:paraId="20C78DE4" w14:textId="77777777" w:rsidR="00DF12CC" w:rsidRPr="00A27AB1" w:rsidRDefault="00DF12CC">
            <w:r w:rsidRPr="00A27AB1">
              <w:rPr>
                <w:rFonts w:eastAsia="SimSun"/>
              </w:rPr>
              <w:t>32.67</w:t>
            </w:r>
          </w:p>
        </w:tc>
      </w:tr>
      <w:tr w:rsidR="00DF12CC" w:rsidRPr="00A27AB1" w14:paraId="463125F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3837561" w14:textId="77777777" w:rsidR="00DF12CC" w:rsidRPr="00A27AB1" w:rsidRDefault="00DF12CC">
            <w:r w:rsidRPr="00A27AB1">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53AD6AA"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D4A1C16"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F245A26" w14:textId="77777777" w:rsidR="00DF12CC" w:rsidRPr="00A27AB1" w:rsidRDefault="00DF12CC">
            <w:r w:rsidRPr="00A27AB1">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20A33BB3"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35F7FA"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E770344"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tcPr>
          <w:p w14:paraId="36C5328D" w14:textId="77777777" w:rsidR="00DF12CC" w:rsidRPr="00A27AB1" w:rsidRDefault="00DF12CC">
            <w:r w:rsidRPr="00A27AB1">
              <w:rPr>
                <w:rFonts w:eastAsia="SimSun"/>
              </w:rPr>
              <w:t>16.45</w:t>
            </w:r>
          </w:p>
        </w:tc>
      </w:tr>
      <w:tr w:rsidR="00DF12CC" w:rsidRPr="00A27AB1" w14:paraId="441C833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68A26EE" w14:textId="77777777" w:rsidR="00DF12CC" w:rsidRPr="00A27AB1" w:rsidRDefault="00DF12CC">
            <w:r w:rsidRPr="00A27AB1">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D046D1F"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DDB3759"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DE71931" w14:textId="77777777" w:rsidR="00DF12CC" w:rsidRPr="00A27AB1" w:rsidRDefault="00DF12CC">
            <w:r w:rsidRPr="00A27AB1">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15BE27B3"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B05A8AA"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32442CB"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tcPr>
          <w:p w14:paraId="01235911" w14:textId="77777777" w:rsidR="00DF12CC" w:rsidRPr="00A27AB1" w:rsidRDefault="00DF12CC">
            <w:r w:rsidRPr="00A27AB1">
              <w:rPr>
                <w:rFonts w:eastAsia="SimSun"/>
              </w:rPr>
              <w:t>8.11</w:t>
            </w:r>
          </w:p>
        </w:tc>
      </w:tr>
    </w:tbl>
    <w:p w14:paraId="14E1DA7A" w14:textId="77777777" w:rsidR="00DF12CC" w:rsidRPr="00A27AB1" w:rsidRDefault="00DF12CC" w:rsidP="00DF12CC"/>
    <w:p w14:paraId="378739EF" w14:textId="77777777" w:rsidR="00DF12CC" w:rsidRPr="00A27AB1" w:rsidRDefault="00DF12CC" w:rsidP="00DF12CC"/>
    <w:p w14:paraId="59C667D4" w14:textId="77777777" w:rsidR="00DF12CC" w:rsidRPr="00A27AB1" w:rsidRDefault="00DF12CC" w:rsidP="00DF12CC">
      <w:pPr>
        <w:rPr>
          <w:b/>
          <w:bCs/>
        </w:rPr>
      </w:pPr>
      <w:r w:rsidRPr="00A27AB1">
        <w:rPr>
          <w:b/>
          <w:bCs/>
          <w:highlight w:val="darkYellow"/>
        </w:rPr>
        <w:t>Working assumption</w:t>
      </w:r>
    </w:p>
    <w:p w14:paraId="2B8A2056" w14:textId="77777777" w:rsidR="00DF12CC" w:rsidRPr="00A27AB1" w:rsidRDefault="00DF12CC" w:rsidP="00DF12CC">
      <w:r w:rsidRPr="00A27AB1">
        <w:t>Theoretical 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61"/>
        <w:gridCol w:w="902"/>
        <w:gridCol w:w="316"/>
        <w:gridCol w:w="810"/>
        <w:gridCol w:w="980"/>
        <w:gridCol w:w="942"/>
        <w:gridCol w:w="947"/>
        <w:gridCol w:w="1266"/>
        <w:gridCol w:w="1266"/>
      </w:tblGrid>
      <w:tr w:rsidR="00DF12CC" w:rsidRPr="00A27AB1" w14:paraId="7793CAA1" w14:textId="77777777">
        <w:trPr>
          <w:trHeight w:val="57"/>
          <w:jc w:val="center"/>
        </w:trPr>
        <w:tc>
          <w:tcPr>
            <w:tcW w:w="901" w:type="dxa"/>
            <w:shd w:val="clear" w:color="000000" w:fill="F2F2F2"/>
            <w:vAlign w:val="center"/>
          </w:tcPr>
          <w:p w14:paraId="6D07416E" w14:textId="77777777" w:rsidR="00DF12CC" w:rsidRPr="00A27AB1" w:rsidRDefault="00DF12CC">
            <w:r w:rsidRPr="00A27AB1">
              <w:t>Preamble format</w:t>
            </w:r>
          </w:p>
        </w:tc>
        <w:tc>
          <w:tcPr>
            <w:tcW w:w="1141" w:type="dxa"/>
            <w:shd w:val="clear" w:color="000000" w:fill="F2F2F2"/>
            <w:vAlign w:val="center"/>
          </w:tcPr>
          <w:p w14:paraId="4A661006" w14:textId="77777777" w:rsidR="00DF12CC" w:rsidRPr="00A27AB1" w:rsidRDefault="00DF12CC">
            <w:r w:rsidRPr="00A27AB1">
              <w:t>Set</w:t>
            </w:r>
          </w:p>
        </w:tc>
        <w:tc>
          <w:tcPr>
            <w:tcW w:w="926" w:type="dxa"/>
            <w:shd w:val="clear" w:color="000000" w:fill="F2F2F2"/>
            <w:vAlign w:val="center"/>
          </w:tcPr>
          <w:p w14:paraId="488181C8" w14:textId="77777777" w:rsidR="00DF12CC" w:rsidRPr="00A27AB1" w:rsidRDefault="00DF12CC">
            <w:proofErr w:type="spellStart"/>
            <w:r w:rsidRPr="00A27AB1">
              <w:t>Δf</w:t>
            </w:r>
            <w:r w:rsidRPr="00A27AB1">
              <w:rPr>
                <w:vertAlign w:val="subscript"/>
              </w:rPr>
              <w:t>RA</w:t>
            </w:r>
            <w:proofErr w:type="spellEnd"/>
            <w:r w:rsidRPr="00A27AB1">
              <w:t xml:space="preserve"> [Hz]</w:t>
            </w:r>
          </w:p>
        </w:tc>
        <w:tc>
          <w:tcPr>
            <w:tcW w:w="305" w:type="dxa"/>
            <w:shd w:val="clear" w:color="000000" w:fill="F2F2F2"/>
            <w:vAlign w:val="center"/>
          </w:tcPr>
          <w:p w14:paraId="2B5CBA10" w14:textId="77777777" w:rsidR="00DF12CC" w:rsidRPr="00A27AB1" w:rsidRDefault="00DF12CC">
            <w:r w:rsidRPr="00A27AB1">
              <w:t>γ</w:t>
            </w:r>
          </w:p>
        </w:tc>
        <w:tc>
          <w:tcPr>
            <w:tcW w:w="820" w:type="dxa"/>
            <w:shd w:val="clear" w:color="000000" w:fill="F2F2F2"/>
            <w:vAlign w:val="center"/>
          </w:tcPr>
          <w:p w14:paraId="1F5ABA93" w14:textId="77777777" w:rsidR="00DF12CC" w:rsidRPr="00A27AB1" w:rsidRDefault="00DF12CC">
            <w:proofErr w:type="spellStart"/>
            <w:r w:rsidRPr="00A27AB1">
              <w:t>f</w:t>
            </w:r>
            <w:r w:rsidRPr="00A27AB1">
              <w:rPr>
                <w:vertAlign w:val="subscript"/>
              </w:rPr>
              <w:t>e</w:t>
            </w:r>
            <w:proofErr w:type="spellEnd"/>
            <w:r w:rsidRPr="00A27AB1">
              <w:t xml:space="preserve"> [ppm]</w:t>
            </w:r>
          </w:p>
        </w:tc>
        <w:tc>
          <w:tcPr>
            <w:tcW w:w="1000" w:type="dxa"/>
            <w:shd w:val="clear" w:color="000000" w:fill="F2F2F2"/>
            <w:vAlign w:val="center"/>
          </w:tcPr>
          <w:p w14:paraId="76B46D2B" w14:textId="77777777" w:rsidR="00DF12CC" w:rsidRPr="00A27AB1" w:rsidRDefault="00DF12CC">
            <w:proofErr w:type="spellStart"/>
            <w:r w:rsidRPr="00A27AB1">
              <w:t>f</w:t>
            </w:r>
            <w:r w:rsidRPr="00A27AB1">
              <w:rPr>
                <w:vertAlign w:val="subscript"/>
              </w:rPr>
              <w:t>c,UL</w:t>
            </w:r>
            <w:proofErr w:type="spellEnd"/>
            <w:r w:rsidRPr="00A27AB1">
              <w:t xml:space="preserve"> [GHz]</w:t>
            </w:r>
          </w:p>
        </w:tc>
        <w:tc>
          <w:tcPr>
            <w:tcW w:w="959" w:type="dxa"/>
            <w:shd w:val="clear" w:color="000000" w:fill="F2F2F2"/>
            <w:vAlign w:val="center"/>
          </w:tcPr>
          <w:p w14:paraId="02CD0DAD" w14:textId="77777777" w:rsidR="00DF12CC" w:rsidRPr="00A27AB1" w:rsidRDefault="00DF12CC">
            <w:proofErr w:type="spellStart"/>
            <w:r w:rsidRPr="00A27AB1">
              <w:t>f</w:t>
            </w:r>
            <w:r w:rsidRPr="00A27AB1">
              <w:rPr>
                <w:vertAlign w:val="subscript"/>
              </w:rPr>
              <w:t>c,DL</w:t>
            </w:r>
            <w:proofErr w:type="spellEnd"/>
            <w:r w:rsidRPr="00A27AB1">
              <w:t xml:space="preserve"> [GHz]</w:t>
            </w:r>
          </w:p>
        </w:tc>
        <w:tc>
          <w:tcPr>
            <w:tcW w:w="960" w:type="dxa"/>
            <w:shd w:val="clear" w:color="000000" w:fill="F2F2F2"/>
            <w:vAlign w:val="center"/>
          </w:tcPr>
          <w:p w14:paraId="0F924D7D" w14:textId="77777777" w:rsidR="00DF12CC" w:rsidRPr="00A27AB1" w:rsidRDefault="00DF12CC">
            <w:r w:rsidRPr="00A27AB1">
              <w:t>scaling factor</w:t>
            </w:r>
          </w:p>
        </w:tc>
        <w:tc>
          <w:tcPr>
            <w:tcW w:w="1275" w:type="dxa"/>
            <w:shd w:val="clear" w:color="000000" w:fill="F2F2F2"/>
            <w:vAlign w:val="center"/>
          </w:tcPr>
          <w:p w14:paraId="7AB36B42" w14:textId="77777777" w:rsidR="00DF12CC" w:rsidRPr="00A27AB1" w:rsidRDefault="00DF12CC">
            <w:r w:rsidRPr="00A27AB1">
              <w:t>Differential one-way Doppler limit [ppm]</w:t>
            </w:r>
          </w:p>
        </w:tc>
        <w:tc>
          <w:tcPr>
            <w:tcW w:w="1275" w:type="dxa"/>
            <w:vAlign w:val="center"/>
          </w:tcPr>
          <w:p w14:paraId="5026B252" w14:textId="77777777" w:rsidR="00DF12CC" w:rsidRPr="00A27AB1" w:rsidRDefault="00DF12CC">
            <w:r w:rsidRPr="00A27AB1">
              <w:t>Differential round trip Doppler limit in UL [kHz]</w:t>
            </w:r>
          </w:p>
        </w:tc>
      </w:tr>
      <w:tr w:rsidR="00DF12CC" w:rsidRPr="00A27AB1" w14:paraId="00A838AF" w14:textId="77777777">
        <w:trPr>
          <w:trHeight w:val="57"/>
          <w:jc w:val="center"/>
        </w:trPr>
        <w:tc>
          <w:tcPr>
            <w:tcW w:w="901" w:type="dxa"/>
            <w:vAlign w:val="center"/>
          </w:tcPr>
          <w:p w14:paraId="7BD17054" w14:textId="77777777" w:rsidR="00DF12CC" w:rsidRPr="00A27AB1" w:rsidRDefault="00DF12CC">
            <w:r w:rsidRPr="00A27AB1">
              <w:t>0,1,2</w:t>
            </w:r>
          </w:p>
        </w:tc>
        <w:tc>
          <w:tcPr>
            <w:tcW w:w="1141" w:type="dxa"/>
            <w:vAlign w:val="center"/>
          </w:tcPr>
          <w:p w14:paraId="2CCF51CF" w14:textId="77777777" w:rsidR="00DF12CC" w:rsidRPr="00A27AB1" w:rsidRDefault="00DF12CC">
            <w:r w:rsidRPr="00A27AB1">
              <w:t>unrestricted</w:t>
            </w:r>
          </w:p>
        </w:tc>
        <w:tc>
          <w:tcPr>
            <w:tcW w:w="926" w:type="dxa"/>
            <w:vAlign w:val="center"/>
          </w:tcPr>
          <w:p w14:paraId="28823F74" w14:textId="77777777" w:rsidR="00DF12CC" w:rsidRPr="00A27AB1" w:rsidRDefault="00DF12CC">
            <w:r w:rsidRPr="00A27AB1">
              <w:t>1250</w:t>
            </w:r>
          </w:p>
        </w:tc>
        <w:tc>
          <w:tcPr>
            <w:tcW w:w="305" w:type="dxa"/>
            <w:vAlign w:val="center"/>
          </w:tcPr>
          <w:p w14:paraId="27C90308" w14:textId="77777777" w:rsidR="00DF12CC" w:rsidRPr="00A27AB1" w:rsidRDefault="00DF12CC">
            <w:r w:rsidRPr="00A27AB1">
              <w:t>0</w:t>
            </w:r>
          </w:p>
        </w:tc>
        <w:tc>
          <w:tcPr>
            <w:tcW w:w="820" w:type="dxa"/>
            <w:vAlign w:val="center"/>
          </w:tcPr>
          <w:p w14:paraId="65862518" w14:textId="77777777" w:rsidR="00DF12CC" w:rsidRPr="00A27AB1" w:rsidRDefault="00DF12CC">
            <w:r w:rsidRPr="00A27AB1">
              <w:t>0.1</w:t>
            </w:r>
          </w:p>
        </w:tc>
        <w:tc>
          <w:tcPr>
            <w:tcW w:w="1000" w:type="dxa"/>
            <w:vAlign w:val="center"/>
          </w:tcPr>
          <w:p w14:paraId="6649E5BB" w14:textId="77777777" w:rsidR="00DF12CC" w:rsidRPr="00A27AB1" w:rsidRDefault="00DF12CC">
            <w:r w:rsidRPr="00A27AB1">
              <w:t>2</w:t>
            </w:r>
          </w:p>
        </w:tc>
        <w:tc>
          <w:tcPr>
            <w:tcW w:w="959" w:type="dxa"/>
            <w:vAlign w:val="center"/>
          </w:tcPr>
          <w:p w14:paraId="3BFF12DF" w14:textId="77777777" w:rsidR="00DF12CC" w:rsidRPr="00A27AB1" w:rsidRDefault="00DF12CC">
            <w:r w:rsidRPr="00A27AB1">
              <w:t>2</w:t>
            </w:r>
          </w:p>
        </w:tc>
        <w:tc>
          <w:tcPr>
            <w:tcW w:w="960" w:type="dxa"/>
            <w:vAlign w:val="center"/>
          </w:tcPr>
          <w:p w14:paraId="4383C9FB" w14:textId="77777777" w:rsidR="00DF12CC" w:rsidRPr="00A27AB1" w:rsidRDefault="00DF12CC">
            <w:r w:rsidRPr="00A27AB1">
              <w:t>2.0</w:t>
            </w:r>
          </w:p>
        </w:tc>
        <w:tc>
          <w:tcPr>
            <w:tcW w:w="1275" w:type="dxa"/>
            <w:vAlign w:val="center"/>
          </w:tcPr>
          <w:p w14:paraId="31E87B46" w14:textId="77777777" w:rsidR="00DF12CC" w:rsidRPr="00A27AB1" w:rsidRDefault="00DF12CC">
            <w:r w:rsidRPr="00A27AB1">
              <w:t>0.21</w:t>
            </w:r>
          </w:p>
        </w:tc>
        <w:tc>
          <w:tcPr>
            <w:tcW w:w="1275" w:type="dxa"/>
            <w:vAlign w:val="center"/>
          </w:tcPr>
          <w:p w14:paraId="3ECE0525" w14:textId="77777777" w:rsidR="00DF12CC" w:rsidRPr="00A27AB1" w:rsidRDefault="00DF12CC">
            <w:r w:rsidRPr="00A27AB1">
              <w:t>0.85</w:t>
            </w:r>
          </w:p>
        </w:tc>
      </w:tr>
      <w:tr w:rsidR="00DF12CC" w:rsidRPr="00A27AB1" w14:paraId="29B50521" w14:textId="77777777">
        <w:trPr>
          <w:trHeight w:val="57"/>
          <w:jc w:val="center"/>
        </w:trPr>
        <w:tc>
          <w:tcPr>
            <w:tcW w:w="901" w:type="dxa"/>
            <w:vAlign w:val="center"/>
          </w:tcPr>
          <w:p w14:paraId="509335B0" w14:textId="77777777" w:rsidR="00DF12CC" w:rsidRPr="00A27AB1" w:rsidRDefault="00DF12CC">
            <w:r w:rsidRPr="00A27AB1">
              <w:t>0,1,2</w:t>
            </w:r>
          </w:p>
        </w:tc>
        <w:tc>
          <w:tcPr>
            <w:tcW w:w="1141" w:type="dxa"/>
            <w:vAlign w:val="center"/>
          </w:tcPr>
          <w:p w14:paraId="3A7F8FE8" w14:textId="77777777" w:rsidR="00DF12CC" w:rsidRPr="00A27AB1" w:rsidRDefault="00DF12CC">
            <w:r w:rsidRPr="00A27AB1">
              <w:t>type A</w:t>
            </w:r>
          </w:p>
        </w:tc>
        <w:tc>
          <w:tcPr>
            <w:tcW w:w="926" w:type="dxa"/>
            <w:vAlign w:val="center"/>
          </w:tcPr>
          <w:p w14:paraId="4AC09CF5" w14:textId="77777777" w:rsidR="00DF12CC" w:rsidRPr="00A27AB1" w:rsidRDefault="00DF12CC">
            <w:r w:rsidRPr="00A27AB1">
              <w:t>1250</w:t>
            </w:r>
          </w:p>
        </w:tc>
        <w:tc>
          <w:tcPr>
            <w:tcW w:w="305" w:type="dxa"/>
            <w:vAlign w:val="center"/>
          </w:tcPr>
          <w:p w14:paraId="5A524F80" w14:textId="77777777" w:rsidR="00DF12CC" w:rsidRPr="00A27AB1" w:rsidRDefault="00DF12CC">
            <w:r w:rsidRPr="00A27AB1">
              <w:t>1</w:t>
            </w:r>
          </w:p>
        </w:tc>
        <w:tc>
          <w:tcPr>
            <w:tcW w:w="820" w:type="dxa"/>
            <w:vAlign w:val="center"/>
          </w:tcPr>
          <w:p w14:paraId="22C0BBF1" w14:textId="77777777" w:rsidR="00DF12CC" w:rsidRPr="00A27AB1" w:rsidRDefault="00DF12CC">
            <w:r w:rsidRPr="00A27AB1">
              <w:t>0.1</w:t>
            </w:r>
          </w:p>
        </w:tc>
        <w:tc>
          <w:tcPr>
            <w:tcW w:w="1000" w:type="dxa"/>
            <w:vAlign w:val="center"/>
          </w:tcPr>
          <w:p w14:paraId="56F6C93E" w14:textId="77777777" w:rsidR="00DF12CC" w:rsidRPr="00A27AB1" w:rsidRDefault="00DF12CC">
            <w:r w:rsidRPr="00A27AB1">
              <w:t>2</w:t>
            </w:r>
          </w:p>
        </w:tc>
        <w:tc>
          <w:tcPr>
            <w:tcW w:w="959" w:type="dxa"/>
            <w:vAlign w:val="center"/>
          </w:tcPr>
          <w:p w14:paraId="54932E4F" w14:textId="77777777" w:rsidR="00DF12CC" w:rsidRPr="00A27AB1" w:rsidRDefault="00DF12CC">
            <w:r w:rsidRPr="00A27AB1">
              <w:t>2</w:t>
            </w:r>
          </w:p>
        </w:tc>
        <w:tc>
          <w:tcPr>
            <w:tcW w:w="960" w:type="dxa"/>
            <w:vAlign w:val="center"/>
          </w:tcPr>
          <w:p w14:paraId="2D645DEC" w14:textId="77777777" w:rsidR="00DF12CC" w:rsidRPr="00A27AB1" w:rsidRDefault="00DF12CC">
            <w:r w:rsidRPr="00A27AB1">
              <w:t>2.0</w:t>
            </w:r>
          </w:p>
        </w:tc>
        <w:tc>
          <w:tcPr>
            <w:tcW w:w="1275" w:type="dxa"/>
            <w:vAlign w:val="center"/>
          </w:tcPr>
          <w:p w14:paraId="7E73FCAC" w14:textId="77777777" w:rsidR="00DF12CC" w:rsidRPr="00A27AB1" w:rsidRDefault="00DF12CC">
            <w:r w:rsidRPr="00A27AB1">
              <w:t>0.53</w:t>
            </w:r>
          </w:p>
        </w:tc>
        <w:tc>
          <w:tcPr>
            <w:tcW w:w="1275" w:type="dxa"/>
            <w:vAlign w:val="center"/>
          </w:tcPr>
          <w:p w14:paraId="42B15FCD" w14:textId="77777777" w:rsidR="00DF12CC" w:rsidRPr="00A27AB1" w:rsidRDefault="00DF12CC">
            <w:r w:rsidRPr="00A27AB1">
              <w:t>2.1</w:t>
            </w:r>
          </w:p>
        </w:tc>
      </w:tr>
      <w:tr w:rsidR="00DF12CC" w:rsidRPr="00A27AB1" w14:paraId="7C99FB1F" w14:textId="77777777">
        <w:trPr>
          <w:trHeight w:val="57"/>
          <w:jc w:val="center"/>
        </w:trPr>
        <w:tc>
          <w:tcPr>
            <w:tcW w:w="901" w:type="dxa"/>
            <w:vAlign w:val="center"/>
          </w:tcPr>
          <w:p w14:paraId="20928BAC" w14:textId="77777777" w:rsidR="00DF12CC" w:rsidRPr="00A27AB1" w:rsidRDefault="00DF12CC">
            <w:r w:rsidRPr="00A27AB1">
              <w:t>0,1,2</w:t>
            </w:r>
          </w:p>
        </w:tc>
        <w:tc>
          <w:tcPr>
            <w:tcW w:w="1141" w:type="dxa"/>
            <w:vAlign w:val="center"/>
          </w:tcPr>
          <w:p w14:paraId="3105004E" w14:textId="77777777" w:rsidR="00DF12CC" w:rsidRPr="00A27AB1" w:rsidRDefault="00DF12CC">
            <w:r w:rsidRPr="00A27AB1">
              <w:t>type A</w:t>
            </w:r>
          </w:p>
        </w:tc>
        <w:tc>
          <w:tcPr>
            <w:tcW w:w="926" w:type="dxa"/>
            <w:vAlign w:val="center"/>
          </w:tcPr>
          <w:p w14:paraId="27E97A5E" w14:textId="77777777" w:rsidR="00DF12CC" w:rsidRPr="00A27AB1" w:rsidRDefault="00DF12CC">
            <w:r w:rsidRPr="00A27AB1">
              <w:t>1250</w:t>
            </w:r>
          </w:p>
        </w:tc>
        <w:tc>
          <w:tcPr>
            <w:tcW w:w="305" w:type="dxa"/>
            <w:vAlign w:val="center"/>
          </w:tcPr>
          <w:p w14:paraId="43082D4F" w14:textId="77777777" w:rsidR="00DF12CC" w:rsidRPr="00A27AB1" w:rsidRDefault="00DF12CC">
            <w:r w:rsidRPr="00A27AB1">
              <w:t>2</w:t>
            </w:r>
          </w:p>
        </w:tc>
        <w:tc>
          <w:tcPr>
            <w:tcW w:w="820" w:type="dxa"/>
            <w:vAlign w:val="center"/>
          </w:tcPr>
          <w:p w14:paraId="2BBEFC47" w14:textId="77777777" w:rsidR="00DF12CC" w:rsidRPr="00A27AB1" w:rsidRDefault="00DF12CC">
            <w:r w:rsidRPr="00A27AB1">
              <w:t>0.1</w:t>
            </w:r>
          </w:p>
        </w:tc>
        <w:tc>
          <w:tcPr>
            <w:tcW w:w="1000" w:type="dxa"/>
            <w:vAlign w:val="center"/>
          </w:tcPr>
          <w:p w14:paraId="58E0FBB2" w14:textId="77777777" w:rsidR="00DF12CC" w:rsidRPr="00A27AB1" w:rsidRDefault="00DF12CC">
            <w:r w:rsidRPr="00A27AB1">
              <w:t>2</w:t>
            </w:r>
          </w:p>
        </w:tc>
        <w:tc>
          <w:tcPr>
            <w:tcW w:w="959" w:type="dxa"/>
            <w:vAlign w:val="center"/>
          </w:tcPr>
          <w:p w14:paraId="4A24B594" w14:textId="77777777" w:rsidR="00DF12CC" w:rsidRPr="00A27AB1" w:rsidRDefault="00DF12CC">
            <w:r w:rsidRPr="00A27AB1">
              <w:t>2</w:t>
            </w:r>
          </w:p>
        </w:tc>
        <w:tc>
          <w:tcPr>
            <w:tcW w:w="960" w:type="dxa"/>
            <w:vAlign w:val="center"/>
          </w:tcPr>
          <w:p w14:paraId="7D56C767" w14:textId="77777777" w:rsidR="00DF12CC" w:rsidRPr="00A27AB1" w:rsidRDefault="00DF12CC">
            <w:r w:rsidRPr="00A27AB1">
              <w:t>2.0</w:t>
            </w:r>
          </w:p>
        </w:tc>
        <w:tc>
          <w:tcPr>
            <w:tcW w:w="1275" w:type="dxa"/>
            <w:vAlign w:val="center"/>
          </w:tcPr>
          <w:p w14:paraId="052CB60E" w14:textId="77777777" w:rsidR="00DF12CC" w:rsidRPr="00A27AB1" w:rsidRDefault="00DF12CC">
            <w:r w:rsidRPr="00A27AB1">
              <w:t>0.84</w:t>
            </w:r>
          </w:p>
        </w:tc>
        <w:tc>
          <w:tcPr>
            <w:tcW w:w="1275" w:type="dxa"/>
            <w:vAlign w:val="center"/>
          </w:tcPr>
          <w:p w14:paraId="1F50DF7A" w14:textId="77777777" w:rsidR="00DF12CC" w:rsidRPr="00A27AB1" w:rsidRDefault="00DF12CC">
            <w:r w:rsidRPr="00A27AB1">
              <w:t>3.35</w:t>
            </w:r>
          </w:p>
        </w:tc>
      </w:tr>
      <w:tr w:rsidR="00DF12CC" w:rsidRPr="00A27AB1" w14:paraId="25A4DE23" w14:textId="77777777">
        <w:trPr>
          <w:trHeight w:val="57"/>
          <w:jc w:val="center"/>
        </w:trPr>
        <w:tc>
          <w:tcPr>
            <w:tcW w:w="901" w:type="dxa"/>
            <w:vAlign w:val="center"/>
          </w:tcPr>
          <w:p w14:paraId="3A43D01E" w14:textId="77777777" w:rsidR="00DF12CC" w:rsidRPr="00A27AB1" w:rsidRDefault="00DF12CC">
            <w:r w:rsidRPr="00A27AB1">
              <w:t>0,1,2</w:t>
            </w:r>
          </w:p>
        </w:tc>
        <w:tc>
          <w:tcPr>
            <w:tcW w:w="1141" w:type="dxa"/>
            <w:vAlign w:val="center"/>
          </w:tcPr>
          <w:p w14:paraId="5693F27A" w14:textId="77777777" w:rsidR="00DF12CC" w:rsidRPr="00A27AB1" w:rsidRDefault="00DF12CC">
            <w:r w:rsidRPr="00A27AB1">
              <w:t>type B</w:t>
            </w:r>
          </w:p>
        </w:tc>
        <w:tc>
          <w:tcPr>
            <w:tcW w:w="926" w:type="dxa"/>
            <w:vAlign w:val="center"/>
          </w:tcPr>
          <w:p w14:paraId="04CA1B86" w14:textId="77777777" w:rsidR="00DF12CC" w:rsidRPr="00A27AB1" w:rsidRDefault="00DF12CC">
            <w:r w:rsidRPr="00A27AB1">
              <w:t>1250</w:t>
            </w:r>
          </w:p>
        </w:tc>
        <w:tc>
          <w:tcPr>
            <w:tcW w:w="305" w:type="dxa"/>
            <w:vAlign w:val="center"/>
          </w:tcPr>
          <w:p w14:paraId="588E980E" w14:textId="77777777" w:rsidR="00DF12CC" w:rsidRPr="00A27AB1" w:rsidRDefault="00DF12CC">
            <w:r w:rsidRPr="00A27AB1">
              <w:t>3</w:t>
            </w:r>
          </w:p>
        </w:tc>
        <w:tc>
          <w:tcPr>
            <w:tcW w:w="820" w:type="dxa"/>
            <w:vAlign w:val="center"/>
          </w:tcPr>
          <w:p w14:paraId="716C29A6" w14:textId="77777777" w:rsidR="00DF12CC" w:rsidRPr="00A27AB1" w:rsidRDefault="00DF12CC">
            <w:r w:rsidRPr="00A27AB1">
              <w:t>0.1</w:t>
            </w:r>
          </w:p>
        </w:tc>
        <w:tc>
          <w:tcPr>
            <w:tcW w:w="1000" w:type="dxa"/>
            <w:vAlign w:val="center"/>
          </w:tcPr>
          <w:p w14:paraId="5D86B9F7" w14:textId="77777777" w:rsidR="00DF12CC" w:rsidRPr="00A27AB1" w:rsidRDefault="00DF12CC">
            <w:r w:rsidRPr="00A27AB1">
              <w:t>2</w:t>
            </w:r>
          </w:p>
        </w:tc>
        <w:tc>
          <w:tcPr>
            <w:tcW w:w="959" w:type="dxa"/>
            <w:vAlign w:val="center"/>
          </w:tcPr>
          <w:p w14:paraId="149931E4" w14:textId="77777777" w:rsidR="00DF12CC" w:rsidRPr="00A27AB1" w:rsidRDefault="00DF12CC">
            <w:r w:rsidRPr="00A27AB1">
              <w:t>2</w:t>
            </w:r>
          </w:p>
        </w:tc>
        <w:tc>
          <w:tcPr>
            <w:tcW w:w="960" w:type="dxa"/>
            <w:vAlign w:val="center"/>
          </w:tcPr>
          <w:p w14:paraId="541BC6A7" w14:textId="77777777" w:rsidR="00DF12CC" w:rsidRPr="00A27AB1" w:rsidRDefault="00DF12CC">
            <w:r w:rsidRPr="00A27AB1">
              <w:t>2.0</w:t>
            </w:r>
          </w:p>
        </w:tc>
        <w:tc>
          <w:tcPr>
            <w:tcW w:w="1275" w:type="dxa"/>
            <w:vAlign w:val="center"/>
          </w:tcPr>
          <w:p w14:paraId="48A0D1CE" w14:textId="77777777" w:rsidR="00DF12CC" w:rsidRPr="00A27AB1" w:rsidRDefault="00DF12CC">
            <w:r w:rsidRPr="00A27AB1">
              <w:t>1.15</w:t>
            </w:r>
          </w:p>
        </w:tc>
        <w:tc>
          <w:tcPr>
            <w:tcW w:w="1275" w:type="dxa"/>
            <w:vAlign w:val="center"/>
          </w:tcPr>
          <w:p w14:paraId="5C9D9D35" w14:textId="77777777" w:rsidR="00DF12CC" w:rsidRPr="00A27AB1" w:rsidRDefault="00DF12CC">
            <w:r w:rsidRPr="00A27AB1">
              <w:t>4.6</w:t>
            </w:r>
          </w:p>
        </w:tc>
      </w:tr>
      <w:tr w:rsidR="00DF12CC" w:rsidRPr="00A27AB1" w14:paraId="5CED4EF3" w14:textId="77777777">
        <w:trPr>
          <w:trHeight w:val="57"/>
          <w:jc w:val="center"/>
        </w:trPr>
        <w:tc>
          <w:tcPr>
            <w:tcW w:w="901" w:type="dxa"/>
            <w:vAlign w:val="center"/>
          </w:tcPr>
          <w:p w14:paraId="40EA9D10" w14:textId="77777777" w:rsidR="00DF12CC" w:rsidRPr="00A27AB1" w:rsidRDefault="00DF12CC">
            <w:r w:rsidRPr="00A27AB1">
              <w:t>0,1,2</w:t>
            </w:r>
          </w:p>
        </w:tc>
        <w:tc>
          <w:tcPr>
            <w:tcW w:w="1141" w:type="dxa"/>
            <w:vAlign w:val="center"/>
          </w:tcPr>
          <w:p w14:paraId="03983912" w14:textId="77777777" w:rsidR="00DF12CC" w:rsidRPr="00A27AB1" w:rsidRDefault="00DF12CC">
            <w:r w:rsidRPr="00A27AB1">
              <w:t>type B</w:t>
            </w:r>
          </w:p>
        </w:tc>
        <w:tc>
          <w:tcPr>
            <w:tcW w:w="926" w:type="dxa"/>
            <w:vAlign w:val="center"/>
          </w:tcPr>
          <w:p w14:paraId="01D21B3E" w14:textId="77777777" w:rsidR="00DF12CC" w:rsidRPr="00A27AB1" w:rsidRDefault="00DF12CC">
            <w:r w:rsidRPr="00A27AB1">
              <w:t>1250</w:t>
            </w:r>
          </w:p>
        </w:tc>
        <w:tc>
          <w:tcPr>
            <w:tcW w:w="305" w:type="dxa"/>
            <w:vAlign w:val="center"/>
          </w:tcPr>
          <w:p w14:paraId="746BD9BC" w14:textId="77777777" w:rsidR="00DF12CC" w:rsidRPr="00A27AB1" w:rsidRDefault="00DF12CC">
            <w:r w:rsidRPr="00A27AB1">
              <w:t>4</w:t>
            </w:r>
          </w:p>
        </w:tc>
        <w:tc>
          <w:tcPr>
            <w:tcW w:w="820" w:type="dxa"/>
            <w:vAlign w:val="center"/>
          </w:tcPr>
          <w:p w14:paraId="688CF4B0" w14:textId="77777777" w:rsidR="00DF12CC" w:rsidRPr="00A27AB1" w:rsidRDefault="00DF12CC">
            <w:r w:rsidRPr="00A27AB1">
              <w:t>0.1</w:t>
            </w:r>
          </w:p>
        </w:tc>
        <w:tc>
          <w:tcPr>
            <w:tcW w:w="1000" w:type="dxa"/>
            <w:vAlign w:val="center"/>
          </w:tcPr>
          <w:p w14:paraId="0293EA5E" w14:textId="77777777" w:rsidR="00DF12CC" w:rsidRPr="00A27AB1" w:rsidRDefault="00DF12CC">
            <w:r w:rsidRPr="00A27AB1">
              <w:t>2</w:t>
            </w:r>
          </w:p>
        </w:tc>
        <w:tc>
          <w:tcPr>
            <w:tcW w:w="959" w:type="dxa"/>
            <w:vAlign w:val="center"/>
          </w:tcPr>
          <w:p w14:paraId="7F92D73C" w14:textId="77777777" w:rsidR="00DF12CC" w:rsidRPr="00A27AB1" w:rsidRDefault="00DF12CC">
            <w:r w:rsidRPr="00A27AB1">
              <w:t>2</w:t>
            </w:r>
          </w:p>
        </w:tc>
        <w:tc>
          <w:tcPr>
            <w:tcW w:w="960" w:type="dxa"/>
            <w:vAlign w:val="center"/>
          </w:tcPr>
          <w:p w14:paraId="3F5816C1" w14:textId="77777777" w:rsidR="00DF12CC" w:rsidRPr="00A27AB1" w:rsidRDefault="00DF12CC">
            <w:r w:rsidRPr="00A27AB1">
              <w:t>2.0</w:t>
            </w:r>
          </w:p>
        </w:tc>
        <w:tc>
          <w:tcPr>
            <w:tcW w:w="1275" w:type="dxa"/>
            <w:vAlign w:val="center"/>
          </w:tcPr>
          <w:p w14:paraId="316DC18E" w14:textId="77777777" w:rsidR="00DF12CC" w:rsidRPr="00A27AB1" w:rsidRDefault="00DF12CC">
            <w:r w:rsidRPr="00A27AB1">
              <w:t>1.46</w:t>
            </w:r>
          </w:p>
        </w:tc>
        <w:tc>
          <w:tcPr>
            <w:tcW w:w="1275" w:type="dxa"/>
            <w:vAlign w:val="center"/>
          </w:tcPr>
          <w:p w14:paraId="5AA73D73" w14:textId="77777777" w:rsidR="00DF12CC" w:rsidRPr="00A27AB1" w:rsidRDefault="00DF12CC">
            <w:r w:rsidRPr="00A27AB1">
              <w:t>5.85</w:t>
            </w:r>
          </w:p>
        </w:tc>
      </w:tr>
      <w:tr w:rsidR="00DF12CC" w:rsidRPr="00A27AB1" w14:paraId="4EAB50B8" w14:textId="77777777">
        <w:trPr>
          <w:trHeight w:val="57"/>
          <w:jc w:val="center"/>
        </w:trPr>
        <w:tc>
          <w:tcPr>
            <w:tcW w:w="901" w:type="dxa"/>
            <w:vAlign w:val="center"/>
          </w:tcPr>
          <w:p w14:paraId="16FAA8E1" w14:textId="77777777" w:rsidR="00DF12CC" w:rsidRPr="00A27AB1" w:rsidRDefault="00DF12CC">
            <w:r w:rsidRPr="00A27AB1">
              <w:t>3</w:t>
            </w:r>
          </w:p>
        </w:tc>
        <w:tc>
          <w:tcPr>
            <w:tcW w:w="1141" w:type="dxa"/>
            <w:vAlign w:val="center"/>
          </w:tcPr>
          <w:p w14:paraId="292D8918" w14:textId="77777777" w:rsidR="00DF12CC" w:rsidRPr="00A27AB1" w:rsidRDefault="00DF12CC">
            <w:r w:rsidRPr="00A27AB1">
              <w:t>unrestricted</w:t>
            </w:r>
          </w:p>
        </w:tc>
        <w:tc>
          <w:tcPr>
            <w:tcW w:w="926" w:type="dxa"/>
            <w:vAlign w:val="center"/>
          </w:tcPr>
          <w:p w14:paraId="52F130E3" w14:textId="77777777" w:rsidR="00DF12CC" w:rsidRPr="00A27AB1" w:rsidRDefault="00DF12CC">
            <w:r w:rsidRPr="00A27AB1">
              <w:t>5000</w:t>
            </w:r>
          </w:p>
        </w:tc>
        <w:tc>
          <w:tcPr>
            <w:tcW w:w="305" w:type="dxa"/>
            <w:vAlign w:val="center"/>
          </w:tcPr>
          <w:p w14:paraId="09ED6622" w14:textId="77777777" w:rsidR="00DF12CC" w:rsidRPr="00A27AB1" w:rsidRDefault="00DF12CC">
            <w:r w:rsidRPr="00A27AB1">
              <w:t>0</w:t>
            </w:r>
          </w:p>
        </w:tc>
        <w:tc>
          <w:tcPr>
            <w:tcW w:w="820" w:type="dxa"/>
            <w:vAlign w:val="center"/>
          </w:tcPr>
          <w:p w14:paraId="7373EEE1" w14:textId="77777777" w:rsidR="00DF12CC" w:rsidRPr="00A27AB1" w:rsidRDefault="00DF12CC">
            <w:r w:rsidRPr="00A27AB1">
              <w:t>0.1</w:t>
            </w:r>
          </w:p>
        </w:tc>
        <w:tc>
          <w:tcPr>
            <w:tcW w:w="1000" w:type="dxa"/>
            <w:vAlign w:val="center"/>
          </w:tcPr>
          <w:p w14:paraId="41A02759" w14:textId="77777777" w:rsidR="00DF12CC" w:rsidRPr="00A27AB1" w:rsidRDefault="00DF12CC">
            <w:r w:rsidRPr="00A27AB1">
              <w:t>2</w:t>
            </w:r>
          </w:p>
        </w:tc>
        <w:tc>
          <w:tcPr>
            <w:tcW w:w="959" w:type="dxa"/>
            <w:vAlign w:val="center"/>
          </w:tcPr>
          <w:p w14:paraId="381253AE" w14:textId="77777777" w:rsidR="00DF12CC" w:rsidRPr="00A27AB1" w:rsidRDefault="00DF12CC">
            <w:r w:rsidRPr="00A27AB1">
              <w:t>2</w:t>
            </w:r>
          </w:p>
        </w:tc>
        <w:tc>
          <w:tcPr>
            <w:tcW w:w="960" w:type="dxa"/>
            <w:vAlign w:val="center"/>
          </w:tcPr>
          <w:p w14:paraId="32210597" w14:textId="77777777" w:rsidR="00DF12CC" w:rsidRPr="00A27AB1" w:rsidRDefault="00DF12CC">
            <w:r w:rsidRPr="00A27AB1">
              <w:t>2.0</w:t>
            </w:r>
          </w:p>
        </w:tc>
        <w:tc>
          <w:tcPr>
            <w:tcW w:w="1275" w:type="dxa"/>
            <w:vAlign w:val="center"/>
          </w:tcPr>
          <w:p w14:paraId="37E0415B" w14:textId="77777777" w:rsidR="00DF12CC" w:rsidRPr="00A27AB1" w:rsidRDefault="00DF12CC">
            <w:r w:rsidRPr="00A27AB1">
              <w:t>1.15</w:t>
            </w:r>
          </w:p>
        </w:tc>
        <w:tc>
          <w:tcPr>
            <w:tcW w:w="1275" w:type="dxa"/>
            <w:vAlign w:val="center"/>
          </w:tcPr>
          <w:p w14:paraId="31380F2F" w14:textId="77777777" w:rsidR="00DF12CC" w:rsidRPr="00A27AB1" w:rsidRDefault="00DF12CC">
            <w:r w:rsidRPr="00A27AB1">
              <w:t>4.6</w:t>
            </w:r>
          </w:p>
        </w:tc>
      </w:tr>
      <w:tr w:rsidR="00DF12CC" w:rsidRPr="00A27AB1" w14:paraId="64F887DE" w14:textId="77777777">
        <w:trPr>
          <w:trHeight w:val="57"/>
          <w:jc w:val="center"/>
        </w:trPr>
        <w:tc>
          <w:tcPr>
            <w:tcW w:w="901" w:type="dxa"/>
            <w:vAlign w:val="center"/>
          </w:tcPr>
          <w:p w14:paraId="1D448A19" w14:textId="77777777" w:rsidR="00DF12CC" w:rsidRPr="00A27AB1" w:rsidRDefault="00DF12CC">
            <w:r w:rsidRPr="00A27AB1">
              <w:t>3</w:t>
            </w:r>
          </w:p>
        </w:tc>
        <w:tc>
          <w:tcPr>
            <w:tcW w:w="1141" w:type="dxa"/>
            <w:vAlign w:val="center"/>
          </w:tcPr>
          <w:p w14:paraId="6972A018" w14:textId="77777777" w:rsidR="00DF12CC" w:rsidRPr="00A27AB1" w:rsidRDefault="00DF12CC">
            <w:r w:rsidRPr="00A27AB1">
              <w:t>type A</w:t>
            </w:r>
          </w:p>
        </w:tc>
        <w:tc>
          <w:tcPr>
            <w:tcW w:w="926" w:type="dxa"/>
            <w:vAlign w:val="center"/>
          </w:tcPr>
          <w:p w14:paraId="6D74AFB4" w14:textId="77777777" w:rsidR="00DF12CC" w:rsidRPr="00A27AB1" w:rsidRDefault="00DF12CC">
            <w:r w:rsidRPr="00A27AB1">
              <w:t>5000</w:t>
            </w:r>
          </w:p>
        </w:tc>
        <w:tc>
          <w:tcPr>
            <w:tcW w:w="305" w:type="dxa"/>
            <w:vAlign w:val="center"/>
          </w:tcPr>
          <w:p w14:paraId="30857751" w14:textId="77777777" w:rsidR="00DF12CC" w:rsidRPr="00A27AB1" w:rsidRDefault="00DF12CC">
            <w:r w:rsidRPr="00A27AB1">
              <w:t>1</w:t>
            </w:r>
          </w:p>
        </w:tc>
        <w:tc>
          <w:tcPr>
            <w:tcW w:w="820" w:type="dxa"/>
            <w:vAlign w:val="center"/>
          </w:tcPr>
          <w:p w14:paraId="0B3F19B3" w14:textId="77777777" w:rsidR="00DF12CC" w:rsidRPr="00A27AB1" w:rsidRDefault="00DF12CC">
            <w:r w:rsidRPr="00A27AB1">
              <w:t>0.1</w:t>
            </w:r>
          </w:p>
        </w:tc>
        <w:tc>
          <w:tcPr>
            <w:tcW w:w="1000" w:type="dxa"/>
            <w:vAlign w:val="center"/>
          </w:tcPr>
          <w:p w14:paraId="0EC98F25" w14:textId="77777777" w:rsidR="00DF12CC" w:rsidRPr="00A27AB1" w:rsidRDefault="00DF12CC">
            <w:r w:rsidRPr="00A27AB1">
              <w:t>2</w:t>
            </w:r>
          </w:p>
        </w:tc>
        <w:tc>
          <w:tcPr>
            <w:tcW w:w="959" w:type="dxa"/>
            <w:vAlign w:val="center"/>
          </w:tcPr>
          <w:p w14:paraId="65852ADF" w14:textId="77777777" w:rsidR="00DF12CC" w:rsidRPr="00A27AB1" w:rsidRDefault="00DF12CC">
            <w:r w:rsidRPr="00A27AB1">
              <w:t>2</w:t>
            </w:r>
          </w:p>
        </w:tc>
        <w:tc>
          <w:tcPr>
            <w:tcW w:w="960" w:type="dxa"/>
            <w:vAlign w:val="center"/>
          </w:tcPr>
          <w:p w14:paraId="40CAA233" w14:textId="77777777" w:rsidR="00DF12CC" w:rsidRPr="00A27AB1" w:rsidRDefault="00DF12CC">
            <w:r w:rsidRPr="00A27AB1">
              <w:t>2.0</w:t>
            </w:r>
          </w:p>
        </w:tc>
        <w:tc>
          <w:tcPr>
            <w:tcW w:w="1275" w:type="dxa"/>
            <w:vAlign w:val="center"/>
          </w:tcPr>
          <w:p w14:paraId="38BD5BAA" w14:textId="77777777" w:rsidR="00DF12CC" w:rsidRPr="00A27AB1" w:rsidRDefault="00DF12CC">
            <w:r w:rsidRPr="00A27AB1">
              <w:t>2.40</w:t>
            </w:r>
          </w:p>
        </w:tc>
        <w:tc>
          <w:tcPr>
            <w:tcW w:w="1275" w:type="dxa"/>
            <w:vAlign w:val="center"/>
          </w:tcPr>
          <w:p w14:paraId="53725A21" w14:textId="77777777" w:rsidR="00DF12CC" w:rsidRPr="00A27AB1" w:rsidRDefault="00DF12CC">
            <w:r w:rsidRPr="00A27AB1">
              <w:t>9.6</w:t>
            </w:r>
          </w:p>
        </w:tc>
      </w:tr>
      <w:tr w:rsidR="00DF12CC" w:rsidRPr="00A27AB1" w14:paraId="0086F966" w14:textId="77777777">
        <w:trPr>
          <w:trHeight w:val="57"/>
          <w:jc w:val="center"/>
        </w:trPr>
        <w:tc>
          <w:tcPr>
            <w:tcW w:w="901" w:type="dxa"/>
            <w:vAlign w:val="center"/>
          </w:tcPr>
          <w:p w14:paraId="2D812E5C" w14:textId="77777777" w:rsidR="00DF12CC" w:rsidRPr="00A27AB1" w:rsidRDefault="00DF12CC">
            <w:r w:rsidRPr="00A27AB1">
              <w:t>3</w:t>
            </w:r>
          </w:p>
        </w:tc>
        <w:tc>
          <w:tcPr>
            <w:tcW w:w="1141" w:type="dxa"/>
            <w:vAlign w:val="center"/>
          </w:tcPr>
          <w:p w14:paraId="4FDC49AD" w14:textId="77777777" w:rsidR="00DF12CC" w:rsidRPr="00A27AB1" w:rsidRDefault="00DF12CC">
            <w:r w:rsidRPr="00A27AB1">
              <w:t>type A</w:t>
            </w:r>
          </w:p>
        </w:tc>
        <w:tc>
          <w:tcPr>
            <w:tcW w:w="926" w:type="dxa"/>
            <w:vAlign w:val="center"/>
          </w:tcPr>
          <w:p w14:paraId="51034BE9" w14:textId="77777777" w:rsidR="00DF12CC" w:rsidRPr="00A27AB1" w:rsidRDefault="00DF12CC">
            <w:r w:rsidRPr="00A27AB1">
              <w:t>5000</w:t>
            </w:r>
          </w:p>
        </w:tc>
        <w:tc>
          <w:tcPr>
            <w:tcW w:w="305" w:type="dxa"/>
            <w:vAlign w:val="center"/>
          </w:tcPr>
          <w:p w14:paraId="0684103A" w14:textId="77777777" w:rsidR="00DF12CC" w:rsidRPr="00A27AB1" w:rsidRDefault="00DF12CC">
            <w:r w:rsidRPr="00A27AB1">
              <w:t>2</w:t>
            </w:r>
          </w:p>
        </w:tc>
        <w:tc>
          <w:tcPr>
            <w:tcW w:w="820" w:type="dxa"/>
            <w:vAlign w:val="center"/>
          </w:tcPr>
          <w:p w14:paraId="136F27BD" w14:textId="77777777" w:rsidR="00DF12CC" w:rsidRPr="00A27AB1" w:rsidRDefault="00DF12CC">
            <w:r w:rsidRPr="00A27AB1">
              <w:t>0.1</w:t>
            </w:r>
          </w:p>
        </w:tc>
        <w:tc>
          <w:tcPr>
            <w:tcW w:w="1000" w:type="dxa"/>
            <w:vAlign w:val="center"/>
          </w:tcPr>
          <w:p w14:paraId="2A5426A6" w14:textId="77777777" w:rsidR="00DF12CC" w:rsidRPr="00A27AB1" w:rsidRDefault="00DF12CC">
            <w:r w:rsidRPr="00A27AB1">
              <w:t>2</w:t>
            </w:r>
          </w:p>
        </w:tc>
        <w:tc>
          <w:tcPr>
            <w:tcW w:w="959" w:type="dxa"/>
            <w:vAlign w:val="center"/>
          </w:tcPr>
          <w:p w14:paraId="795B6F7D" w14:textId="77777777" w:rsidR="00DF12CC" w:rsidRPr="00A27AB1" w:rsidRDefault="00DF12CC">
            <w:r w:rsidRPr="00A27AB1">
              <w:t>2</w:t>
            </w:r>
          </w:p>
        </w:tc>
        <w:tc>
          <w:tcPr>
            <w:tcW w:w="960" w:type="dxa"/>
            <w:vAlign w:val="center"/>
          </w:tcPr>
          <w:p w14:paraId="43D10FA9" w14:textId="77777777" w:rsidR="00DF12CC" w:rsidRPr="00A27AB1" w:rsidRDefault="00DF12CC">
            <w:r w:rsidRPr="00A27AB1">
              <w:t>2.0</w:t>
            </w:r>
          </w:p>
        </w:tc>
        <w:tc>
          <w:tcPr>
            <w:tcW w:w="1275" w:type="dxa"/>
            <w:vAlign w:val="center"/>
          </w:tcPr>
          <w:p w14:paraId="4652ACF9" w14:textId="77777777" w:rsidR="00DF12CC" w:rsidRPr="00A27AB1" w:rsidRDefault="00DF12CC">
            <w:r w:rsidRPr="00A27AB1">
              <w:t>3.65</w:t>
            </w:r>
          </w:p>
        </w:tc>
        <w:tc>
          <w:tcPr>
            <w:tcW w:w="1275" w:type="dxa"/>
            <w:vAlign w:val="center"/>
          </w:tcPr>
          <w:p w14:paraId="6CC2997B" w14:textId="77777777" w:rsidR="00DF12CC" w:rsidRPr="00A27AB1" w:rsidRDefault="00DF12CC">
            <w:r w:rsidRPr="00A27AB1">
              <w:t>14.6</w:t>
            </w:r>
          </w:p>
        </w:tc>
      </w:tr>
      <w:tr w:rsidR="00DF12CC" w:rsidRPr="00A27AB1" w14:paraId="62592379" w14:textId="77777777">
        <w:trPr>
          <w:trHeight w:val="57"/>
          <w:jc w:val="center"/>
        </w:trPr>
        <w:tc>
          <w:tcPr>
            <w:tcW w:w="901" w:type="dxa"/>
            <w:vAlign w:val="center"/>
          </w:tcPr>
          <w:p w14:paraId="551A7F51" w14:textId="77777777" w:rsidR="00DF12CC" w:rsidRPr="00A27AB1" w:rsidRDefault="00DF12CC">
            <w:r w:rsidRPr="00A27AB1">
              <w:t>3</w:t>
            </w:r>
          </w:p>
        </w:tc>
        <w:tc>
          <w:tcPr>
            <w:tcW w:w="1141" w:type="dxa"/>
            <w:vAlign w:val="center"/>
          </w:tcPr>
          <w:p w14:paraId="74932848" w14:textId="77777777" w:rsidR="00DF12CC" w:rsidRPr="00A27AB1" w:rsidRDefault="00DF12CC">
            <w:r w:rsidRPr="00A27AB1">
              <w:t>type B</w:t>
            </w:r>
          </w:p>
        </w:tc>
        <w:tc>
          <w:tcPr>
            <w:tcW w:w="926" w:type="dxa"/>
            <w:vAlign w:val="center"/>
          </w:tcPr>
          <w:p w14:paraId="4C7D4000" w14:textId="77777777" w:rsidR="00DF12CC" w:rsidRPr="00A27AB1" w:rsidRDefault="00DF12CC">
            <w:r w:rsidRPr="00A27AB1">
              <w:t>5000</w:t>
            </w:r>
          </w:p>
        </w:tc>
        <w:tc>
          <w:tcPr>
            <w:tcW w:w="305" w:type="dxa"/>
            <w:vAlign w:val="center"/>
          </w:tcPr>
          <w:p w14:paraId="7C0D24ED" w14:textId="77777777" w:rsidR="00DF12CC" w:rsidRPr="00A27AB1" w:rsidRDefault="00DF12CC">
            <w:r w:rsidRPr="00A27AB1">
              <w:t>3</w:t>
            </w:r>
          </w:p>
        </w:tc>
        <w:tc>
          <w:tcPr>
            <w:tcW w:w="820" w:type="dxa"/>
            <w:vAlign w:val="center"/>
          </w:tcPr>
          <w:p w14:paraId="1F4E8BA4" w14:textId="77777777" w:rsidR="00DF12CC" w:rsidRPr="00A27AB1" w:rsidRDefault="00DF12CC">
            <w:r w:rsidRPr="00A27AB1">
              <w:t>0.1</w:t>
            </w:r>
          </w:p>
        </w:tc>
        <w:tc>
          <w:tcPr>
            <w:tcW w:w="1000" w:type="dxa"/>
            <w:vAlign w:val="center"/>
          </w:tcPr>
          <w:p w14:paraId="234FC9A7" w14:textId="77777777" w:rsidR="00DF12CC" w:rsidRPr="00A27AB1" w:rsidRDefault="00DF12CC">
            <w:r w:rsidRPr="00A27AB1">
              <w:t>2</w:t>
            </w:r>
          </w:p>
        </w:tc>
        <w:tc>
          <w:tcPr>
            <w:tcW w:w="959" w:type="dxa"/>
            <w:vAlign w:val="center"/>
          </w:tcPr>
          <w:p w14:paraId="46F7D28D" w14:textId="77777777" w:rsidR="00DF12CC" w:rsidRPr="00A27AB1" w:rsidRDefault="00DF12CC">
            <w:r w:rsidRPr="00A27AB1">
              <w:t>2</w:t>
            </w:r>
          </w:p>
        </w:tc>
        <w:tc>
          <w:tcPr>
            <w:tcW w:w="960" w:type="dxa"/>
            <w:vAlign w:val="center"/>
          </w:tcPr>
          <w:p w14:paraId="2C553E9F" w14:textId="77777777" w:rsidR="00DF12CC" w:rsidRPr="00A27AB1" w:rsidRDefault="00DF12CC">
            <w:r w:rsidRPr="00A27AB1">
              <w:t>2.0</w:t>
            </w:r>
          </w:p>
        </w:tc>
        <w:tc>
          <w:tcPr>
            <w:tcW w:w="1275" w:type="dxa"/>
            <w:vAlign w:val="center"/>
          </w:tcPr>
          <w:p w14:paraId="5D50139B" w14:textId="77777777" w:rsidR="00DF12CC" w:rsidRPr="00A27AB1" w:rsidRDefault="00DF12CC">
            <w:r w:rsidRPr="00A27AB1">
              <w:t>4.90</w:t>
            </w:r>
          </w:p>
        </w:tc>
        <w:tc>
          <w:tcPr>
            <w:tcW w:w="1275" w:type="dxa"/>
            <w:vAlign w:val="center"/>
          </w:tcPr>
          <w:p w14:paraId="640D03D6" w14:textId="77777777" w:rsidR="00DF12CC" w:rsidRPr="00A27AB1" w:rsidRDefault="00DF12CC">
            <w:r w:rsidRPr="00A27AB1">
              <w:t>19.6</w:t>
            </w:r>
          </w:p>
        </w:tc>
      </w:tr>
      <w:tr w:rsidR="00DF12CC" w:rsidRPr="00A27AB1" w14:paraId="2AEE242B" w14:textId="77777777">
        <w:trPr>
          <w:trHeight w:val="57"/>
          <w:jc w:val="center"/>
        </w:trPr>
        <w:tc>
          <w:tcPr>
            <w:tcW w:w="901" w:type="dxa"/>
            <w:vAlign w:val="center"/>
          </w:tcPr>
          <w:p w14:paraId="10B2C708" w14:textId="77777777" w:rsidR="00DF12CC" w:rsidRPr="00A27AB1" w:rsidRDefault="00DF12CC">
            <w:r w:rsidRPr="00A27AB1">
              <w:t>3</w:t>
            </w:r>
          </w:p>
        </w:tc>
        <w:tc>
          <w:tcPr>
            <w:tcW w:w="1141" w:type="dxa"/>
            <w:vAlign w:val="center"/>
          </w:tcPr>
          <w:p w14:paraId="358A2ADD" w14:textId="77777777" w:rsidR="00DF12CC" w:rsidRPr="00A27AB1" w:rsidRDefault="00DF12CC">
            <w:r w:rsidRPr="00A27AB1">
              <w:t>type B</w:t>
            </w:r>
          </w:p>
        </w:tc>
        <w:tc>
          <w:tcPr>
            <w:tcW w:w="926" w:type="dxa"/>
            <w:vAlign w:val="center"/>
          </w:tcPr>
          <w:p w14:paraId="109B3987" w14:textId="77777777" w:rsidR="00DF12CC" w:rsidRPr="00A27AB1" w:rsidRDefault="00DF12CC">
            <w:r w:rsidRPr="00A27AB1">
              <w:t>5000</w:t>
            </w:r>
          </w:p>
        </w:tc>
        <w:tc>
          <w:tcPr>
            <w:tcW w:w="305" w:type="dxa"/>
            <w:vAlign w:val="center"/>
          </w:tcPr>
          <w:p w14:paraId="2DFAB055" w14:textId="77777777" w:rsidR="00DF12CC" w:rsidRPr="00A27AB1" w:rsidRDefault="00DF12CC">
            <w:r w:rsidRPr="00A27AB1">
              <w:t>4</w:t>
            </w:r>
          </w:p>
        </w:tc>
        <w:tc>
          <w:tcPr>
            <w:tcW w:w="820" w:type="dxa"/>
            <w:vAlign w:val="center"/>
          </w:tcPr>
          <w:p w14:paraId="054B80E1" w14:textId="77777777" w:rsidR="00DF12CC" w:rsidRPr="00A27AB1" w:rsidRDefault="00DF12CC">
            <w:r w:rsidRPr="00A27AB1">
              <w:t>0.1</w:t>
            </w:r>
          </w:p>
        </w:tc>
        <w:tc>
          <w:tcPr>
            <w:tcW w:w="1000" w:type="dxa"/>
            <w:vAlign w:val="center"/>
          </w:tcPr>
          <w:p w14:paraId="3C9BDC9B" w14:textId="77777777" w:rsidR="00DF12CC" w:rsidRPr="00A27AB1" w:rsidRDefault="00DF12CC">
            <w:r w:rsidRPr="00A27AB1">
              <w:t>2</w:t>
            </w:r>
          </w:p>
        </w:tc>
        <w:tc>
          <w:tcPr>
            <w:tcW w:w="959" w:type="dxa"/>
            <w:vAlign w:val="center"/>
          </w:tcPr>
          <w:p w14:paraId="426AE7DF" w14:textId="77777777" w:rsidR="00DF12CC" w:rsidRPr="00A27AB1" w:rsidRDefault="00DF12CC">
            <w:r w:rsidRPr="00A27AB1">
              <w:t>2</w:t>
            </w:r>
          </w:p>
        </w:tc>
        <w:tc>
          <w:tcPr>
            <w:tcW w:w="960" w:type="dxa"/>
            <w:vAlign w:val="center"/>
          </w:tcPr>
          <w:p w14:paraId="1A4E2D61" w14:textId="77777777" w:rsidR="00DF12CC" w:rsidRPr="00A27AB1" w:rsidRDefault="00DF12CC">
            <w:r w:rsidRPr="00A27AB1">
              <w:t>2.0</w:t>
            </w:r>
          </w:p>
        </w:tc>
        <w:tc>
          <w:tcPr>
            <w:tcW w:w="1275" w:type="dxa"/>
            <w:vAlign w:val="center"/>
          </w:tcPr>
          <w:p w14:paraId="442FB423" w14:textId="77777777" w:rsidR="00DF12CC" w:rsidRPr="00A27AB1" w:rsidRDefault="00DF12CC">
            <w:r w:rsidRPr="00A27AB1">
              <w:t>6.15</w:t>
            </w:r>
          </w:p>
        </w:tc>
        <w:tc>
          <w:tcPr>
            <w:tcW w:w="1275" w:type="dxa"/>
            <w:vAlign w:val="center"/>
          </w:tcPr>
          <w:p w14:paraId="751E6AA5" w14:textId="77777777" w:rsidR="00DF12CC" w:rsidRPr="00A27AB1" w:rsidRDefault="00DF12CC">
            <w:r w:rsidRPr="00A27AB1">
              <w:t>24.6</w:t>
            </w:r>
          </w:p>
        </w:tc>
      </w:tr>
    </w:tbl>
    <w:p w14:paraId="0CEE5293" w14:textId="77777777" w:rsidR="00DF12CC" w:rsidRPr="00A27AB1" w:rsidRDefault="00DF12CC" w:rsidP="00DF12CC"/>
    <w:p w14:paraId="2DE299C9" w14:textId="77777777" w:rsidR="00DF12CC" w:rsidRPr="00A27AB1" w:rsidRDefault="00DF12CC" w:rsidP="00DF12CC">
      <w:r w:rsidRPr="00A27AB1">
        <w:t>Theoretical differential Doppler limits for short PRACH preamble formats considered for the study are given in the following table:</w:t>
      </w:r>
    </w:p>
    <w:p w14:paraId="69327953" w14:textId="77777777" w:rsidR="00DF12CC" w:rsidRPr="00A27AB1" w:rsidRDefault="00DF12CC" w:rsidP="00DF12CC"/>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13"/>
        <w:gridCol w:w="920"/>
        <w:gridCol w:w="316"/>
        <w:gridCol w:w="815"/>
        <w:gridCol w:w="987"/>
        <w:gridCol w:w="949"/>
        <w:gridCol w:w="952"/>
        <w:gridCol w:w="1269"/>
        <w:gridCol w:w="1269"/>
      </w:tblGrid>
      <w:tr w:rsidR="00DF12CC" w:rsidRPr="00A27AB1" w14:paraId="31455F38" w14:textId="77777777">
        <w:trPr>
          <w:trHeight w:val="57"/>
        </w:trPr>
        <w:tc>
          <w:tcPr>
            <w:tcW w:w="901" w:type="dxa"/>
          </w:tcPr>
          <w:p w14:paraId="50656607" w14:textId="77777777" w:rsidR="00DF12CC" w:rsidRPr="00A27AB1" w:rsidRDefault="00DF12CC">
            <w:r w:rsidRPr="00A27AB1">
              <w:t>Preamble format</w:t>
            </w:r>
          </w:p>
        </w:tc>
        <w:tc>
          <w:tcPr>
            <w:tcW w:w="1141" w:type="dxa"/>
          </w:tcPr>
          <w:p w14:paraId="5D080491" w14:textId="77777777" w:rsidR="00DF12CC" w:rsidRPr="00A27AB1" w:rsidRDefault="00DF12CC">
            <w:r w:rsidRPr="00A27AB1">
              <w:t>SCS</w:t>
            </w:r>
          </w:p>
        </w:tc>
        <w:tc>
          <w:tcPr>
            <w:tcW w:w="925" w:type="dxa"/>
          </w:tcPr>
          <w:p w14:paraId="17A40958" w14:textId="77777777" w:rsidR="00DF12CC" w:rsidRPr="00A27AB1" w:rsidRDefault="00DF12CC">
            <w:proofErr w:type="spellStart"/>
            <w:r w:rsidRPr="00A27AB1">
              <w:t>Δf</w:t>
            </w:r>
            <w:r w:rsidRPr="00A27AB1">
              <w:rPr>
                <w:vertAlign w:val="subscript"/>
              </w:rPr>
              <w:t>RA</w:t>
            </w:r>
            <w:proofErr w:type="spellEnd"/>
            <w:r w:rsidRPr="00A27AB1">
              <w:t xml:space="preserve"> [Hz]</w:t>
            </w:r>
          </w:p>
        </w:tc>
        <w:tc>
          <w:tcPr>
            <w:tcW w:w="305" w:type="dxa"/>
          </w:tcPr>
          <w:p w14:paraId="0B072035" w14:textId="77777777" w:rsidR="00DF12CC" w:rsidRPr="00A27AB1" w:rsidRDefault="00DF12CC">
            <w:r w:rsidRPr="00A27AB1">
              <w:t>γ</w:t>
            </w:r>
          </w:p>
        </w:tc>
        <w:tc>
          <w:tcPr>
            <w:tcW w:w="820" w:type="dxa"/>
          </w:tcPr>
          <w:p w14:paraId="2B6B3D50" w14:textId="77777777" w:rsidR="00DF12CC" w:rsidRPr="00A27AB1" w:rsidRDefault="00DF12CC">
            <w:proofErr w:type="spellStart"/>
            <w:r w:rsidRPr="00A27AB1">
              <w:t>f</w:t>
            </w:r>
            <w:r w:rsidRPr="00A27AB1">
              <w:rPr>
                <w:vertAlign w:val="subscript"/>
              </w:rPr>
              <w:t>e</w:t>
            </w:r>
            <w:proofErr w:type="spellEnd"/>
            <w:r w:rsidRPr="00A27AB1">
              <w:t xml:space="preserve"> [ppm]</w:t>
            </w:r>
          </w:p>
        </w:tc>
        <w:tc>
          <w:tcPr>
            <w:tcW w:w="1000" w:type="dxa"/>
          </w:tcPr>
          <w:p w14:paraId="4C1BF869" w14:textId="77777777" w:rsidR="00DF12CC" w:rsidRPr="00A27AB1" w:rsidRDefault="00DF12CC">
            <w:proofErr w:type="spellStart"/>
            <w:r w:rsidRPr="00A27AB1">
              <w:t>f</w:t>
            </w:r>
            <w:r w:rsidRPr="00A27AB1">
              <w:rPr>
                <w:vertAlign w:val="subscript"/>
              </w:rPr>
              <w:t>c,UL</w:t>
            </w:r>
            <w:proofErr w:type="spellEnd"/>
            <w:r w:rsidRPr="00A27AB1">
              <w:t xml:space="preserve"> [GHz]</w:t>
            </w:r>
          </w:p>
        </w:tc>
        <w:tc>
          <w:tcPr>
            <w:tcW w:w="960" w:type="dxa"/>
          </w:tcPr>
          <w:p w14:paraId="68159F85" w14:textId="77777777" w:rsidR="00DF12CC" w:rsidRPr="00A27AB1" w:rsidRDefault="00DF12CC">
            <w:proofErr w:type="spellStart"/>
            <w:r w:rsidRPr="00A27AB1">
              <w:t>f</w:t>
            </w:r>
            <w:r w:rsidRPr="00A27AB1">
              <w:rPr>
                <w:vertAlign w:val="subscript"/>
              </w:rPr>
              <w:t>c,DL</w:t>
            </w:r>
            <w:proofErr w:type="spellEnd"/>
            <w:r w:rsidRPr="00A27AB1">
              <w:t xml:space="preserve"> [GHz]</w:t>
            </w:r>
          </w:p>
        </w:tc>
        <w:tc>
          <w:tcPr>
            <w:tcW w:w="960" w:type="dxa"/>
          </w:tcPr>
          <w:p w14:paraId="2095A72E" w14:textId="77777777" w:rsidR="00DF12CC" w:rsidRPr="00A27AB1" w:rsidRDefault="00DF12CC">
            <w:r w:rsidRPr="00A27AB1">
              <w:t>scaling factor</w:t>
            </w:r>
          </w:p>
        </w:tc>
        <w:tc>
          <w:tcPr>
            <w:tcW w:w="1275" w:type="dxa"/>
          </w:tcPr>
          <w:p w14:paraId="283B5ED6" w14:textId="77777777" w:rsidR="00DF12CC" w:rsidRPr="00A27AB1" w:rsidRDefault="00DF12CC">
            <w:r w:rsidRPr="00A27AB1">
              <w:t>Differential one-way Doppler limit [ppm]</w:t>
            </w:r>
          </w:p>
        </w:tc>
        <w:tc>
          <w:tcPr>
            <w:tcW w:w="1275" w:type="dxa"/>
          </w:tcPr>
          <w:p w14:paraId="08B20A64" w14:textId="77777777" w:rsidR="00DF12CC" w:rsidRPr="00A27AB1" w:rsidRDefault="00DF12CC">
            <w:r w:rsidRPr="00A27AB1">
              <w:t>Differential round trip Doppler limit in UL [kHz]</w:t>
            </w:r>
          </w:p>
        </w:tc>
      </w:tr>
      <w:tr w:rsidR="00DF12CC" w:rsidRPr="00A27AB1" w14:paraId="529DABEA" w14:textId="77777777">
        <w:trPr>
          <w:trHeight w:val="57"/>
        </w:trPr>
        <w:tc>
          <w:tcPr>
            <w:tcW w:w="901" w:type="dxa"/>
            <w:vMerge w:val="restart"/>
          </w:tcPr>
          <w:p w14:paraId="4D62A65C" w14:textId="77777777" w:rsidR="00DF12CC" w:rsidRPr="00A27AB1" w:rsidRDefault="00DF12CC">
            <w:r w:rsidRPr="00A27AB1">
              <w:t>all short formats</w:t>
            </w:r>
          </w:p>
        </w:tc>
        <w:tc>
          <w:tcPr>
            <w:tcW w:w="1141" w:type="dxa"/>
          </w:tcPr>
          <w:p w14:paraId="5C94E80B" w14:textId="77777777" w:rsidR="00DF12CC" w:rsidRPr="00A27AB1" w:rsidRDefault="00DF12CC">
            <w:r w:rsidRPr="00A27AB1">
              <w:t>15</w:t>
            </w:r>
          </w:p>
        </w:tc>
        <w:tc>
          <w:tcPr>
            <w:tcW w:w="925" w:type="dxa"/>
          </w:tcPr>
          <w:p w14:paraId="5796D8EB" w14:textId="77777777" w:rsidR="00DF12CC" w:rsidRPr="00A27AB1" w:rsidRDefault="00DF12CC">
            <w:r w:rsidRPr="00A27AB1">
              <w:t>15000</w:t>
            </w:r>
          </w:p>
        </w:tc>
        <w:tc>
          <w:tcPr>
            <w:tcW w:w="305" w:type="dxa"/>
          </w:tcPr>
          <w:p w14:paraId="510C90ED" w14:textId="77777777" w:rsidR="00DF12CC" w:rsidRPr="00A27AB1" w:rsidRDefault="00DF12CC">
            <w:r w:rsidRPr="00A27AB1">
              <w:t>0</w:t>
            </w:r>
          </w:p>
        </w:tc>
        <w:tc>
          <w:tcPr>
            <w:tcW w:w="820" w:type="dxa"/>
          </w:tcPr>
          <w:p w14:paraId="6A20C0F7" w14:textId="77777777" w:rsidR="00DF12CC" w:rsidRPr="00A27AB1" w:rsidRDefault="00DF12CC">
            <w:r w:rsidRPr="00A27AB1">
              <w:t>0.1</w:t>
            </w:r>
          </w:p>
        </w:tc>
        <w:tc>
          <w:tcPr>
            <w:tcW w:w="1000" w:type="dxa"/>
          </w:tcPr>
          <w:p w14:paraId="0597C104" w14:textId="77777777" w:rsidR="00DF12CC" w:rsidRPr="00A27AB1" w:rsidRDefault="00DF12CC">
            <w:r w:rsidRPr="00A27AB1">
              <w:t>2</w:t>
            </w:r>
          </w:p>
        </w:tc>
        <w:tc>
          <w:tcPr>
            <w:tcW w:w="960" w:type="dxa"/>
          </w:tcPr>
          <w:p w14:paraId="29D45E8B" w14:textId="77777777" w:rsidR="00DF12CC" w:rsidRPr="00A27AB1" w:rsidRDefault="00DF12CC">
            <w:r w:rsidRPr="00A27AB1">
              <w:t>2</w:t>
            </w:r>
          </w:p>
        </w:tc>
        <w:tc>
          <w:tcPr>
            <w:tcW w:w="960" w:type="dxa"/>
          </w:tcPr>
          <w:p w14:paraId="533BB4CA" w14:textId="77777777" w:rsidR="00DF12CC" w:rsidRPr="00A27AB1" w:rsidRDefault="00DF12CC">
            <w:r w:rsidRPr="00A27AB1">
              <w:t>2.0</w:t>
            </w:r>
          </w:p>
        </w:tc>
        <w:tc>
          <w:tcPr>
            <w:tcW w:w="1275" w:type="dxa"/>
          </w:tcPr>
          <w:p w14:paraId="34938F5C" w14:textId="77777777" w:rsidR="00DF12CC" w:rsidRPr="00A27AB1" w:rsidRDefault="00DF12CC">
            <w:r w:rsidRPr="00A27AB1">
              <w:t>3.65</w:t>
            </w:r>
          </w:p>
        </w:tc>
        <w:tc>
          <w:tcPr>
            <w:tcW w:w="1275" w:type="dxa"/>
          </w:tcPr>
          <w:p w14:paraId="1BEF9E6E" w14:textId="77777777" w:rsidR="00DF12CC" w:rsidRPr="00A27AB1" w:rsidRDefault="00DF12CC">
            <w:r w:rsidRPr="00A27AB1">
              <w:rPr>
                <w:rFonts w:eastAsia="SimSun"/>
              </w:rPr>
              <w:t>14.6</w:t>
            </w:r>
          </w:p>
        </w:tc>
      </w:tr>
      <w:tr w:rsidR="00DF12CC" w:rsidRPr="00A27AB1" w14:paraId="2B28DF3D" w14:textId="77777777">
        <w:trPr>
          <w:trHeight w:val="57"/>
        </w:trPr>
        <w:tc>
          <w:tcPr>
            <w:tcW w:w="901" w:type="dxa"/>
            <w:vMerge/>
          </w:tcPr>
          <w:p w14:paraId="05D91491" w14:textId="77777777" w:rsidR="00DF12CC" w:rsidRPr="00A27AB1" w:rsidRDefault="00DF12CC"/>
        </w:tc>
        <w:tc>
          <w:tcPr>
            <w:tcW w:w="1141" w:type="dxa"/>
          </w:tcPr>
          <w:p w14:paraId="73F6A902" w14:textId="77777777" w:rsidR="00DF12CC" w:rsidRPr="00A27AB1" w:rsidRDefault="00DF12CC">
            <w:r w:rsidRPr="00A27AB1">
              <w:t>30</w:t>
            </w:r>
          </w:p>
        </w:tc>
        <w:tc>
          <w:tcPr>
            <w:tcW w:w="925" w:type="dxa"/>
          </w:tcPr>
          <w:p w14:paraId="58BEA39E" w14:textId="77777777" w:rsidR="00DF12CC" w:rsidRPr="00A27AB1" w:rsidRDefault="00DF12CC">
            <w:r w:rsidRPr="00A27AB1">
              <w:t>30000</w:t>
            </w:r>
          </w:p>
        </w:tc>
        <w:tc>
          <w:tcPr>
            <w:tcW w:w="305" w:type="dxa"/>
          </w:tcPr>
          <w:p w14:paraId="2497C1D6" w14:textId="77777777" w:rsidR="00DF12CC" w:rsidRPr="00A27AB1" w:rsidRDefault="00DF12CC">
            <w:r w:rsidRPr="00A27AB1">
              <w:t>0</w:t>
            </w:r>
          </w:p>
        </w:tc>
        <w:tc>
          <w:tcPr>
            <w:tcW w:w="820" w:type="dxa"/>
          </w:tcPr>
          <w:p w14:paraId="6CF3F59F" w14:textId="77777777" w:rsidR="00DF12CC" w:rsidRPr="00A27AB1" w:rsidRDefault="00DF12CC">
            <w:r w:rsidRPr="00A27AB1">
              <w:t>0.1</w:t>
            </w:r>
          </w:p>
        </w:tc>
        <w:tc>
          <w:tcPr>
            <w:tcW w:w="1000" w:type="dxa"/>
          </w:tcPr>
          <w:p w14:paraId="6622CE85" w14:textId="77777777" w:rsidR="00DF12CC" w:rsidRPr="00A27AB1" w:rsidRDefault="00DF12CC">
            <w:r w:rsidRPr="00A27AB1">
              <w:t>2</w:t>
            </w:r>
          </w:p>
        </w:tc>
        <w:tc>
          <w:tcPr>
            <w:tcW w:w="960" w:type="dxa"/>
          </w:tcPr>
          <w:p w14:paraId="6059A499" w14:textId="77777777" w:rsidR="00DF12CC" w:rsidRPr="00A27AB1" w:rsidRDefault="00DF12CC">
            <w:r w:rsidRPr="00A27AB1">
              <w:t>2</w:t>
            </w:r>
          </w:p>
        </w:tc>
        <w:tc>
          <w:tcPr>
            <w:tcW w:w="960" w:type="dxa"/>
          </w:tcPr>
          <w:p w14:paraId="6A0C6B14" w14:textId="77777777" w:rsidR="00DF12CC" w:rsidRPr="00A27AB1" w:rsidRDefault="00DF12CC">
            <w:r w:rsidRPr="00A27AB1">
              <w:t>2.0</w:t>
            </w:r>
          </w:p>
        </w:tc>
        <w:tc>
          <w:tcPr>
            <w:tcW w:w="1275" w:type="dxa"/>
          </w:tcPr>
          <w:p w14:paraId="7974D4E0" w14:textId="38471094" w:rsidR="00DF12CC" w:rsidRPr="00A27AB1" w:rsidRDefault="00DF12CC">
            <w:r w:rsidRPr="00A27AB1">
              <w:t>7.40</w:t>
            </w:r>
            <w:r w:rsidR="009A0537">
              <w:t xml:space="preserve"> </w:t>
            </w:r>
          </w:p>
        </w:tc>
        <w:tc>
          <w:tcPr>
            <w:tcW w:w="1275" w:type="dxa"/>
          </w:tcPr>
          <w:p w14:paraId="121783D3" w14:textId="77777777" w:rsidR="00DF12CC" w:rsidRPr="00A27AB1" w:rsidRDefault="00DF12CC">
            <w:r w:rsidRPr="00A27AB1">
              <w:rPr>
                <w:rFonts w:eastAsia="SimSun"/>
              </w:rPr>
              <w:t>29.6</w:t>
            </w:r>
          </w:p>
        </w:tc>
      </w:tr>
      <w:tr w:rsidR="00DF12CC" w:rsidRPr="00A27AB1" w14:paraId="13D2FA3E" w14:textId="77777777" w:rsidTr="00074A43">
        <w:trPr>
          <w:trHeight w:val="57"/>
        </w:trPr>
        <w:tc>
          <w:tcPr>
            <w:tcW w:w="901" w:type="dxa"/>
            <w:vMerge/>
          </w:tcPr>
          <w:p w14:paraId="5A08F9BB" w14:textId="77777777" w:rsidR="00DF12CC" w:rsidRPr="00A27AB1" w:rsidRDefault="00DF12CC"/>
        </w:tc>
        <w:tc>
          <w:tcPr>
            <w:tcW w:w="1141" w:type="dxa"/>
          </w:tcPr>
          <w:p w14:paraId="25615B38" w14:textId="77777777" w:rsidR="00DF12CC" w:rsidRPr="00074A43" w:rsidRDefault="00DF12CC">
            <w:r w:rsidRPr="00074A43">
              <w:t>60</w:t>
            </w:r>
          </w:p>
        </w:tc>
        <w:tc>
          <w:tcPr>
            <w:tcW w:w="925" w:type="dxa"/>
          </w:tcPr>
          <w:p w14:paraId="22F5367B" w14:textId="77777777" w:rsidR="00DF12CC" w:rsidRPr="00074A43" w:rsidRDefault="00DF12CC">
            <w:r w:rsidRPr="00074A43">
              <w:t>60000</w:t>
            </w:r>
          </w:p>
        </w:tc>
        <w:tc>
          <w:tcPr>
            <w:tcW w:w="305" w:type="dxa"/>
          </w:tcPr>
          <w:p w14:paraId="3437DCEF" w14:textId="77777777" w:rsidR="00DF12CC" w:rsidRPr="00074A43" w:rsidRDefault="00DF12CC">
            <w:r w:rsidRPr="00074A43">
              <w:t>0</w:t>
            </w:r>
          </w:p>
        </w:tc>
        <w:tc>
          <w:tcPr>
            <w:tcW w:w="820" w:type="dxa"/>
          </w:tcPr>
          <w:p w14:paraId="5E2384E7" w14:textId="77777777" w:rsidR="00DF12CC" w:rsidRPr="00074A43" w:rsidRDefault="00DF12CC">
            <w:r w:rsidRPr="00074A43">
              <w:t>0.1</w:t>
            </w:r>
          </w:p>
        </w:tc>
        <w:tc>
          <w:tcPr>
            <w:tcW w:w="1000" w:type="dxa"/>
          </w:tcPr>
          <w:p w14:paraId="13AE8815" w14:textId="77777777" w:rsidR="00DF12CC" w:rsidRPr="00074A43" w:rsidRDefault="00DF12CC">
            <w:r w:rsidRPr="00074A43">
              <w:t>30</w:t>
            </w:r>
          </w:p>
        </w:tc>
        <w:tc>
          <w:tcPr>
            <w:tcW w:w="960" w:type="dxa"/>
          </w:tcPr>
          <w:p w14:paraId="29A75244" w14:textId="77777777" w:rsidR="00DF12CC" w:rsidRPr="00074A43" w:rsidRDefault="00DF12CC">
            <w:r w:rsidRPr="00074A43">
              <w:t>20</w:t>
            </w:r>
          </w:p>
        </w:tc>
        <w:tc>
          <w:tcPr>
            <w:tcW w:w="960" w:type="dxa"/>
          </w:tcPr>
          <w:p w14:paraId="130BBCDE" w14:textId="70F37246" w:rsidR="00DF12CC" w:rsidRPr="00792968" w:rsidRDefault="00DF12CC">
            <w:pPr>
              <w:rPr>
                <w:strike/>
              </w:rPr>
            </w:pPr>
            <w:r w:rsidRPr="00792968">
              <w:rPr>
                <w:strike/>
                <w:color w:val="000000" w:themeColor="text1"/>
                <w:highlight w:val="yellow"/>
              </w:rPr>
              <w:t>2.5</w:t>
            </w:r>
            <w:r w:rsidR="00A01847" w:rsidRPr="00792968">
              <w:rPr>
                <w:strike/>
                <w:color w:val="000000" w:themeColor="text1"/>
                <w:highlight w:val="yellow"/>
              </w:rPr>
              <w:t xml:space="preserve"> </w:t>
            </w:r>
            <w:r w:rsidR="00792968" w:rsidRPr="00792968">
              <w:rPr>
                <w:color w:val="000000" w:themeColor="text1"/>
                <w:highlight w:val="yellow"/>
              </w:rPr>
              <w:t>3</w:t>
            </w:r>
          </w:p>
        </w:tc>
        <w:tc>
          <w:tcPr>
            <w:tcW w:w="1275" w:type="dxa"/>
          </w:tcPr>
          <w:p w14:paraId="44595309" w14:textId="18A92E4A" w:rsidR="00DF12CC" w:rsidRPr="00074A43" w:rsidRDefault="00DF12CC">
            <w:r w:rsidRPr="00F4434D">
              <w:rPr>
                <w:rFonts w:eastAsia="SimSun"/>
                <w:strike/>
                <w:highlight w:val="yellow"/>
              </w:rPr>
              <w:t>1.08</w:t>
            </w:r>
            <w:r w:rsidR="00615806">
              <w:rPr>
                <w:rFonts w:eastAsia="SimSun"/>
              </w:rPr>
              <w:t xml:space="preserve"> 0.9</w:t>
            </w:r>
          </w:p>
        </w:tc>
        <w:tc>
          <w:tcPr>
            <w:tcW w:w="1275" w:type="dxa"/>
          </w:tcPr>
          <w:p w14:paraId="31D35790" w14:textId="77777777" w:rsidR="00DF12CC" w:rsidRPr="00074A43" w:rsidRDefault="00DF12CC">
            <w:r w:rsidRPr="00074A43">
              <w:rPr>
                <w:rFonts w:eastAsia="SimSun"/>
              </w:rPr>
              <w:t>54</w:t>
            </w:r>
          </w:p>
        </w:tc>
      </w:tr>
      <w:tr w:rsidR="00DF12CC" w:rsidRPr="00A27AB1" w14:paraId="555EE7C2" w14:textId="77777777" w:rsidTr="00074A43">
        <w:trPr>
          <w:trHeight w:val="50"/>
        </w:trPr>
        <w:tc>
          <w:tcPr>
            <w:tcW w:w="901" w:type="dxa"/>
            <w:vMerge/>
          </w:tcPr>
          <w:p w14:paraId="1FD6E894" w14:textId="77777777" w:rsidR="00DF12CC" w:rsidRPr="00A27AB1" w:rsidRDefault="00DF12CC"/>
        </w:tc>
        <w:tc>
          <w:tcPr>
            <w:tcW w:w="1141" w:type="dxa"/>
          </w:tcPr>
          <w:p w14:paraId="12A53742" w14:textId="77777777" w:rsidR="00DF12CC" w:rsidRPr="00074A43" w:rsidRDefault="00DF12CC">
            <w:r w:rsidRPr="00074A43">
              <w:t>120</w:t>
            </w:r>
          </w:p>
        </w:tc>
        <w:tc>
          <w:tcPr>
            <w:tcW w:w="925" w:type="dxa"/>
          </w:tcPr>
          <w:p w14:paraId="67458902" w14:textId="77777777" w:rsidR="00DF12CC" w:rsidRPr="00074A43" w:rsidRDefault="00DF12CC">
            <w:r w:rsidRPr="00074A43">
              <w:t>120000</w:t>
            </w:r>
          </w:p>
        </w:tc>
        <w:tc>
          <w:tcPr>
            <w:tcW w:w="305" w:type="dxa"/>
          </w:tcPr>
          <w:p w14:paraId="71A60E1B" w14:textId="77777777" w:rsidR="00DF12CC" w:rsidRPr="00074A43" w:rsidRDefault="00DF12CC">
            <w:r w:rsidRPr="00074A43">
              <w:t>0</w:t>
            </w:r>
          </w:p>
        </w:tc>
        <w:tc>
          <w:tcPr>
            <w:tcW w:w="820" w:type="dxa"/>
          </w:tcPr>
          <w:p w14:paraId="0A780FBB" w14:textId="77777777" w:rsidR="00DF12CC" w:rsidRPr="00074A43" w:rsidRDefault="00DF12CC">
            <w:r w:rsidRPr="00074A43">
              <w:t>0.1</w:t>
            </w:r>
          </w:p>
        </w:tc>
        <w:tc>
          <w:tcPr>
            <w:tcW w:w="1000" w:type="dxa"/>
          </w:tcPr>
          <w:p w14:paraId="3B003E65" w14:textId="77777777" w:rsidR="00DF12CC" w:rsidRPr="00074A43" w:rsidRDefault="00DF12CC">
            <w:r w:rsidRPr="00074A43">
              <w:t>30</w:t>
            </w:r>
          </w:p>
        </w:tc>
        <w:tc>
          <w:tcPr>
            <w:tcW w:w="960" w:type="dxa"/>
          </w:tcPr>
          <w:p w14:paraId="13666AC8" w14:textId="77777777" w:rsidR="00DF12CC" w:rsidRPr="00074A43" w:rsidRDefault="00DF12CC">
            <w:r w:rsidRPr="00074A43">
              <w:t>20</w:t>
            </w:r>
          </w:p>
        </w:tc>
        <w:tc>
          <w:tcPr>
            <w:tcW w:w="960" w:type="dxa"/>
          </w:tcPr>
          <w:p w14:paraId="5B1B3613" w14:textId="4673DCC4" w:rsidR="00DF12CC" w:rsidRPr="00792968" w:rsidRDefault="00DF12CC">
            <w:pPr>
              <w:rPr>
                <w:strike/>
              </w:rPr>
            </w:pPr>
            <w:r w:rsidRPr="00792968">
              <w:rPr>
                <w:strike/>
                <w:color w:val="000000" w:themeColor="text1"/>
                <w:highlight w:val="yellow"/>
              </w:rPr>
              <w:t>2.5</w:t>
            </w:r>
            <w:r w:rsidR="00A01847" w:rsidRPr="00792968">
              <w:rPr>
                <w:color w:val="000000" w:themeColor="text1"/>
                <w:highlight w:val="yellow"/>
              </w:rPr>
              <w:t xml:space="preserve"> </w:t>
            </w:r>
            <w:r w:rsidR="00792968" w:rsidRPr="00792968">
              <w:rPr>
                <w:color w:val="000000" w:themeColor="text1"/>
                <w:highlight w:val="yellow"/>
              </w:rPr>
              <w:t>3</w:t>
            </w:r>
          </w:p>
        </w:tc>
        <w:tc>
          <w:tcPr>
            <w:tcW w:w="1275" w:type="dxa"/>
          </w:tcPr>
          <w:p w14:paraId="3DF65251" w14:textId="46D3A7AC" w:rsidR="00DF12CC" w:rsidRPr="00074A43" w:rsidRDefault="00DF12CC">
            <w:r w:rsidRPr="00F4434D">
              <w:rPr>
                <w:rFonts w:eastAsia="SimSun"/>
                <w:strike/>
                <w:highlight w:val="yellow"/>
              </w:rPr>
              <w:t>2.28</w:t>
            </w:r>
            <w:r w:rsidR="00615806">
              <w:rPr>
                <w:rFonts w:eastAsia="SimSun"/>
              </w:rPr>
              <w:t xml:space="preserve"> 1.9</w:t>
            </w:r>
          </w:p>
        </w:tc>
        <w:tc>
          <w:tcPr>
            <w:tcW w:w="1275" w:type="dxa"/>
          </w:tcPr>
          <w:p w14:paraId="2DC0B7FB" w14:textId="77777777" w:rsidR="00DF12CC" w:rsidRPr="00074A43" w:rsidRDefault="00DF12CC">
            <w:r w:rsidRPr="00074A43">
              <w:rPr>
                <w:rFonts w:eastAsia="SimSun"/>
              </w:rPr>
              <w:t>114</w:t>
            </w:r>
          </w:p>
        </w:tc>
      </w:tr>
    </w:tbl>
    <w:p w14:paraId="01795844" w14:textId="77777777" w:rsidR="00B6161C" w:rsidRPr="00A27AB1" w:rsidRDefault="00B6161C" w:rsidP="0082653A">
      <w:pPr>
        <w:rPr>
          <w:lang w:val="en-US"/>
        </w:rPr>
      </w:pPr>
    </w:p>
    <w:p w14:paraId="4D8D3C19" w14:textId="2B3A32E9" w:rsidR="00A01847" w:rsidRPr="00A27AB1" w:rsidRDefault="007E05B4" w:rsidP="0082653A">
      <w:pPr>
        <w:rPr>
          <w:lang w:val="en-US"/>
        </w:rPr>
      </w:pPr>
      <w:r w:rsidRPr="00A27AB1">
        <w:rPr>
          <w:lang w:val="en-US"/>
        </w:rPr>
        <w:t xml:space="preserve">Based on the analytical conditions, we evaluate whether the PRACH tolerance exceeds the </w:t>
      </w:r>
      <w:r w:rsidR="00D85C12">
        <w:rPr>
          <w:lang w:val="en-US"/>
        </w:rPr>
        <w:t xml:space="preserve">differential round trip delay and doppler </w:t>
      </w:r>
      <w:r w:rsidR="00244EF1">
        <w:rPr>
          <w:lang w:val="en-US"/>
        </w:rPr>
        <w:t>observed in</w:t>
      </w:r>
      <w:r w:rsidRPr="00A27AB1">
        <w:rPr>
          <w:lang w:val="en-US"/>
        </w:rPr>
        <w:t xml:space="preserve"> a location uncertainty area</w:t>
      </w:r>
      <w:r w:rsidR="007248D8">
        <w:rPr>
          <w:lang w:val="en-US"/>
        </w:rPr>
        <w:t xml:space="preserve"> (few examples are captured in Table 1)</w:t>
      </w:r>
      <w:r w:rsidRPr="00A27AB1">
        <w:rPr>
          <w:lang w:val="en-US"/>
        </w:rPr>
        <w:t xml:space="preserve"> in the attached spreadsheet</w:t>
      </w:r>
      <w:r w:rsidR="00D75F77" w:rsidRPr="00A27AB1">
        <w:rPr>
          <w:lang w:val="en-US"/>
        </w:rPr>
        <w:t>.</w:t>
      </w:r>
    </w:p>
    <w:p w14:paraId="2BBBD545" w14:textId="51B05482" w:rsidR="00D3637A" w:rsidRDefault="00D3637A" w:rsidP="0082653A">
      <w:pPr>
        <w:rPr>
          <w:b/>
          <w:bCs/>
          <w:lang w:val="en-US"/>
        </w:rPr>
      </w:pPr>
      <w:r w:rsidRPr="00724861">
        <w:rPr>
          <w:b/>
          <w:bCs/>
          <w:u w:val="single"/>
          <w:lang w:val="en-US"/>
        </w:rPr>
        <w:t>Proposal</w:t>
      </w:r>
      <w:r w:rsidR="00C9073F" w:rsidRPr="00724861">
        <w:rPr>
          <w:b/>
          <w:bCs/>
          <w:u w:val="single"/>
          <w:lang w:val="en-US"/>
        </w:rPr>
        <w:t xml:space="preserve"> 2</w:t>
      </w:r>
      <w:r w:rsidRPr="00724861">
        <w:rPr>
          <w:b/>
          <w:bCs/>
          <w:u w:val="single"/>
          <w:lang w:val="en-US"/>
        </w:rPr>
        <w:t>:</w:t>
      </w:r>
      <w:r w:rsidRPr="00A27AB1">
        <w:rPr>
          <w:b/>
          <w:bCs/>
          <w:lang w:val="en-US"/>
        </w:rPr>
        <w:t xml:space="preserve"> Capture the attached spreadsheet the TR.</w:t>
      </w:r>
    </w:p>
    <w:p w14:paraId="57AECD13" w14:textId="6754583B" w:rsidR="00A615CB" w:rsidRPr="00754BC9" w:rsidRDefault="00A615CB" w:rsidP="0082653A">
      <w:pPr>
        <w:rPr>
          <w:lang w:val="en-US"/>
        </w:rPr>
      </w:pPr>
      <w:r w:rsidRPr="00754BC9">
        <w:rPr>
          <w:lang w:val="en-US"/>
        </w:rPr>
        <w:t xml:space="preserve">In the working assumption for frequency tolerance of all short PRACH format, we noticed a typographic error as indicated </w:t>
      </w:r>
      <w:r w:rsidRPr="00754BC9">
        <w:rPr>
          <w:highlight w:val="yellow"/>
          <w:lang w:val="en-US"/>
        </w:rPr>
        <w:t>above</w:t>
      </w:r>
      <w:r w:rsidRPr="00754BC9">
        <w:rPr>
          <w:lang w:val="en-US"/>
        </w:rPr>
        <w:t xml:space="preserve">. However, this error does not propagate into any analysis derived from this table as the right most column is the </w:t>
      </w:r>
      <w:r w:rsidR="00754BC9" w:rsidRPr="00754BC9">
        <w:rPr>
          <w:lang w:val="en-US"/>
        </w:rPr>
        <w:t>factor that ultimately limits determines whether the PRACH format can tolerate the frequency error observed in a location uncertainty area.</w:t>
      </w:r>
    </w:p>
    <w:p w14:paraId="260C53C1" w14:textId="77777777" w:rsidR="00FE0371" w:rsidRPr="00A27AB1" w:rsidRDefault="00FE0371" w:rsidP="00FE0371">
      <w:pPr>
        <w:rPr>
          <w:b/>
          <w:bCs/>
          <w:lang w:val="en-US"/>
        </w:rPr>
      </w:pPr>
      <w:r w:rsidRPr="00724861">
        <w:rPr>
          <w:b/>
          <w:bCs/>
          <w:u w:val="single"/>
          <w:lang w:val="en-US"/>
        </w:rPr>
        <w:lastRenderedPageBreak/>
        <w:t>Proposal 3:</w:t>
      </w:r>
      <w:r w:rsidRPr="00A27AB1">
        <w:rPr>
          <w:b/>
          <w:bCs/>
          <w:lang w:val="en-US"/>
        </w:rPr>
        <w:t xml:space="preserve"> Capture the corrections in </w:t>
      </w:r>
      <w:r w:rsidRPr="00A27AB1">
        <w:rPr>
          <w:b/>
          <w:bCs/>
          <w:shd w:val="clear" w:color="auto" w:fill="FFFF00"/>
          <w:lang w:val="en-US"/>
        </w:rPr>
        <w:t>highlighted text</w:t>
      </w:r>
      <w:r w:rsidRPr="00A27AB1">
        <w:rPr>
          <w:b/>
          <w:bCs/>
          <w:lang w:val="en-US"/>
        </w:rPr>
        <w:t xml:space="preserve"> on the working assumptions of RAN1-123 in the TR.</w:t>
      </w:r>
    </w:p>
    <w:p w14:paraId="28AD93D0" w14:textId="77777777" w:rsidR="00FE0371" w:rsidRPr="00A27AB1" w:rsidRDefault="00FE0371" w:rsidP="0082653A">
      <w:pPr>
        <w:rPr>
          <w:b/>
          <w:bCs/>
          <w:lang w:val="en-US"/>
        </w:rPr>
      </w:pPr>
    </w:p>
    <w:p w14:paraId="4FCC032E" w14:textId="1602CF24" w:rsidR="00D16220" w:rsidRDefault="00ED4765" w:rsidP="00ED4765">
      <w:pPr>
        <w:rPr>
          <w:lang w:val="en-US"/>
        </w:rPr>
      </w:pPr>
      <w:r w:rsidRPr="00A27AB1">
        <w:rPr>
          <w:lang w:val="en-US"/>
        </w:rPr>
        <w:t xml:space="preserve">From the above discussion, we make the following </w:t>
      </w:r>
      <w:r w:rsidR="00405D13" w:rsidRPr="00A27AB1">
        <w:rPr>
          <w:lang w:val="en-US"/>
        </w:rPr>
        <w:t>observation</w:t>
      </w:r>
      <w:r w:rsidR="00405D13">
        <w:rPr>
          <w:lang w:val="en-US"/>
        </w:rPr>
        <w:t>:</w:t>
      </w:r>
      <w:r w:rsidRPr="00A27AB1">
        <w:rPr>
          <w:lang w:val="en-US"/>
        </w:rPr>
        <w:t xml:space="preserve"> </w:t>
      </w:r>
    </w:p>
    <w:p w14:paraId="6A888132" w14:textId="56ED23F5" w:rsidR="0062521C" w:rsidRDefault="00ED4765" w:rsidP="00ED4765">
      <w:pPr>
        <w:rPr>
          <w:b/>
          <w:bCs/>
          <w:lang w:val="en-US"/>
        </w:rPr>
      </w:pPr>
      <w:r w:rsidRPr="00724861">
        <w:rPr>
          <w:b/>
          <w:bCs/>
          <w:u w:val="single"/>
          <w:lang w:val="en-US"/>
        </w:rPr>
        <w:t>Observation</w:t>
      </w:r>
      <w:r w:rsidR="00E0027B" w:rsidRPr="00724861">
        <w:rPr>
          <w:b/>
          <w:bCs/>
          <w:u w:val="single"/>
          <w:lang w:val="en-US"/>
        </w:rPr>
        <w:t xml:space="preserve"> </w:t>
      </w:r>
      <w:r w:rsidR="00442870">
        <w:rPr>
          <w:b/>
          <w:bCs/>
          <w:u w:val="single"/>
          <w:lang w:val="en-US"/>
        </w:rPr>
        <w:t>2</w:t>
      </w:r>
      <w:r w:rsidRPr="00724861">
        <w:rPr>
          <w:b/>
          <w:bCs/>
          <w:u w:val="single"/>
          <w:lang w:val="en-US"/>
        </w:rPr>
        <w:t>:</w:t>
      </w:r>
      <w:r w:rsidRPr="00A27AB1">
        <w:rPr>
          <w:b/>
          <w:bCs/>
          <w:lang w:val="en-US"/>
        </w:rPr>
        <w:t xml:space="preserve"> </w:t>
      </w:r>
      <w:r w:rsidR="0004661C">
        <w:rPr>
          <w:b/>
          <w:bCs/>
          <w:lang w:val="en-US"/>
        </w:rPr>
        <w:t xml:space="preserve">For scenario 1, </w:t>
      </w:r>
      <w:r w:rsidR="00437EB1">
        <w:rPr>
          <w:b/>
          <w:bCs/>
          <w:lang w:val="en-US"/>
        </w:rPr>
        <w:t xml:space="preserve">there is no </w:t>
      </w:r>
      <w:r w:rsidR="0018446A">
        <w:rPr>
          <w:b/>
          <w:bCs/>
          <w:lang w:val="en-US"/>
        </w:rPr>
        <w:t>PRACH format</w:t>
      </w:r>
      <w:r w:rsidR="008E312B">
        <w:rPr>
          <w:b/>
          <w:bCs/>
          <w:lang w:val="en-US"/>
        </w:rPr>
        <w:t xml:space="preserve"> with the existing PRACH procedure</w:t>
      </w:r>
      <w:r w:rsidR="0018446A">
        <w:rPr>
          <w:b/>
          <w:bCs/>
          <w:lang w:val="en-US"/>
        </w:rPr>
        <w:t xml:space="preserve"> </w:t>
      </w:r>
      <w:r w:rsidR="00811B7E">
        <w:rPr>
          <w:b/>
          <w:bCs/>
          <w:lang w:val="en-US"/>
        </w:rPr>
        <w:t xml:space="preserve">which </w:t>
      </w:r>
      <w:r w:rsidR="00947B99">
        <w:rPr>
          <w:b/>
          <w:bCs/>
          <w:lang w:val="en-US"/>
        </w:rPr>
        <w:t>can tolerate</w:t>
      </w:r>
      <w:r w:rsidR="008E312B">
        <w:rPr>
          <w:b/>
          <w:bCs/>
          <w:lang w:val="en-US"/>
        </w:rPr>
        <w:t xml:space="preserve"> the timing and frequency error observed in the</w:t>
      </w:r>
      <w:r w:rsidR="00811B7E">
        <w:rPr>
          <w:b/>
          <w:bCs/>
          <w:lang w:val="en-US"/>
        </w:rPr>
        <w:t xml:space="preserve"> following </w:t>
      </w:r>
      <w:r w:rsidR="007A378E">
        <w:rPr>
          <w:b/>
          <w:bCs/>
          <w:lang w:val="en-US"/>
        </w:rPr>
        <w:t>uncertainty areas:</w:t>
      </w:r>
    </w:p>
    <w:p w14:paraId="7DCED858" w14:textId="62B5B544" w:rsidR="0062521C" w:rsidRDefault="0062521C" w:rsidP="0062521C">
      <w:pPr>
        <w:pStyle w:val="Caption"/>
        <w:keepNext/>
      </w:pPr>
      <w:r>
        <w:t xml:space="preserve">Table </w:t>
      </w:r>
      <w:r>
        <w:fldChar w:fldCharType="begin"/>
      </w:r>
      <w:r>
        <w:instrText xml:space="preserve"> SEQ Table \* ARABIC </w:instrText>
      </w:r>
      <w:r>
        <w:fldChar w:fldCharType="separate"/>
      </w:r>
      <w:r w:rsidR="005C2FCE">
        <w:rPr>
          <w:noProof/>
        </w:rPr>
        <w:t>2</w:t>
      </w:r>
      <w:r>
        <w:fldChar w:fldCharType="end"/>
      </w:r>
      <w:r>
        <w:t>: List of location uncertainty areas in scenario 1 for which no PRACH formats are compatible</w:t>
      </w:r>
    </w:p>
    <w:tbl>
      <w:tblPr>
        <w:tblStyle w:val="TableGrid7"/>
        <w:tblW w:w="4601" w:type="dxa"/>
        <w:tblInd w:w="2511" w:type="dxa"/>
        <w:tblLook w:val="04A0" w:firstRow="1" w:lastRow="0" w:firstColumn="1" w:lastColumn="0" w:noHBand="0" w:noVBand="1"/>
      </w:tblPr>
      <w:tblGrid>
        <w:gridCol w:w="1121"/>
        <w:gridCol w:w="960"/>
        <w:gridCol w:w="1059"/>
        <w:gridCol w:w="1673"/>
      </w:tblGrid>
      <w:tr w:rsidR="0062757D" w:rsidRPr="0062757D" w14:paraId="4E5545FA" w14:textId="77777777" w:rsidTr="0062757D">
        <w:trPr>
          <w:trHeight w:val="300"/>
        </w:trPr>
        <w:tc>
          <w:tcPr>
            <w:tcW w:w="1008" w:type="dxa"/>
            <w:noWrap/>
            <w:hideMark/>
          </w:tcPr>
          <w:p w14:paraId="4091D1A5" w14:textId="77777777" w:rsidR="0062757D" w:rsidRPr="0062757D" w:rsidRDefault="0062757D" w:rsidP="0062757D">
            <w:pPr>
              <w:spacing w:after="0"/>
              <w:jc w:val="center"/>
              <w:rPr>
                <w:b/>
                <w:bCs/>
                <w:sz w:val="22"/>
                <w:szCs w:val="22"/>
                <w:lang w:val="en-US"/>
              </w:rPr>
            </w:pPr>
            <w:r w:rsidRPr="0062757D">
              <w:rPr>
                <w:b/>
                <w:bCs/>
                <w:sz w:val="22"/>
                <w:szCs w:val="22"/>
                <w:lang w:val="en-US"/>
              </w:rPr>
              <w:t>Orbit</w:t>
            </w:r>
          </w:p>
        </w:tc>
        <w:tc>
          <w:tcPr>
            <w:tcW w:w="960" w:type="dxa"/>
            <w:noWrap/>
            <w:hideMark/>
          </w:tcPr>
          <w:p w14:paraId="35247D43" w14:textId="77777777" w:rsidR="0062757D" w:rsidRPr="0062757D" w:rsidRDefault="0062757D" w:rsidP="0062757D">
            <w:pPr>
              <w:spacing w:after="0"/>
              <w:jc w:val="center"/>
              <w:rPr>
                <w:b/>
                <w:bCs/>
                <w:sz w:val="22"/>
                <w:szCs w:val="22"/>
                <w:lang w:val="en-US"/>
              </w:rPr>
            </w:pPr>
            <w:r w:rsidRPr="0062757D">
              <w:rPr>
                <w:b/>
                <w:bCs/>
                <w:sz w:val="22"/>
                <w:szCs w:val="22"/>
                <w:lang w:val="en-US"/>
              </w:rPr>
              <w:t>Band</w:t>
            </w:r>
          </w:p>
        </w:tc>
        <w:tc>
          <w:tcPr>
            <w:tcW w:w="960" w:type="dxa"/>
            <w:noWrap/>
            <w:hideMark/>
          </w:tcPr>
          <w:p w14:paraId="53E63068" w14:textId="591526CD" w:rsidR="0062757D" w:rsidRPr="0062757D" w:rsidRDefault="0062757D" w:rsidP="0062757D">
            <w:pPr>
              <w:spacing w:after="0"/>
              <w:jc w:val="center"/>
              <w:rPr>
                <w:b/>
                <w:bCs/>
                <w:sz w:val="22"/>
                <w:szCs w:val="22"/>
                <w:lang w:val="en-US"/>
              </w:rPr>
            </w:pPr>
            <w:r w:rsidRPr="0062757D">
              <w:rPr>
                <w:b/>
                <w:bCs/>
                <w:sz w:val="22"/>
                <w:szCs w:val="22"/>
                <w:lang w:val="en-US"/>
              </w:rPr>
              <w:t>U</w:t>
            </w:r>
            <w:r w:rsidR="001D5157">
              <w:rPr>
                <w:b/>
                <w:bCs/>
                <w:sz w:val="22"/>
                <w:szCs w:val="22"/>
                <w:lang w:val="en-US"/>
              </w:rPr>
              <w:t>A diameter (</w:t>
            </w:r>
            <w:r w:rsidRPr="0062757D">
              <w:rPr>
                <w:b/>
                <w:bCs/>
                <w:sz w:val="22"/>
                <w:szCs w:val="22"/>
                <w:lang w:val="en-US"/>
              </w:rPr>
              <w:t>km</w:t>
            </w:r>
            <w:r w:rsidR="001D5157">
              <w:rPr>
                <w:b/>
                <w:bCs/>
                <w:sz w:val="22"/>
                <w:szCs w:val="22"/>
                <w:lang w:val="en-US"/>
              </w:rPr>
              <w:t>)</w:t>
            </w:r>
          </w:p>
        </w:tc>
        <w:tc>
          <w:tcPr>
            <w:tcW w:w="1673" w:type="dxa"/>
            <w:noWrap/>
            <w:hideMark/>
          </w:tcPr>
          <w:p w14:paraId="1E2E221B" w14:textId="77777777" w:rsidR="0062757D" w:rsidRDefault="0062757D" w:rsidP="0062757D">
            <w:pPr>
              <w:spacing w:after="0"/>
              <w:jc w:val="center"/>
              <w:rPr>
                <w:b/>
                <w:bCs/>
                <w:sz w:val="22"/>
                <w:szCs w:val="22"/>
                <w:lang w:val="en-US"/>
              </w:rPr>
            </w:pPr>
            <w:r w:rsidRPr="0062757D">
              <w:rPr>
                <w:b/>
                <w:bCs/>
                <w:sz w:val="22"/>
                <w:szCs w:val="22"/>
                <w:lang w:val="en-US"/>
              </w:rPr>
              <w:t>Elevation</w:t>
            </w:r>
            <w:r w:rsidR="001D5157">
              <w:rPr>
                <w:b/>
                <w:bCs/>
                <w:sz w:val="22"/>
                <w:szCs w:val="22"/>
                <w:lang w:val="en-US"/>
              </w:rPr>
              <w:t xml:space="preserve"> </w:t>
            </w:r>
            <w:r w:rsidRPr="0062757D">
              <w:rPr>
                <w:b/>
                <w:bCs/>
                <w:sz w:val="22"/>
                <w:szCs w:val="22"/>
                <w:lang w:val="en-US"/>
              </w:rPr>
              <w:t>angle</w:t>
            </w:r>
          </w:p>
          <w:p w14:paraId="40DBE10B" w14:textId="56D19300" w:rsidR="001D5157" w:rsidRPr="0062757D" w:rsidRDefault="001D5157" w:rsidP="0062757D">
            <w:pPr>
              <w:spacing w:after="0"/>
              <w:jc w:val="center"/>
              <w:rPr>
                <w:b/>
                <w:bCs/>
                <w:sz w:val="22"/>
                <w:szCs w:val="22"/>
                <w:lang w:val="en-US"/>
              </w:rPr>
            </w:pPr>
            <w:r>
              <w:rPr>
                <w:b/>
                <w:bCs/>
                <w:sz w:val="22"/>
                <w:szCs w:val="22"/>
                <w:lang w:val="en-US"/>
              </w:rPr>
              <w:t>(a=along, c=cross track)</w:t>
            </w:r>
          </w:p>
        </w:tc>
      </w:tr>
      <w:tr w:rsidR="0062757D" w:rsidRPr="0062757D" w14:paraId="2B2251B6" w14:textId="77777777" w:rsidTr="0062757D">
        <w:trPr>
          <w:trHeight w:val="300"/>
        </w:trPr>
        <w:tc>
          <w:tcPr>
            <w:tcW w:w="1008" w:type="dxa"/>
            <w:noWrap/>
            <w:hideMark/>
          </w:tcPr>
          <w:p w14:paraId="386A5FA3"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63E3C58E"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Ka</w:t>
            </w:r>
          </w:p>
        </w:tc>
        <w:tc>
          <w:tcPr>
            <w:tcW w:w="960" w:type="dxa"/>
            <w:noWrap/>
            <w:hideMark/>
          </w:tcPr>
          <w:p w14:paraId="341ED485"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40</w:t>
            </w:r>
          </w:p>
        </w:tc>
        <w:tc>
          <w:tcPr>
            <w:tcW w:w="1673" w:type="dxa"/>
            <w:noWrap/>
            <w:hideMark/>
          </w:tcPr>
          <w:p w14:paraId="1DCBB66E"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30a</w:t>
            </w:r>
          </w:p>
        </w:tc>
      </w:tr>
      <w:tr w:rsidR="0062757D" w:rsidRPr="0062757D" w14:paraId="2DE0CB5C" w14:textId="77777777" w:rsidTr="0062757D">
        <w:trPr>
          <w:trHeight w:val="300"/>
        </w:trPr>
        <w:tc>
          <w:tcPr>
            <w:tcW w:w="1008" w:type="dxa"/>
            <w:noWrap/>
            <w:hideMark/>
          </w:tcPr>
          <w:p w14:paraId="5EA56BFC"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0B2C9D95"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Ka</w:t>
            </w:r>
          </w:p>
        </w:tc>
        <w:tc>
          <w:tcPr>
            <w:tcW w:w="960" w:type="dxa"/>
            <w:noWrap/>
            <w:hideMark/>
          </w:tcPr>
          <w:p w14:paraId="49A61A58"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40</w:t>
            </w:r>
          </w:p>
        </w:tc>
        <w:tc>
          <w:tcPr>
            <w:tcW w:w="1673" w:type="dxa"/>
            <w:noWrap/>
            <w:hideMark/>
          </w:tcPr>
          <w:p w14:paraId="044D8B2C"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30c</w:t>
            </w:r>
          </w:p>
        </w:tc>
      </w:tr>
      <w:tr w:rsidR="0062757D" w:rsidRPr="0062757D" w14:paraId="62252F1F" w14:textId="77777777" w:rsidTr="0062757D">
        <w:trPr>
          <w:trHeight w:val="300"/>
        </w:trPr>
        <w:tc>
          <w:tcPr>
            <w:tcW w:w="1008" w:type="dxa"/>
            <w:noWrap/>
            <w:hideMark/>
          </w:tcPr>
          <w:p w14:paraId="23E660FD"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58239836"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Ka</w:t>
            </w:r>
          </w:p>
        </w:tc>
        <w:tc>
          <w:tcPr>
            <w:tcW w:w="960" w:type="dxa"/>
            <w:noWrap/>
            <w:hideMark/>
          </w:tcPr>
          <w:p w14:paraId="68932256"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6F992B76"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30a</w:t>
            </w:r>
          </w:p>
        </w:tc>
      </w:tr>
      <w:tr w:rsidR="0062757D" w:rsidRPr="0062757D" w14:paraId="01BE320D" w14:textId="77777777" w:rsidTr="0062757D">
        <w:trPr>
          <w:trHeight w:val="300"/>
        </w:trPr>
        <w:tc>
          <w:tcPr>
            <w:tcW w:w="1008" w:type="dxa"/>
            <w:noWrap/>
            <w:hideMark/>
          </w:tcPr>
          <w:p w14:paraId="478DAFC6"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219D0DE8"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Ka</w:t>
            </w:r>
          </w:p>
        </w:tc>
        <w:tc>
          <w:tcPr>
            <w:tcW w:w="960" w:type="dxa"/>
            <w:noWrap/>
            <w:hideMark/>
          </w:tcPr>
          <w:p w14:paraId="212B41FE"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138F7668"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30c</w:t>
            </w:r>
          </w:p>
        </w:tc>
      </w:tr>
      <w:tr w:rsidR="0062757D" w:rsidRPr="0062757D" w14:paraId="080D6412" w14:textId="77777777" w:rsidTr="0062757D">
        <w:trPr>
          <w:trHeight w:val="300"/>
        </w:trPr>
        <w:tc>
          <w:tcPr>
            <w:tcW w:w="1008" w:type="dxa"/>
            <w:noWrap/>
            <w:hideMark/>
          </w:tcPr>
          <w:p w14:paraId="7892CE06"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32F6A9F4"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S</w:t>
            </w:r>
          </w:p>
        </w:tc>
        <w:tc>
          <w:tcPr>
            <w:tcW w:w="960" w:type="dxa"/>
            <w:noWrap/>
            <w:hideMark/>
          </w:tcPr>
          <w:p w14:paraId="3BE2C417"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05898704"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30a</w:t>
            </w:r>
          </w:p>
        </w:tc>
      </w:tr>
      <w:tr w:rsidR="0062757D" w:rsidRPr="0062757D" w14:paraId="20C37B30" w14:textId="77777777" w:rsidTr="0062757D">
        <w:trPr>
          <w:trHeight w:val="300"/>
        </w:trPr>
        <w:tc>
          <w:tcPr>
            <w:tcW w:w="1008" w:type="dxa"/>
            <w:noWrap/>
            <w:hideMark/>
          </w:tcPr>
          <w:p w14:paraId="04C4C230"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0B5A4F08"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S</w:t>
            </w:r>
          </w:p>
        </w:tc>
        <w:tc>
          <w:tcPr>
            <w:tcW w:w="960" w:type="dxa"/>
            <w:noWrap/>
            <w:hideMark/>
          </w:tcPr>
          <w:p w14:paraId="2296A419"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082223C9"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30c</w:t>
            </w:r>
          </w:p>
        </w:tc>
      </w:tr>
      <w:tr w:rsidR="0062757D" w:rsidRPr="0062757D" w14:paraId="7A619872" w14:textId="77777777" w:rsidTr="0062757D">
        <w:trPr>
          <w:trHeight w:val="300"/>
        </w:trPr>
        <w:tc>
          <w:tcPr>
            <w:tcW w:w="1008" w:type="dxa"/>
            <w:noWrap/>
            <w:hideMark/>
          </w:tcPr>
          <w:p w14:paraId="06599783"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36164379"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S</w:t>
            </w:r>
          </w:p>
        </w:tc>
        <w:tc>
          <w:tcPr>
            <w:tcW w:w="960" w:type="dxa"/>
            <w:noWrap/>
            <w:hideMark/>
          </w:tcPr>
          <w:p w14:paraId="0F274C5B"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190</w:t>
            </w:r>
          </w:p>
        </w:tc>
        <w:tc>
          <w:tcPr>
            <w:tcW w:w="1673" w:type="dxa"/>
            <w:noWrap/>
            <w:hideMark/>
          </w:tcPr>
          <w:p w14:paraId="71A8F8E7"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30a</w:t>
            </w:r>
          </w:p>
        </w:tc>
      </w:tr>
      <w:tr w:rsidR="0062757D" w:rsidRPr="0062757D" w14:paraId="1F65BC25" w14:textId="77777777" w:rsidTr="0062757D">
        <w:trPr>
          <w:trHeight w:val="300"/>
        </w:trPr>
        <w:tc>
          <w:tcPr>
            <w:tcW w:w="1008" w:type="dxa"/>
            <w:noWrap/>
            <w:hideMark/>
          </w:tcPr>
          <w:p w14:paraId="0D22483A"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77398174"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S</w:t>
            </w:r>
          </w:p>
        </w:tc>
        <w:tc>
          <w:tcPr>
            <w:tcW w:w="960" w:type="dxa"/>
            <w:noWrap/>
            <w:hideMark/>
          </w:tcPr>
          <w:p w14:paraId="74283BAB"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190</w:t>
            </w:r>
          </w:p>
        </w:tc>
        <w:tc>
          <w:tcPr>
            <w:tcW w:w="1673" w:type="dxa"/>
            <w:noWrap/>
            <w:hideMark/>
          </w:tcPr>
          <w:p w14:paraId="46860B21"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30c</w:t>
            </w:r>
          </w:p>
        </w:tc>
      </w:tr>
      <w:tr w:rsidR="0062757D" w:rsidRPr="0062757D" w14:paraId="7159319B" w14:textId="77777777" w:rsidTr="0062757D">
        <w:trPr>
          <w:trHeight w:val="300"/>
        </w:trPr>
        <w:tc>
          <w:tcPr>
            <w:tcW w:w="1008" w:type="dxa"/>
            <w:noWrap/>
            <w:hideMark/>
          </w:tcPr>
          <w:p w14:paraId="1CEF920A"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2DC23EC2"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Ka</w:t>
            </w:r>
          </w:p>
        </w:tc>
        <w:tc>
          <w:tcPr>
            <w:tcW w:w="960" w:type="dxa"/>
            <w:noWrap/>
            <w:hideMark/>
          </w:tcPr>
          <w:p w14:paraId="0FEE6A00"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20</w:t>
            </w:r>
          </w:p>
        </w:tc>
        <w:tc>
          <w:tcPr>
            <w:tcW w:w="1673" w:type="dxa"/>
            <w:noWrap/>
            <w:hideMark/>
          </w:tcPr>
          <w:p w14:paraId="48654D74"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30a</w:t>
            </w:r>
          </w:p>
        </w:tc>
      </w:tr>
      <w:tr w:rsidR="0062757D" w:rsidRPr="0062757D" w14:paraId="56C6E2CA" w14:textId="77777777" w:rsidTr="0062757D">
        <w:trPr>
          <w:trHeight w:val="300"/>
        </w:trPr>
        <w:tc>
          <w:tcPr>
            <w:tcW w:w="1008" w:type="dxa"/>
            <w:noWrap/>
            <w:hideMark/>
          </w:tcPr>
          <w:p w14:paraId="05D0F8AE"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3CE0D7F2"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Ka</w:t>
            </w:r>
          </w:p>
        </w:tc>
        <w:tc>
          <w:tcPr>
            <w:tcW w:w="960" w:type="dxa"/>
            <w:noWrap/>
            <w:hideMark/>
          </w:tcPr>
          <w:p w14:paraId="18C92340"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20</w:t>
            </w:r>
          </w:p>
        </w:tc>
        <w:tc>
          <w:tcPr>
            <w:tcW w:w="1673" w:type="dxa"/>
            <w:noWrap/>
            <w:hideMark/>
          </w:tcPr>
          <w:p w14:paraId="775A1AE6"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30c</w:t>
            </w:r>
          </w:p>
        </w:tc>
      </w:tr>
      <w:tr w:rsidR="0062757D" w:rsidRPr="0062757D" w14:paraId="2B2715EB" w14:textId="77777777" w:rsidTr="0062757D">
        <w:trPr>
          <w:trHeight w:val="300"/>
        </w:trPr>
        <w:tc>
          <w:tcPr>
            <w:tcW w:w="1008" w:type="dxa"/>
            <w:noWrap/>
            <w:hideMark/>
          </w:tcPr>
          <w:p w14:paraId="26F73554"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74C5981A"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Ka</w:t>
            </w:r>
          </w:p>
        </w:tc>
        <w:tc>
          <w:tcPr>
            <w:tcW w:w="960" w:type="dxa"/>
            <w:noWrap/>
            <w:hideMark/>
          </w:tcPr>
          <w:p w14:paraId="5B690D50"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50</w:t>
            </w:r>
          </w:p>
        </w:tc>
        <w:tc>
          <w:tcPr>
            <w:tcW w:w="1673" w:type="dxa"/>
            <w:noWrap/>
            <w:hideMark/>
          </w:tcPr>
          <w:p w14:paraId="6830973E"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30a</w:t>
            </w:r>
          </w:p>
        </w:tc>
      </w:tr>
      <w:tr w:rsidR="0062757D" w:rsidRPr="0062757D" w14:paraId="42716BF2" w14:textId="77777777" w:rsidTr="0062757D">
        <w:trPr>
          <w:trHeight w:val="300"/>
        </w:trPr>
        <w:tc>
          <w:tcPr>
            <w:tcW w:w="1008" w:type="dxa"/>
            <w:noWrap/>
            <w:hideMark/>
          </w:tcPr>
          <w:p w14:paraId="15809D88"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022836FD"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Ka</w:t>
            </w:r>
          </w:p>
        </w:tc>
        <w:tc>
          <w:tcPr>
            <w:tcW w:w="960" w:type="dxa"/>
            <w:noWrap/>
            <w:hideMark/>
          </w:tcPr>
          <w:p w14:paraId="5BD22D73"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50</w:t>
            </w:r>
          </w:p>
        </w:tc>
        <w:tc>
          <w:tcPr>
            <w:tcW w:w="1673" w:type="dxa"/>
            <w:noWrap/>
            <w:hideMark/>
          </w:tcPr>
          <w:p w14:paraId="29266EB2"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30c</w:t>
            </w:r>
          </w:p>
        </w:tc>
      </w:tr>
      <w:tr w:rsidR="0062757D" w:rsidRPr="0062757D" w14:paraId="1841407F" w14:textId="77777777" w:rsidTr="0062757D">
        <w:trPr>
          <w:trHeight w:val="300"/>
        </w:trPr>
        <w:tc>
          <w:tcPr>
            <w:tcW w:w="1008" w:type="dxa"/>
            <w:noWrap/>
            <w:hideMark/>
          </w:tcPr>
          <w:p w14:paraId="1446EF1E"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00502154"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Ka</w:t>
            </w:r>
          </w:p>
        </w:tc>
        <w:tc>
          <w:tcPr>
            <w:tcW w:w="960" w:type="dxa"/>
            <w:noWrap/>
            <w:hideMark/>
          </w:tcPr>
          <w:p w14:paraId="1D1B3550"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50</w:t>
            </w:r>
          </w:p>
        </w:tc>
        <w:tc>
          <w:tcPr>
            <w:tcW w:w="1673" w:type="dxa"/>
            <w:noWrap/>
            <w:hideMark/>
          </w:tcPr>
          <w:p w14:paraId="37D8EE78"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90</w:t>
            </w:r>
          </w:p>
        </w:tc>
      </w:tr>
      <w:tr w:rsidR="0062757D" w:rsidRPr="0062757D" w14:paraId="6F54266C" w14:textId="77777777" w:rsidTr="0062757D">
        <w:trPr>
          <w:trHeight w:val="300"/>
        </w:trPr>
        <w:tc>
          <w:tcPr>
            <w:tcW w:w="1008" w:type="dxa"/>
            <w:noWrap/>
            <w:hideMark/>
          </w:tcPr>
          <w:p w14:paraId="1A5405E1"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247255FE"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S</w:t>
            </w:r>
          </w:p>
        </w:tc>
        <w:tc>
          <w:tcPr>
            <w:tcW w:w="960" w:type="dxa"/>
            <w:noWrap/>
            <w:hideMark/>
          </w:tcPr>
          <w:p w14:paraId="5159AF2A"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50</w:t>
            </w:r>
          </w:p>
        </w:tc>
        <w:tc>
          <w:tcPr>
            <w:tcW w:w="1673" w:type="dxa"/>
            <w:noWrap/>
            <w:hideMark/>
          </w:tcPr>
          <w:p w14:paraId="78A1B971"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30a</w:t>
            </w:r>
          </w:p>
        </w:tc>
      </w:tr>
      <w:tr w:rsidR="0062757D" w:rsidRPr="0062757D" w14:paraId="14F125AC" w14:textId="77777777" w:rsidTr="0062757D">
        <w:trPr>
          <w:trHeight w:val="300"/>
        </w:trPr>
        <w:tc>
          <w:tcPr>
            <w:tcW w:w="1008" w:type="dxa"/>
            <w:noWrap/>
            <w:hideMark/>
          </w:tcPr>
          <w:p w14:paraId="0A52FF8A"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2D21FFD1"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S</w:t>
            </w:r>
          </w:p>
        </w:tc>
        <w:tc>
          <w:tcPr>
            <w:tcW w:w="960" w:type="dxa"/>
            <w:noWrap/>
            <w:hideMark/>
          </w:tcPr>
          <w:p w14:paraId="0C5FAEA0"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50</w:t>
            </w:r>
          </w:p>
        </w:tc>
        <w:tc>
          <w:tcPr>
            <w:tcW w:w="1673" w:type="dxa"/>
            <w:noWrap/>
            <w:hideMark/>
          </w:tcPr>
          <w:p w14:paraId="4DBADE5B"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30c</w:t>
            </w:r>
          </w:p>
        </w:tc>
      </w:tr>
      <w:tr w:rsidR="0062757D" w:rsidRPr="0062757D" w14:paraId="6EC84FC4" w14:textId="77777777" w:rsidTr="0062757D">
        <w:trPr>
          <w:trHeight w:val="300"/>
        </w:trPr>
        <w:tc>
          <w:tcPr>
            <w:tcW w:w="1008" w:type="dxa"/>
            <w:noWrap/>
            <w:hideMark/>
          </w:tcPr>
          <w:p w14:paraId="023EFE72"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45B40F6A"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S</w:t>
            </w:r>
          </w:p>
        </w:tc>
        <w:tc>
          <w:tcPr>
            <w:tcW w:w="960" w:type="dxa"/>
            <w:noWrap/>
            <w:hideMark/>
          </w:tcPr>
          <w:p w14:paraId="27C03199"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133B8E21"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30a</w:t>
            </w:r>
          </w:p>
        </w:tc>
      </w:tr>
      <w:tr w:rsidR="0062757D" w:rsidRPr="0062757D" w14:paraId="41D58A05" w14:textId="77777777" w:rsidTr="0062757D">
        <w:trPr>
          <w:trHeight w:val="300"/>
        </w:trPr>
        <w:tc>
          <w:tcPr>
            <w:tcW w:w="1008" w:type="dxa"/>
            <w:noWrap/>
            <w:hideMark/>
          </w:tcPr>
          <w:p w14:paraId="15A912DC"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124530C1"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S</w:t>
            </w:r>
          </w:p>
        </w:tc>
        <w:tc>
          <w:tcPr>
            <w:tcW w:w="960" w:type="dxa"/>
            <w:noWrap/>
            <w:hideMark/>
          </w:tcPr>
          <w:p w14:paraId="036C23C0" w14:textId="77777777" w:rsidR="0062757D" w:rsidRPr="0062757D" w:rsidRDefault="0062757D" w:rsidP="0062757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66A422BD" w14:textId="77777777" w:rsidR="0062757D" w:rsidRPr="0062757D" w:rsidRDefault="0062757D" w:rsidP="0062757D">
            <w:pPr>
              <w:spacing w:after="0"/>
              <w:rPr>
                <w:b/>
                <w:bCs/>
                <w:color w:val="000000"/>
                <w:sz w:val="22"/>
                <w:szCs w:val="22"/>
                <w:lang w:val="en-US"/>
              </w:rPr>
            </w:pPr>
            <w:r w:rsidRPr="0062757D">
              <w:rPr>
                <w:b/>
                <w:bCs/>
                <w:color w:val="000000"/>
                <w:sz w:val="22"/>
                <w:szCs w:val="22"/>
                <w:lang w:val="en-US"/>
              </w:rPr>
              <w:t>30c</w:t>
            </w:r>
          </w:p>
        </w:tc>
      </w:tr>
    </w:tbl>
    <w:p w14:paraId="32068AF3" w14:textId="77777777" w:rsidR="007A378E" w:rsidRPr="00A27AB1" w:rsidRDefault="007A378E" w:rsidP="00ED4765">
      <w:pPr>
        <w:rPr>
          <w:b/>
          <w:bCs/>
          <w:lang w:val="en-US"/>
        </w:rPr>
      </w:pPr>
    </w:p>
    <w:p w14:paraId="624F76A1" w14:textId="77777777" w:rsidR="009407CC" w:rsidRPr="00B441B7" w:rsidRDefault="00CE29EF" w:rsidP="00386C11">
      <w:pPr>
        <w:rPr>
          <w:b/>
          <w:bCs/>
          <w:lang w:val="en-US"/>
        </w:rPr>
      </w:pPr>
      <w:r w:rsidRPr="00B441B7">
        <w:rPr>
          <w:b/>
          <w:bCs/>
          <w:u w:val="single"/>
          <w:lang w:val="en-US"/>
        </w:rPr>
        <w:t>Proposal 4</w:t>
      </w:r>
      <w:r w:rsidRPr="00B441B7">
        <w:rPr>
          <w:b/>
          <w:bCs/>
          <w:lang w:val="en-US"/>
        </w:rPr>
        <w:t xml:space="preserve">: RAN1 to conclude that </w:t>
      </w:r>
      <w:r w:rsidR="005421C7" w:rsidRPr="00B441B7">
        <w:rPr>
          <w:b/>
          <w:bCs/>
          <w:lang w:val="en-US"/>
        </w:rPr>
        <w:t xml:space="preserve">with the </w:t>
      </w:r>
      <w:r w:rsidR="007D29BB" w:rsidRPr="00B441B7">
        <w:rPr>
          <w:b/>
          <w:bCs/>
          <w:lang w:val="en-US"/>
        </w:rPr>
        <w:t>current</w:t>
      </w:r>
      <w:r w:rsidR="005421C7" w:rsidRPr="00B441B7">
        <w:rPr>
          <w:b/>
          <w:bCs/>
          <w:lang w:val="en-US"/>
        </w:rPr>
        <w:t xml:space="preserve"> random access procedure with</w:t>
      </w:r>
      <w:r w:rsidRPr="00B441B7">
        <w:rPr>
          <w:b/>
          <w:bCs/>
          <w:lang w:val="en-US"/>
        </w:rPr>
        <w:t xml:space="preserve"> existing PRACH </w:t>
      </w:r>
      <w:r w:rsidR="005E6B0C" w:rsidRPr="00B441B7">
        <w:rPr>
          <w:b/>
          <w:bCs/>
          <w:lang w:val="en-US"/>
        </w:rPr>
        <w:t>f</w:t>
      </w:r>
      <w:r w:rsidRPr="00B441B7">
        <w:rPr>
          <w:b/>
          <w:bCs/>
          <w:lang w:val="en-US"/>
        </w:rPr>
        <w:t>ormats</w:t>
      </w:r>
      <w:r w:rsidR="00B41340" w:rsidRPr="00B441B7">
        <w:rPr>
          <w:b/>
          <w:bCs/>
          <w:lang w:val="en-US"/>
        </w:rPr>
        <w:t>:</w:t>
      </w:r>
      <w:r w:rsidR="007A7084" w:rsidRPr="00B441B7">
        <w:rPr>
          <w:b/>
          <w:bCs/>
          <w:lang w:val="en-US"/>
        </w:rPr>
        <w:t xml:space="preserve"> </w:t>
      </w:r>
    </w:p>
    <w:p w14:paraId="5EE14D32" w14:textId="1846AEFF" w:rsidR="00CE29EF" w:rsidRPr="00B441B7" w:rsidRDefault="007A7084" w:rsidP="00475CCD">
      <w:pPr>
        <w:pStyle w:val="ListParagraph"/>
        <w:numPr>
          <w:ilvl w:val="0"/>
          <w:numId w:val="75"/>
        </w:numPr>
        <w:ind w:leftChars="0"/>
        <w:rPr>
          <w:rFonts w:ascii="Times New Roman" w:hAnsi="Times New Roman"/>
          <w:b/>
          <w:bCs/>
          <w:sz w:val="20"/>
          <w:szCs w:val="20"/>
        </w:rPr>
      </w:pPr>
      <w:proofErr w:type="spellStart"/>
      <w:r w:rsidRPr="00B441B7">
        <w:rPr>
          <w:rFonts w:ascii="Times New Roman" w:hAnsi="Times New Roman"/>
          <w:b/>
          <w:bCs/>
          <w:sz w:val="20"/>
          <w:szCs w:val="20"/>
        </w:rPr>
        <w:t>gNB</w:t>
      </w:r>
      <w:proofErr w:type="spellEnd"/>
      <w:r w:rsidRPr="00B441B7">
        <w:rPr>
          <w:rFonts w:ascii="Times New Roman" w:hAnsi="Times New Roman"/>
          <w:b/>
          <w:bCs/>
          <w:sz w:val="20"/>
          <w:szCs w:val="20"/>
        </w:rPr>
        <w:t xml:space="preserve"> </w:t>
      </w:r>
      <w:r w:rsidR="006D4862" w:rsidRPr="00B441B7">
        <w:rPr>
          <w:rFonts w:ascii="Times New Roman" w:hAnsi="Times New Roman"/>
          <w:b/>
          <w:bCs/>
          <w:sz w:val="20"/>
          <w:szCs w:val="20"/>
        </w:rPr>
        <w:t>cannot</w:t>
      </w:r>
      <w:r w:rsidRPr="00B441B7">
        <w:rPr>
          <w:rFonts w:ascii="Times New Roman" w:hAnsi="Times New Roman"/>
          <w:b/>
          <w:bCs/>
          <w:sz w:val="20"/>
          <w:szCs w:val="20"/>
        </w:rPr>
        <w:t xml:space="preserve"> resolve</w:t>
      </w:r>
      <w:r w:rsidR="0075646E" w:rsidRPr="00B441B7">
        <w:rPr>
          <w:rFonts w:ascii="Times New Roman" w:hAnsi="Times New Roman"/>
          <w:b/>
          <w:bCs/>
          <w:sz w:val="20"/>
          <w:szCs w:val="20"/>
        </w:rPr>
        <w:t xml:space="preserve"> the UL timing and frequency errors observed in the majority of the location uncertainty areas</w:t>
      </w:r>
      <w:r w:rsidRPr="00B441B7">
        <w:rPr>
          <w:rFonts w:ascii="Times New Roman" w:hAnsi="Times New Roman"/>
          <w:b/>
          <w:bCs/>
          <w:sz w:val="20"/>
          <w:szCs w:val="20"/>
        </w:rPr>
        <w:t xml:space="preserve"> </w:t>
      </w:r>
      <w:r w:rsidR="006D4862" w:rsidRPr="00B441B7">
        <w:rPr>
          <w:rFonts w:ascii="Times New Roman" w:hAnsi="Times New Roman"/>
          <w:b/>
          <w:bCs/>
          <w:sz w:val="20"/>
          <w:szCs w:val="20"/>
        </w:rPr>
        <w:t>at least in Scenario 1</w:t>
      </w:r>
      <w:r w:rsidR="0075646E" w:rsidRPr="00B441B7">
        <w:rPr>
          <w:rFonts w:ascii="Times New Roman" w:hAnsi="Times New Roman"/>
          <w:b/>
          <w:bCs/>
          <w:sz w:val="20"/>
          <w:szCs w:val="20"/>
        </w:rPr>
        <w:t>.</w:t>
      </w:r>
    </w:p>
    <w:p w14:paraId="612FCA01" w14:textId="77777777" w:rsidR="001565D5" w:rsidRDefault="001565D5" w:rsidP="00386C11">
      <w:pPr>
        <w:rPr>
          <w:lang w:val="en-US"/>
        </w:rPr>
      </w:pPr>
    </w:p>
    <w:p w14:paraId="2035E402" w14:textId="4CF153FC" w:rsidR="00386C11" w:rsidRPr="00A27AB1" w:rsidRDefault="00386C11" w:rsidP="00386C11">
      <w:pPr>
        <w:rPr>
          <w:lang w:val="en-US"/>
        </w:rPr>
      </w:pPr>
      <w:r w:rsidRPr="00A27AB1">
        <w:rPr>
          <w:lang w:val="en-US"/>
        </w:rPr>
        <w:t xml:space="preserve">To reduce the time and frequency </w:t>
      </w:r>
      <w:r w:rsidR="00C504E3">
        <w:rPr>
          <w:lang w:val="en-US"/>
        </w:rPr>
        <w:t>errors</w:t>
      </w:r>
      <w:r w:rsidRPr="00A27AB1">
        <w:rPr>
          <w:lang w:val="en-US"/>
        </w:rPr>
        <w:t xml:space="preserve"> during initial access of GNSS-resilient NTN, in RAN1-123 [</w:t>
      </w:r>
      <w:r w:rsidR="00C504E3">
        <w:rPr>
          <w:lang w:val="en-US"/>
        </w:rPr>
        <w:t>3</w:t>
      </w:r>
      <w:r w:rsidRPr="00A27AB1">
        <w:rPr>
          <w:lang w:val="en-US"/>
        </w:rPr>
        <w:t>] the following was agreed.</w:t>
      </w:r>
    </w:p>
    <w:p w14:paraId="2800A143" w14:textId="285407EF" w:rsidR="001219E7" w:rsidRPr="00A27AB1" w:rsidRDefault="001219E7" w:rsidP="000D4E24">
      <w:pPr>
        <w:rPr>
          <w:strike/>
          <w:color w:val="FF0000"/>
          <w:lang w:val="en-US"/>
        </w:rPr>
      </w:pPr>
      <w:r w:rsidRPr="00A27AB1">
        <w:rPr>
          <w:strike/>
          <w:noProof/>
          <w:color w:val="FF0000"/>
          <w:lang w:val="en-US"/>
        </w:rPr>
        <w:lastRenderedPageBreak/>
        <mc:AlternateContent>
          <mc:Choice Requires="wps">
            <w:drawing>
              <wp:anchor distT="45720" distB="45720" distL="114300" distR="114300" simplePos="0" relativeHeight="251632640" behindDoc="0" locked="0" layoutInCell="1" allowOverlap="1" wp14:anchorId="3AC1257B" wp14:editId="3F9EB784">
                <wp:simplePos x="0" y="0"/>
                <wp:positionH relativeFrom="margin">
                  <wp:align>left</wp:align>
                </wp:positionH>
                <wp:positionV relativeFrom="paragraph">
                  <wp:posOffset>180340</wp:posOffset>
                </wp:positionV>
                <wp:extent cx="5963285" cy="8263890"/>
                <wp:effectExtent l="0" t="0" r="18415" b="22860"/>
                <wp:wrapTopAndBottom/>
                <wp:docPr id="4508621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8264106"/>
                        </a:xfrm>
                        <a:prstGeom prst="rect">
                          <a:avLst/>
                        </a:prstGeom>
                        <a:solidFill>
                          <a:srgbClr val="FFFFFF"/>
                        </a:solidFill>
                        <a:ln w="9525">
                          <a:solidFill>
                            <a:srgbClr val="000000"/>
                          </a:solidFill>
                          <a:miter lim="800000"/>
                          <a:headEnd/>
                          <a:tailEnd/>
                        </a:ln>
                      </wps:spPr>
                      <wps:txbx>
                        <w:txbxContent>
                          <w:p w14:paraId="20835557" w14:textId="77777777" w:rsidR="00C12B48" w:rsidRPr="008E394A" w:rsidRDefault="00C12B48" w:rsidP="00C12B48">
                            <w:pPr>
                              <w:pStyle w:val="Doc-text2"/>
                              <w:rPr>
                                <w:b/>
                              </w:rPr>
                            </w:pPr>
                            <w:r w:rsidRPr="008E394A">
                              <w:rPr>
                                <w:b/>
                                <w:bCs/>
                                <w:highlight w:val="green"/>
                              </w:rPr>
                              <w:t>Agreement:</w:t>
                            </w:r>
                            <w:r w:rsidRPr="008E394A">
                              <w:rPr>
                                <w:b/>
                              </w:rPr>
                              <w:t> </w:t>
                            </w:r>
                          </w:p>
                          <w:p w14:paraId="696D9E27" w14:textId="77777777" w:rsidR="00C12B48" w:rsidRPr="00774F7F" w:rsidRDefault="00C12B48" w:rsidP="00C12B48">
                            <w:pPr>
                              <w:pStyle w:val="Doc-text2"/>
                              <w:rPr>
                                <w:bCs/>
                                <w:sz w:val="18"/>
                                <w:szCs w:val="18"/>
                              </w:rPr>
                            </w:pPr>
                            <w:r w:rsidRPr="00774F7F">
                              <w:rPr>
                                <w:bCs/>
                                <w:sz w:val="18"/>
                                <w:szCs w:val="18"/>
                              </w:rPr>
                              <w:t>For the evaluation of GNSS resilient NR-NTN operation, consider the following solutions at least for initial access procedure at least to increase PRACH tolerance and/or reducing time/frequency uncertainty: </w:t>
                            </w:r>
                          </w:p>
                          <w:p w14:paraId="2D593D2C" w14:textId="77777777" w:rsidR="00C12B48" w:rsidRPr="00774F7F" w:rsidRDefault="00C12B48" w:rsidP="00475CCD">
                            <w:pPr>
                              <w:pStyle w:val="Doc-text2"/>
                              <w:numPr>
                                <w:ilvl w:val="0"/>
                                <w:numId w:val="48"/>
                              </w:numPr>
                              <w:rPr>
                                <w:bCs/>
                                <w:sz w:val="18"/>
                                <w:szCs w:val="18"/>
                              </w:rPr>
                            </w:pPr>
                            <w:r w:rsidRPr="00774F7F">
                              <w:rPr>
                                <w:bCs/>
                                <w:sz w:val="18"/>
                                <w:szCs w:val="18"/>
                              </w:rPr>
                              <w:t>Solution 1A: Multiple PRACH transmissions (e.g. with different roots or different formats or with different time/frequency pre-compensation using multiple reference locations within the uncertainty area) using existing PRACH formats </w:t>
                            </w:r>
                          </w:p>
                          <w:p w14:paraId="538C9640" w14:textId="77777777" w:rsidR="00C12B48" w:rsidRPr="00774F7F" w:rsidRDefault="00C12B48" w:rsidP="00475CCD">
                            <w:pPr>
                              <w:pStyle w:val="Doc-text2"/>
                              <w:numPr>
                                <w:ilvl w:val="0"/>
                                <w:numId w:val="49"/>
                              </w:numPr>
                              <w:rPr>
                                <w:bCs/>
                                <w:sz w:val="18"/>
                                <w:szCs w:val="18"/>
                              </w:rPr>
                            </w:pPr>
                            <w:r w:rsidRPr="00774F7F">
                              <w:rPr>
                                <w:bCs/>
                                <w:sz w:val="18"/>
                                <w:szCs w:val="18"/>
                              </w:rPr>
                              <w:t>Solution 1B: New PRACH restricted sets. </w:t>
                            </w:r>
                          </w:p>
                          <w:p w14:paraId="536D0A36" w14:textId="77777777" w:rsidR="00C12B48" w:rsidRPr="00774F7F" w:rsidRDefault="00C12B48" w:rsidP="00475CCD">
                            <w:pPr>
                              <w:pStyle w:val="Doc-text2"/>
                              <w:numPr>
                                <w:ilvl w:val="0"/>
                                <w:numId w:val="50"/>
                              </w:numPr>
                              <w:rPr>
                                <w:bCs/>
                                <w:sz w:val="18"/>
                                <w:szCs w:val="18"/>
                              </w:rPr>
                            </w:pPr>
                            <w:r w:rsidRPr="00774F7F">
                              <w:rPr>
                                <w:bCs/>
                                <w:sz w:val="18"/>
                                <w:szCs w:val="18"/>
                              </w:rPr>
                              <w:t>Solution 1C: Single PRACH transmission with multiple TAC/FAC commands in single/multiple RAR MAC PDU scheduling multiple msg3 with different TA/FA. </w:t>
                            </w:r>
                          </w:p>
                          <w:p w14:paraId="192DA837" w14:textId="77777777" w:rsidR="00C12B48" w:rsidRPr="00774F7F" w:rsidRDefault="00C12B48" w:rsidP="00475CCD">
                            <w:pPr>
                              <w:pStyle w:val="Doc-text2"/>
                              <w:numPr>
                                <w:ilvl w:val="0"/>
                                <w:numId w:val="51"/>
                              </w:numPr>
                              <w:rPr>
                                <w:bCs/>
                                <w:sz w:val="18"/>
                                <w:szCs w:val="18"/>
                              </w:rPr>
                            </w:pPr>
                            <w:r w:rsidRPr="00774F7F">
                              <w:rPr>
                                <w:bCs/>
                                <w:sz w:val="18"/>
                                <w:szCs w:val="18"/>
                              </w:rPr>
                              <w:t>Solution </w:t>
                            </w:r>
                            <w:r w:rsidRPr="00774F7F">
                              <w:rPr>
                                <w:bCs/>
                                <w:sz w:val="18"/>
                                <w:szCs w:val="18"/>
                                <w:lang w:val="en-GB"/>
                              </w:rPr>
                              <w:t>1D: Signalling enhancements for Msg2/Msg4 (e.g. enhanced TA command, frequency adjustment command, reference point adjustment command).</w:t>
                            </w:r>
                            <w:r w:rsidRPr="00774F7F">
                              <w:rPr>
                                <w:bCs/>
                                <w:sz w:val="18"/>
                                <w:szCs w:val="18"/>
                              </w:rPr>
                              <w:t> </w:t>
                            </w:r>
                          </w:p>
                          <w:p w14:paraId="079AFD5B" w14:textId="77777777" w:rsidR="00C12B48" w:rsidRPr="00774F7F" w:rsidRDefault="00C12B48" w:rsidP="00475CCD">
                            <w:pPr>
                              <w:pStyle w:val="Doc-text2"/>
                              <w:numPr>
                                <w:ilvl w:val="0"/>
                                <w:numId w:val="52"/>
                              </w:numPr>
                              <w:rPr>
                                <w:bCs/>
                                <w:sz w:val="18"/>
                                <w:szCs w:val="18"/>
                              </w:rPr>
                            </w:pPr>
                            <w:r w:rsidRPr="00774F7F">
                              <w:rPr>
                                <w:bCs/>
                                <w:sz w:val="18"/>
                                <w:szCs w:val="18"/>
                              </w:rPr>
                              <w:t>Solution 1E: configuration/selection of a set of existing PRACH root for a Single PRACH transmission. </w:t>
                            </w:r>
                          </w:p>
                          <w:p w14:paraId="5FF64873" w14:textId="77777777" w:rsidR="00C12B48" w:rsidRPr="00774F7F" w:rsidRDefault="00C12B48" w:rsidP="00475CCD">
                            <w:pPr>
                              <w:pStyle w:val="Doc-text2"/>
                              <w:numPr>
                                <w:ilvl w:val="0"/>
                                <w:numId w:val="53"/>
                              </w:numPr>
                              <w:rPr>
                                <w:bCs/>
                                <w:sz w:val="18"/>
                                <w:szCs w:val="18"/>
                              </w:rPr>
                            </w:pPr>
                            <w:r w:rsidRPr="00774F7F">
                              <w:rPr>
                                <w:bCs/>
                                <w:sz w:val="18"/>
                                <w:szCs w:val="18"/>
                              </w:rPr>
                              <w:t>Solution 1F: PRACH transmission using TA margin indicated by Network and RO masking. </w:t>
                            </w:r>
                          </w:p>
                          <w:p w14:paraId="06464D0E" w14:textId="77777777" w:rsidR="00C12B48" w:rsidRPr="00774F7F" w:rsidRDefault="00C12B48" w:rsidP="00475CCD">
                            <w:pPr>
                              <w:pStyle w:val="Doc-text2"/>
                              <w:numPr>
                                <w:ilvl w:val="0"/>
                                <w:numId w:val="54"/>
                              </w:numPr>
                              <w:rPr>
                                <w:bCs/>
                                <w:sz w:val="18"/>
                                <w:szCs w:val="18"/>
                              </w:rPr>
                            </w:pPr>
                            <w:r w:rsidRPr="00774F7F">
                              <w:rPr>
                                <w:bCs/>
                                <w:sz w:val="18"/>
                                <w:szCs w:val="18"/>
                              </w:rPr>
                              <w:t>Solution 1G: Adaptation of PRACH configuration. </w:t>
                            </w:r>
                          </w:p>
                          <w:p w14:paraId="5206CD6E" w14:textId="77777777" w:rsidR="00C12B48" w:rsidRPr="00774F7F" w:rsidRDefault="00C12B48" w:rsidP="00475CCD">
                            <w:pPr>
                              <w:pStyle w:val="Doc-text2"/>
                              <w:numPr>
                                <w:ilvl w:val="0"/>
                                <w:numId w:val="55"/>
                              </w:numPr>
                              <w:rPr>
                                <w:bCs/>
                                <w:sz w:val="18"/>
                                <w:szCs w:val="18"/>
                              </w:rPr>
                            </w:pPr>
                            <w:r w:rsidRPr="00774F7F">
                              <w:rPr>
                                <w:bCs/>
                                <w:sz w:val="18"/>
                                <w:szCs w:val="18"/>
                              </w:rPr>
                              <w:t>Solution 2A: Single/multi-satellite DL-TDOA based on current specifications. </w:t>
                            </w:r>
                          </w:p>
                          <w:p w14:paraId="6A03C967" w14:textId="77777777" w:rsidR="00C12B48" w:rsidRPr="00774F7F" w:rsidRDefault="00C12B48" w:rsidP="00475CCD">
                            <w:pPr>
                              <w:pStyle w:val="Doc-text2"/>
                              <w:numPr>
                                <w:ilvl w:val="0"/>
                                <w:numId w:val="56"/>
                              </w:numPr>
                              <w:rPr>
                                <w:bCs/>
                                <w:sz w:val="18"/>
                                <w:szCs w:val="18"/>
                              </w:rPr>
                            </w:pPr>
                            <w:r w:rsidRPr="00774F7F">
                              <w:rPr>
                                <w:bCs/>
                                <w:sz w:val="18"/>
                                <w:szCs w:val="18"/>
                              </w:rPr>
                              <w:t>Solution 2B: Multiple random access attempts based on different time/frequency pre-compensation hypotheses (e.g. based on multiple reference points within the uncertainty area) </w:t>
                            </w:r>
                          </w:p>
                          <w:p w14:paraId="2E526975" w14:textId="77777777" w:rsidR="00C12B48" w:rsidRPr="00774F7F" w:rsidRDefault="00C12B48" w:rsidP="00475CCD">
                            <w:pPr>
                              <w:pStyle w:val="Doc-text2"/>
                              <w:numPr>
                                <w:ilvl w:val="0"/>
                                <w:numId w:val="57"/>
                              </w:numPr>
                              <w:rPr>
                                <w:bCs/>
                                <w:sz w:val="18"/>
                                <w:szCs w:val="18"/>
                              </w:rPr>
                            </w:pPr>
                            <w:r w:rsidRPr="00774F7F">
                              <w:rPr>
                                <w:bCs/>
                                <w:sz w:val="18"/>
                                <w:szCs w:val="18"/>
                              </w:rPr>
                              <w:t>Solution 2C: Solutions based on broadcasting DL timestamp(s). </w:t>
                            </w:r>
                          </w:p>
                          <w:p w14:paraId="2AA47CB4" w14:textId="77777777" w:rsidR="00C12B48" w:rsidRPr="00774F7F" w:rsidRDefault="00C12B48" w:rsidP="00475CCD">
                            <w:pPr>
                              <w:pStyle w:val="Doc-text2"/>
                              <w:numPr>
                                <w:ilvl w:val="0"/>
                                <w:numId w:val="58"/>
                              </w:numPr>
                              <w:rPr>
                                <w:bCs/>
                                <w:sz w:val="18"/>
                                <w:szCs w:val="18"/>
                              </w:rPr>
                            </w:pPr>
                            <w:r w:rsidRPr="00774F7F">
                              <w:rPr>
                                <w:bCs/>
                                <w:sz w:val="18"/>
                                <w:szCs w:val="18"/>
                              </w:rPr>
                              <w:t xml:space="preserve">Solution 2D: UE side time/frequency pre-compensation based on reference location or TA/Doppler compensation information provided by </w:t>
                            </w:r>
                            <w:proofErr w:type="spellStart"/>
                            <w:r w:rsidRPr="00774F7F">
                              <w:rPr>
                                <w:bCs/>
                                <w:sz w:val="18"/>
                                <w:szCs w:val="18"/>
                              </w:rPr>
                              <w:t>gNB</w:t>
                            </w:r>
                            <w:proofErr w:type="spellEnd"/>
                            <w:r w:rsidRPr="00774F7F">
                              <w:rPr>
                                <w:bCs/>
                                <w:sz w:val="18"/>
                                <w:szCs w:val="18"/>
                              </w:rPr>
                              <w:t>. </w:t>
                            </w:r>
                          </w:p>
                          <w:p w14:paraId="0350DF02" w14:textId="77777777" w:rsidR="00C12B48" w:rsidRPr="00774F7F" w:rsidRDefault="00C12B48" w:rsidP="00475CCD">
                            <w:pPr>
                              <w:pStyle w:val="Doc-text2"/>
                              <w:numPr>
                                <w:ilvl w:val="0"/>
                                <w:numId w:val="59"/>
                              </w:numPr>
                              <w:rPr>
                                <w:bCs/>
                                <w:sz w:val="18"/>
                                <w:szCs w:val="18"/>
                              </w:rPr>
                            </w:pPr>
                            <w:r w:rsidRPr="00774F7F">
                              <w:rPr>
                                <w:bCs/>
                                <w:sz w:val="18"/>
                                <w:szCs w:val="18"/>
                              </w:rPr>
                              <w:t>Solution 2E: service link time/frequency pre-compensation based on last acquired GNSS position </w:t>
                            </w:r>
                          </w:p>
                          <w:p w14:paraId="50880C7E" w14:textId="77777777" w:rsidR="00C12B48" w:rsidRPr="00774F7F" w:rsidRDefault="00C12B48" w:rsidP="00475CCD">
                            <w:pPr>
                              <w:pStyle w:val="Doc-text2"/>
                              <w:numPr>
                                <w:ilvl w:val="0"/>
                                <w:numId w:val="60"/>
                              </w:numPr>
                              <w:rPr>
                                <w:bCs/>
                                <w:sz w:val="18"/>
                                <w:szCs w:val="18"/>
                              </w:rPr>
                            </w:pPr>
                            <w:r w:rsidRPr="00774F7F">
                              <w:rPr>
                                <w:bCs/>
                                <w:sz w:val="18"/>
                                <w:szCs w:val="18"/>
                              </w:rPr>
                              <w:t>Solution 2F: UE side time/frequency pre-compensation based on reference signal. </w:t>
                            </w:r>
                          </w:p>
                          <w:p w14:paraId="0E542388" w14:textId="77777777" w:rsidR="00C12B48" w:rsidRPr="00774F7F" w:rsidRDefault="00C12B48" w:rsidP="00475CCD">
                            <w:pPr>
                              <w:pStyle w:val="Doc-text2"/>
                              <w:numPr>
                                <w:ilvl w:val="0"/>
                                <w:numId w:val="61"/>
                              </w:numPr>
                              <w:rPr>
                                <w:bCs/>
                                <w:sz w:val="18"/>
                                <w:szCs w:val="18"/>
                              </w:rPr>
                            </w:pPr>
                            <w:r w:rsidRPr="00774F7F">
                              <w:rPr>
                                <w:bCs/>
                                <w:sz w:val="18"/>
                                <w:szCs w:val="18"/>
                              </w:rPr>
                              <w:t>Solution 3: Implementation-based techniques e.g. using a long enough PRACH processing window and multiple timing hypotheses for PRACH preamble reception with large max differential delay.  </w:t>
                            </w:r>
                          </w:p>
                          <w:p w14:paraId="4CE3D626" w14:textId="77777777" w:rsidR="00C12B48" w:rsidRPr="00774F7F" w:rsidRDefault="00C12B48" w:rsidP="00C12B48">
                            <w:pPr>
                              <w:pStyle w:val="Doc-text2"/>
                              <w:rPr>
                                <w:bCs/>
                                <w:sz w:val="18"/>
                                <w:szCs w:val="18"/>
                              </w:rPr>
                            </w:pPr>
                            <w:r w:rsidRPr="00774F7F">
                              <w:rPr>
                                <w:bCs/>
                                <w:sz w:val="18"/>
                                <w:szCs w:val="18"/>
                              </w:rPr>
                              <w:t>Other Solutions are not precluded. </w:t>
                            </w:r>
                          </w:p>
                          <w:p w14:paraId="5B9B3D0E" w14:textId="77777777" w:rsidR="00C12B48" w:rsidRPr="00774F7F" w:rsidRDefault="00C12B48" w:rsidP="00C12B48">
                            <w:pPr>
                              <w:pStyle w:val="Doc-text2"/>
                              <w:rPr>
                                <w:bCs/>
                                <w:sz w:val="18"/>
                                <w:szCs w:val="18"/>
                              </w:rPr>
                            </w:pPr>
                            <w:r w:rsidRPr="00774F7F">
                              <w:rPr>
                                <w:bCs/>
                                <w:sz w:val="18"/>
                                <w:szCs w:val="18"/>
                                <w:lang w:val="en-GB"/>
                              </w:rPr>
                              <w:t>As part of the evaluation of the solutions above, at least the following aspects should be assessed:</w:t>
                            </w:r>
                            <w:r w:rsidRPr="00774F7F">
                              <w:rPr>
                                <w:bCs/>
                                <w:sz w:val="18"/>
                                <w:szCs w:val="18"/>
                              </w:rPr>
                              <w:t> </w:t>
                            </w:r>
                          </w:p>
                          <w:p w14:paraId="6D822656" w14:textId="77777777" w:rsidR="00C12B48" w:rsidRPr="00774F7F" w:rsidRDefault="00C12B48" w:rsidP="00475CCD">
                            <w:pPr>
                              <w:pStyle w:val="Doc-text2"/>
                              <w:numPr>
                                <w:ilvl w:val="0"/>
                                <w:numId w:val="62"/>
                              </w:numPr>
                              <w:rPr>
                                <w:bCs/>
                                <w:sz w:val="18"/>
                                <w:szCs w:val="18"/>
                              </w:rPr>
                            </w:pPr>
                            <w:r w:rsidRPr="00774F7F">
                              <w:rPr>
                                <w:bCs/>
                                <w:sz w:val="18"/>
                                <w:szCs w:val="18"/>
                                <w:lang w:val="en-GB"/>
                              </w:rPr>
                              <w:t>specification impact when relevant (including whether the solutions remain within the scope of the SID)</w:t>
                            </w:r>
                            <w:r w:rsidRPr="00774F7F">
                              <w:rPr>
                                <w:bCs/>
                                <w:sz w:val="18"/>
                                <w:szCs w:val="18"/>
                              </w:rPr>
                              <w:t> </w:t>
                            </w:r>
                          </w:p>
                          <w:p w14:paraId="3505B2CB" w14:textId="77777777" w:rsidR="00C12B48" w:rsidRPr="00774F7F" w:rsidRDefault="00C12B48" w:rsidP="00475CCD">
                            <w:pPr>
                              <w:pStyle w:val="Doc-text2"/>
                              <w:numPr>
                                <w:ilvl w:val="0"/>
                                <w:numId w:val="63"/>
                              </w:numPr>
                              <w:rPr>
                                <w:bCs/>
                                <w:sz w:val="18"/>
                                <w:szCs w:val="18"/>
                              </w:rPr>
                            </w:pPr>
                            <w:r w:rsidRPr="00774F7F">
                              <w:rPr>
                                <w:bCs/>
                                <w:sz w:val="18"/>
                                <w:szCs w:val="18"/>
                                <w:lang w:val="en-GB"/>
                              </w:rPr>
                              <w:t>performance, </w:t>
                            </w:r>
                            <w:r w:rsidRPr="00774F7F">
                              <w:rPr>
                                <w:bCs/>
                                <w:sz w:val="18"/>
                                <w:szCs w:val="18"/>
                              </w:rPr>
                              <w:t> </w:t>
                            </w:r>
                          </w:p>
                          <w:p w14:paraId="36A8F1D5" w14:textId="77777777" w:rsidR="00C12B48" w:rsidRPr="00774F7F" w:rsidRDefault="00C12B48" w:rsidP="00475CCD">
                            <w:pPr>
                              <w:pStyle w:val="Doc-text2"/>
                              <w:numPr>
                                <w:ilvl w:val="0"/>
                                <w:numId w:val="64"/>
                              </w:numPr>
                              <w:rPr>
                                <w:bCs/>
                                <w:sz w:val="18"/>
                                <w:szCs w:val="18"/>
                              </w:rPr>
                            </w:pPr>
                            <w:r w:rsidRPr="00774F7F">
                              <w:rPr>
                                <w:bCs/>
                                <w:sz w:val="18"/>
                                <w:szCs w:val="18"/>
                                <w:lang w:val="en-GB"/>
                              </w:rPr>
                              <w:t>applicability to different scenarios, </w:t>
                            </w:r>
                            <w:r w:rsidRPr="00774F7F">
                              <w:rPr>
                                <w:bCs/>
                                <w:sz w:val="18"/>
                                <w:szCs w:val="18"/>
                              </w:rPr>
                              <w:t> </w:t>
                            </w:r>
                          </w:p>
                          <w:p w14:paraId="0A525B4A" w14:textId="77777777" w:rsidR="00C12B48" w:rsidRPr="00774F7F" w:rsidRDefault="00C12B48" w:rsidP="00475CCD">
                            <w:pPr>
                              <w:pStyle w:val="Doc-text2"/>
                              <w:numPr>
                                <w:ilvl w:val="0"/>
                                <w:numId w:val="65"/>
                              </w:numPr>
                              <w:rPr>
                                <w:bCs/>
                                <w:sz w:val="18"/>
                                <w:szCs w:val="18"/>
                              </w:rPr>
                            </w:pPr>
                            <w:r w:rsidRPr="00774F7F">
                              <w:rPr>
                                <w:bCs/>
                                <w:sz w:val="18"/>
                                <w:szCs w:val="18"/>
                                <w:lang w:val="en-GB"/>
                              </w:rPr>
                              <w:t>complexity, </w:t>
                            </w:r>
                            <w:r w:rsidRPr="00774F7F">
                              <w:rPr>
                                <w:bCs/>
                                <w:sz w:val="18"/>
                                <w:szCs w:val="18"/>
                              </w:rPr>
                              <w:t> </w:t>
                            </w:r>
                          </w:p>
                          <w:p w14:paraId="1484D05F" w14:textId="77777777" w:rsidR="00C12B48" w:rsidRPr="00774F7F" w:rsidRDefault="00C12B48" w:rsidP="00475CCD">
                            <w:pPr>
                              <w:pStyle w:val="Doc-text2"/>
                              <w:numPr>
                                <w:ilvl w:val="0"/>
                                <w:numId w:val="66"/>
                              </w:numPr>
                              <w:rPr>
                                <w:bCs/>
                                <w:sz w:val="18"/>
                                <w:szCs w:val="18"/>
                              </w:rPr>
                            </w:pPr>
                            <w:r w:rsidRPr="00774F7F">
                              <w:rPr>
                                <w:bCs/>
                                <w:sz w:val="18"/>
                                <w:szCs w:val="18"/>
                                <w:lang w:val="en-GB"/>
                              </w:rPr>
                              <w:t>Coexistence with legacy UEs</w:t>
                            </w:r>
                            <w:r w:rsidRPr="00774F7F">
                              <w:rPr>
                                <w:bCs/>
                                <w:sz w:val="18"/>
                                <w:szCs w:val="18"/>
                              </w:rPr>
                              <w:t> </w:t>
                            </w:r>
                          </w:p>
                          <w:p w14:paraId="463A7F9D" w14:textId="77777777" w:rsidR="00C12B48" w:rsidRPr="00774F7F" w:rsidRDefault="00C12B48" w:rsidP="00475CCD">
                            <w:pPr>
                              <w:pStyle w:val="Doc-text2"/>
                              <w:numPr>
                                <w:ilvl w:val="0"/>
                                <w:numId w:val="67"/>
                              </w:numPr>
                              <w:rPr>
                                <w:bCs/>
                                <w:sz w:val="18"/>
                                <w:szCs w:val="18"/>
                              </w:rPr>
                            </w:pPr>
                            <w:r w:rsidRPr="00774F7F">
                              <w:rPr>
                                <w:bCs/>
                                <w:sz w:val="18"/>
                                <w:szCs w:val="18"/>
                                <w:lang w:val="en-GB"/>
                              </w:rPr>
                              <w:t>the signalling overhead.</w:t>
                            </w:r>
                            <w:r w:rsidRPr="00774F7F">
                              <w:rPr>
                                <w:bCs/>
                                <w:sz w:val="18"/>
                                <w:szCs w:val="18"/>
                              </w:rPr>
                              <w:t> </w:t>
                            </w:r>
                          </w:p>
                          <w:p w14:paraId="407A2115" w14:textId="56A55A3A" w:rsidR="001219E7" w:rsidRDefault="001219E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C1257B" id="_x0000_s1062" type="#_x0000_t202" style="position:absolute;margin-left:0;margin-top:14.2pt;width:469.55pt;height:650.7pt;z-index:2516326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">
                <v:textbox>
                  <w:txbxContent>
                    <w:p w14:paraId="20835557" w14:textId="77777777" w:rsidR="00C12B48" w:rsidRPr="008E394A" w:rsidRDefault="00C12B48" w:rsidP="00C12B48">
                      <w:pPr>
                        <w:pStyle w:val="Doc-text2"/>
                        <w:rPr>
                          <w:b/>
                        </w:rPr>
                      </w:pPr>
                      <w:r w:rsidRPr="008E394A">
                        <w:rPr>
                          <w:b/>
                          <w:bCs/>
                          <w:highlight w:val="green"/>
                        </w:rPr>
                        <w:t>Agreement:</w:t>
                      </w:r>
                      <w:r w:rsidRPr="008E394A">
                        <w:rPr>
                          <w:b/>
                        </w:rPr>
                        <w:t> </w:t>
                      </w:r>
                    </w:p>
                    <w:p w14:paraId="696D9E27" w14:textId="77777777" w:rsidR="00C12B48" w:rsidRPr="00774F7F" w:rsidRDefault="00C12B48" w:rsidP="00C12B48">
                      <w:pPr>
                        <w:pStyle w:val="Doc-text2"/>
                        <w:rPr>
                          <w:bCs/>
                          <w:sz w:val="18"/>
                          <w:szCs w:val="18"/>
                        </w:rPr>
                      </w:pPr>
                      <w:r w:rsidRPr="00774F7F">
                        <w:rPr>
                          <w:bCs/>
                          <w:sz w:val="18"/>
                          <w:szCs w:val="18"/>
                        </w:rPr>
                        <w:t>For the evaluation of GNSS resilient NR-NTN operation, consider the following solutions at least for initial access procedure at least to increase PRACH tolerance and/or reducing time/frequency uncertainty: </w:t>
                      </w:r>
                    </w:p>
                    <w:p w14:paraId="2D593D2C" w14:textId="77777777" w:rsidR="00C12B48" w:rsidRPr="00774F7F" w:rsidRDefault="00C12B48" w:rsidP="00475CCD">
                      <w:pPr>
                        <w:pStyle w:val="Doc-text2"/>
                        <w:numPr>
                          <w:ilvl w:val="0"/>
                          <w:numId w:val="48"/>
                        </w:numPr>
                        <w:rPr>
                          <w:bCs/>
                          <w:sz w:val="18"/>
                          <w:szCs w:val="18"/>
                        </w:rPr>
                      </w:pPr>
                      <w:r w:rsidRPr="00774F7F">
                        <w:rPr>
                          <w:bCs/>
                          <w:sz w:val="18"/>
                          <w:szCs w:val="18"/>
                        </w:rPr>
                        <w:t>Solution 1A: Multiple PRACH transmissions (e.g. with different roots or different formats or with different time/frequency pre-compensation using multiple reference locations within the uncertainty area) using existing PRACH formats </w:t>
                      </w:r>
                    </w:p>
                    <w:p w14:paraId="538C9640" w14:textId="77777777" w:rsidR="00C12B48" w:rsidRPr="00774F7F" w:rsidRDefault="00C12B48" w:rsidP="00475CCD">
                      <w:pPr>
                        <w:pStyle w:val="Doc-text2"/>
                        <w:numPr>
                          <w:ilvl w:val="0"/>
                          <w:numId w:val="49"/>
                        </w:numPr>
                        <w:rPr>
                          <w:bCs/>
                          <w:sz w:val="18"/>
                          <w:szCs w:val="18"/>
                        </w:rPr>
                      </w:pPr>
                      <w:r w:rsidRPr="00774F7F">
                        <w:rPr>
                          <w:bCs/>
                          <w:sz w:val="18"/>
                          <w:szCs w:val="18"/>
                        </w:rPr>
                        <w:t>Solution 1B: New PRACH restricted sets. </w:t>
                      </w:r>
                    </w:p>
                    <w:p w14:paraId="536D0A36" w14:textId="77777777" w:rsidR="00C12B48" w:rsidRPr="00774F7F" w:rsidRDefault="00C12B48" w:rsidP="00475CCD">
                      <w:pPr>
                        <w:pStyle w:val="Doc-text2"/>
                        <w:numPr>
                          <w:ilvl w:val="0"/>
                          <w:numId w:val="50"/>
                        </w:numPr>
                        <w:rPr>
                          <w:bCs/>
                          <w:sz w:val="18"/>
                          <w:szCs w:val="18"/>
                        </w:rPr>
                      </w:pPr>
                      <w:r w:rsidRPr="00774F7F">
                        <w:rPr>
                          <w:bCs/>
                          <w:sz w:val="18"/>
                          <w:szCs w:val="18"/>
                        </w:rPr>
                        <w:t>Solution 1C: Single PRACH transmission with multiple TAC/FAC commands in single/multiple RAR MAC PDU scheduling multiple msg3 with different TA/FA. </w:t>
                      </w:r>
                    </w:p>
                    <w:p w14:paraId="192DA837" w14:textId="77777777" w:rsidR="00C12B48" w:rsidRPr="00774F7F" w:rsidRDefault="00C12B48" w:rsidP="00475CCD">
                      <w:pPr>
                        <w:pStyle w:val="Doc-text2"/>
                        <w:numPr>
                          <w:ilvl w:val="0"/>
                          <w:numId w:val="51"/>
                        </w:numPr>
                        <w:rPr>
                          <w:bCs/>
                          <w:sz w:val="18"/>
                          <w:szCs w:val="18"/>
                        </w:rPr>
                      </w:pPr>
                      <w:r w:rsidRPr="00774F7F">
                        <w:rPr>
                          <w:bCs/>
                          <w:sz w:val="18"/>
                          <w:szCs w:val="18"/>
                        </w:rPr>
                        <w:t>Solution </w:t>
                      </w:r>
                      <w:r w:rsidRPr="00774F7F">
                        <w:rPr>
                          <w:bCs/>
                          <w:sz w:val="18"/>
                          <w:szCs w:val="18"/>
                          <w:lang w:val="en-GB"/>
                        </w:rPr>
                        <w:t>1D: Signalling enhancements for Msg2/Msg4 (e.g. enhanced TA command, frequency adjustment command, reference point adjustment command).</w:t>
                      </w:r>
                      <w:r w:rsidRPr="00774F7F">
                        <w:rPr>
                          <w:bCs/>
                          <w:sz w:val="18"/>
                          <w:szCs w:val="18"/>
                        </w:rPr>
                        <w:t> </w:t>
                      </w:r>
                    </w:p>
                    <w:p w14:paraId="079AFD5B" w14:textId="77777777" w:rsidR="00C12B48" w:rsidRPr="00774F7F" w:rsidRDefault="00C12B48" w:rsidP="00475CCD">
                      <w:pPr>
                        <w:pStyle w:val="Doc-text2"/>
                        <w:numPr>
                          <w:ilvl w:val="0"/>
                          <w:numId w:val="52"/>
                        </w:numPr>
                        <w:rPr>
                          <w:bCs/>
                          <w:sz w:val="18"/>
                          <w:szCs w:val="18"/>
                        </w:rPr>
                      </w:pPr>
                      <w:r w:rsidRPr="00774F7F">
                        <w:rPr>
                          <w:bCs/>
                          <w:sz w:val="18"/>
                          <w:szCs w:val="18"/>
                        </w:rPr>
                        <w:t>Solution 1E: configuration/selection of a set of existing PRACH root for a Single PRACH transmission. </w:t>
                      </w:r>
                    </w:p>
                    <w:p w14:paraId="5FF64873" w14:textId="77777777" w:rsidR="00C12B48" w:rsidRPr="00774F7F" w:rsidRDefault="00C12B48" w:rsidP="00475CCD">
                      <w:pPr>
                        <w:pStyle w:val="Doc-text2"/>
                        <w:numPr>
                          <w:ilvl w:val="0"/>
                          <w:numId w:val="53"/>
                        </w:numPr>
                        <w:rPr>
                          <w:bCs/>
                          <w:sz w:val="18"/>
                          <w:szCs w:val="18"/>
                        </w:rPr>
                      </w:pPr>
                      <w:r w:rsidRPr="00774F7F">
                        <w:rPr>
                          <w:bCs/>
                          <w:sz w:val="18"/>
                          <w:szCs w:val="18"/>
                        </w:rPr>
                        <w:t>Solution 1F: PRACH transmission using TA margin indicated by Network and RO masking. </w:t>
                      </w:r>
                    </w:p>
                    <w:p w14:paraId="06464D0E" w14:textId="77777777" w:rsidR="00C12B48" w:rsidRPr="00774F7F" w:rsidRDefault="00C12B48" w:rsidP="00475CCD">
                      <w:pPr>
                        <w:pStyle w:val="Doc-text2"/>
                        <w:numPr>
                          <w:ilvl w:val="0"/>
                          <w:numId w:val="54"/>
                        </w:numPr>
                        <w:rPr>
                          <w:bCs/>
                          <w:sz w:val="18"/>
                          <w:szCs w:val="18"/>
                        </w:rPr>
                      </w:pPr>
                      <w:r w:rsidRPr="00774F7F">
                        <w:rPr>
                          <w:bCs/>
                          <w:sz w:val="18"/>
                          <w:szCs w:val="18"/>
                        </w:rPr>
                        <w:t>Solution 1G: Adaptation of PRACH configuration. </w:t>
                      </w:r>
                    </w:p>
                    <w:p w14:paraId="5206CD6E" w14:textId="77777777" w:rsidR="00C12B48" w:rsidRPr="00774F7F" w:rsidRDefault="00C12B48" w:rsidP="00475CCD">
                      <w:pPr>
                        <w:pStyle w:val="Doc-text2"/>
                        <w:numPr>
                          <w:ilvl w:val="0"/>
                          <w:numId w:val="55"/>
                        </w:numPr>
                        <w:rPr>
                          <w:bCs/>
                          <w:sz w:val="18"/>
                          <w:szCs w:val="18"/>
                        </w:rPr>
                      </w:pPr>
                      <w:r w:rsidRPr="00774F7F">
                        <w:rPr>
                          <w:bCs/>
                          <w:sz w:val="18"/>
                          <w:szCs w:val="18"/>
                        </w:rPr>
                        <w:t>Solution 2A: Single/multi-satellite DL-TDOA based on current specifications. </w:t>
                      </w:r>
                    </w:p>
                    <w:p w14:paraId="6A03C967" w14:textId="77777777" w:rsidR="00C12B48" w:rsidRPr="00774F7F" w:rsidRDefault="00C12B48" w:rsidP="00475CCD">
                      <w:pPr>
                        <w:pStyle w:val="Doc-text2"/>
                        <w:numPr>
                          <w:ilvl w:val="0"/>
                          <w:numId w:val="56"/>
                        </w:numPr>
                        <w:rPr>
                          <w:bCs/>
                          <w:sz w:val="18"/>
                          <w:szCs w:val="18"/>
                        </w:rPr>
                      </w:pPr>
                      <w:r w:rsidRPr="00774F7F">
                        <w:rPr>
                          <w:bCs/>
                          <w:sz w:val="18"/>
                          <w:szCs w:val="18"/>
                        </w:rPr>
                        <w:t>Solution 2B: Multiple random access attempts based on different time/frequency pre-compensation hypotheses (e.g. based on multiple reference points within the uncertainty area) </w:t>
                      </w:r>
                    </w:p>
                    <w:p w14:paraId="2E526975" w14:textId="77777777" w:rsidR="00C12B48" w:rsidRPr="00774F7F" w:rsidRDefault="00C12B48" w:rsidP="00475CCD">
                      <w:pPr>
                        <w:pStyle w:val="Doc-text2"/>
                        <w:numPr>
                          <w:ilvl w:val="0"/>
                          <w:numId w:val="57"/>
                        </w:numPr>
                        <w:rPr>
                          <w:bCs/>
                          <w:sz w:val="18"/>
                          <w:szCs w:val="18"/>
                        </w:rPr>
                      </w:pPr>
                      <w:r w:rsidRPr="00774F7F">
                        <w:rPr>
                          <w:bCs/>
                          <w:sz w:val="18"/>
                          <w:szCs w:val="18"/>
                        </w:rPr>
                        <w:t>Solution 2C: Solutions based on broadcasting DL timestamp(s). </w:t>
                      </w:r>
                    </w:p>
                    <w:p w14:paraId="2AA47CB4" w14:textId="77777777" w:rsidR="00C12B48" w:rsidRPr="00774F7F" w:rsidRDefault="00C12B48" w:rsidP="00475CCD">
                      <w:pPr>
                        <w:pStyle w:val="Doc-text2"/>
                        <w:numPr>
                          <w:ilvl w:val="0"/>
                          <w:numId w:val="58"/>
                        </w:numPr>
                        <w:rPr>
                          <w:bCs/>
                          <w:sz w:val="18"/>
                          <w:szCs w:val="18"/>
                        </w:rPr>
                      </w:pPr>
                      <w:r w:rsidRPr="00774F7F">
                        <w:rPr>
                          <w:bCs/>
                          <w:sz w:val="18"/>
                          <w:szCs w:val="18"/>
                        </w:rPr>
                        <w:t xml:space="preserve">Solution 2D: UE side time/frequency pre-compensation based on reference location or TA/Doppler compensation information provided by </w:t>
                      </w:r>
                      <w:proofErr w:type="spellStart"/>
                      <w:r w:rsidRPr="00774F7F">
                        <w:rPr>
                          <w:bCs/>
                          <w:sz w:val="18"/>
                          <w:szCs w:val="18"/>
                        </w:rPr>
                        <w:t>gNB</w:t>
                      </w:r>
                      <w:proofErr w:type="spellEnd"/>
                      <w:r w:rsidRPr="00774F7F">
                        <w:rPr>
                          <w:bCs/>
                          <w:sz w:val="18"/>
                          <w:szCs w:val="18"/>
                        </w:rPr>
                        <w:t>. </w:t>
                      </w:r>
                    </w:p>
                    <w:p w14:paraId="0350DF02" w14:textId="77777777" w:rsidR="00C12B48" w:rsidRPr="00774F7F" w:rsidRDefault="00C12B48" w:rsidP="00475CCD">
                      <w:pPr>
                        <w:pStyle w:val="Doc-text2"/>
                        <w:numPr>
                          <w:ilvl w:val="0"/>
                          <w:numId w:val="59"/>
                        </w:numPr>
                        <w:rPr>
                          <w:bCs/>
                          <w:sz w:val="18"/>
                          <w:szCs w:val="18"/>
                        </w:rPr>
                      </w:pPr>
                      <w:r w:rsidRPr="00774F7F">
                        <w:rPr>
                          <w:bCs/>
                          <w:sz w:val="18"/>
                          <w:szCs w:val="18"/>
                        </w:rPr>
                        <w:t>Solution 2E: service link time/frequency pre-compensation based on last acquired GNSS position </w:t>
                      </w:r>
                    </w:p>
                    <w:p w14:paraId="50880C7E" w14:textId="77777777" w:rsidR="00C12B48" w:rsidRPr="00774F7F" w:rsidRDefault="00C12B48" w:rsidP="00475CCD">
                      <w:pPr>
                        <w:pStyle w:val="Doc-text2"/>
                        <w:numPr>
                          <w:ilvl w:val="0"/>
                          <w:numId w:val="60"/>
                        </w:numPr>
                        <w:rPr>
                          <w:bCs/>
                          <w:sz w:val="18"/>
                          <w:szCs w:val="18"/>
                        </w:rPr>
                      </w:pPr>
                      <w:r w:rsidRPr="00774F7F">
                        <w:rPr>
                          <w:bCs/>
                          <w:sz w:val="18"/>
                          <w:szCs w:val="18"/>
                        </w:rPr>
                        <w:t>Solution 2F: UE side time/frequency pre-compensation based on reference signal. </w:t>
                      </w:r>
                    </w:p>
                    <w:p w14:paraId="0E542388" w14:textId="77777777" w:rsidR="00C12B48" w:rsidRPr="00774F7F" w:rsidRDefault="00C12B48" w:rsidP="00475CCD">
                      <w:pPr>
                        <w:pStyle w:val="Doc-text2"/>
                        <w:numPr>
                          <w:ilvl w:val="0"/>
                          <w:numId w:val="61"/>
                        </w:numPr>
                        <w:rPr>
                          <w:bCs/>
                          <w:sz w:val="18"/>
                          <w:szCs w:val="18"/>
                        </w:rPr>
                      </w:pPr>
                      <w:r w:rsidRPr="00774F7F">
                        <w:rPr>
                          <w:bCs/>
                          <w:sz w:val="18"/>
                          <w:szCs w:val="18"/>
                        </w:rPr>
                        <w:t>Solution 3: Implementation-based techniques e.g. using a long enough PRACH processing window and multiple timing hypotheses for PRACH preamble reception with large max differential delay.  </w:t>
                      </w:r>
                    </w:p>
                    <w:p w14:paraId="4CE3D626" w14:textId="77777777" w:rsidR="00C12B48" w:rsidRPr="00774F7F" w:rsidRDefault="00C12B48" w:rsidP="00C12B48">
                      <w:pPr>
                        <w:pStyle w:val="Doc-text2"/>
                        <w:rPr>
                          <w:bCs/>
                          <w:sz w:val="18"/>
                          <w:szCs w:val="18"/>
                        </w:rPr>
                      </w:pPr>
                      <w:r w:rsidRPr="00774F7F">
                        <w:rPr>
                          <w:bCs/>
                          <w:sz w:val="18"/>
                          <w:szCs w:val="18"/>
                        </w:rPr>
                        <w:t>Other Solutions are not precluded. </w:t>
                      </w:r>
                    </w:p>
                    <w:p w14:paraId="5B9B3D0E" w14:textId="77777777" w:rsidR="00C12B48" w:rsidRPr="00774F7F" w:rsidRDefault="00C12B48" w:rsidP="00C12B48">
                      <w:pPr>
                        <w:pStyle w:val="Doc-text2"/>
                        <w:rPr>
                          <w:bCs/>
                          <w:sz w:val="18"/>
                          <w:szCs w:val="18"/>
                        </w:rPr>
                      </w:pPr>
                      <w:r w:rsidRPr="00774F7F">
                        <w:rPr>
                          <w:bCs/>
                          <w:sz w:val="18"/>
                          <w:szCs w:val="18"/>
                          <w:lang w:val="en-GB"/>
                        </w:rPr>
                        <w:t>As part of the evaluation of the solutions above, at least the following aspects should be assessed:</w:t>
                      </w:r>
                      <w:r w:rsidRPr="00774F7F">
                        <w:rPr>
                          <w:bCs/>
                          <w:sz w:val="18"/>
                          <w:szCs w:val="18"/>
                        </w:rPr>
                        <w:t> </w:t>
                      </w:r>
                    </w:p>
                    <w:p w14:paraId="6D822656" w14:textId="77777777" w:rsidR="00C12B48" w:rsidRPr="00774F7F" w:rsidRDefault="00C12B48" w:rsidP="00475CCD">
                      <w:pPr>
                        <w:pStyle w:val="Doc-text2"/>
                        <w:numPr>
                          <w:ilvl w:val="0"/>
                          <w:numId w:val="62"/>
                        </w:numPr>
                        <w:rPr>
                          <w:bCs/>
                          <w:sz w:val="18"/>
                          <w:szCs w:val="18"/>
                        </w:rPr>
                      </w:pPr>
                      <w:r w:rsidRPr="00774F7F">
                        <w:rPr>
                          <w:bCs/>
                          <w:sz w:val="18"/>
                          <w:szCs w:val="18"/>
                          <w:lang w:val="en-GB"/>
                        </w:rPr>
                        <w:t>specification impact when relevant (including whether the solutions remain within the scope of the SID)</w:t>
                      </w:r>
                      <w:r w:rsidRPr="00774F7F">
                        <w:rPr>
                          <w:bCs/>
                          <w:sz w:val="18"/>
                          <w:szCs w:val="18"/>
                        </w:rPr>
                        <w:t> </w:t>
                      </w:r>
                    </w:p>
                    <w:p w14:paraId="3505B2CB" w14:textId="77777777" w:rsidR="00C12B48" w:rsidRPr="00774F7F" w:rsidRDefault="00C12B48" w:rsidP="00475CCD">
                      <w:pPr>
                        <w:pStyle w:val="Doc-text2"/>
                        <w:numPr>
                          <w:ilvl w:val="0"/>
                          <w:numId w:val="63"/>
                        </w:numPr>
                        <w:rPr>
                          <w:bCs/>
                          <w:sz w:val="18"/>
                          <w:szCs w:val="18"/>
                        </w:rPr>
                      </w:pPr>
                      <w:r w:rsidRPr="00774F7F">
                        <w:rPr>
                          <w:bCs/>
                          <w:sz w:val="18"/>
                          <w:szCs w:val="18"/>
                          <w:lang w:val="en-GB"/>
                        </w:rPr>
                        <w:t>performance, </w:t>
                      </w:r>
                      <w:r w:rsidRPr="00774F7F">
                        <w:rPr>
                          <w:bCs/>
                          <w:sz w:val="18"/>
                          <w:szCs w:val="18"/>
                        </w:rPr>
                        <w:t> </w:t>
                      </w:r>
                    </w:p>
                    <w:p w14:paraId="36A8F1D5" w14:textId="77777777" w:rsidR="00C12B48" w:rsidRPr="00774F7F" w:rsidRDefault="00C12B48" w:rsidP="00475CCD">
                      <w:pPr>
                        <w:pStyle w:val="Doc-text2"/>
                        <w:numPr>
                          <w:ilvl w:val="0"/>
                          <w:numId w:val="64"/>
                        </w:numPr>
                        <w:rPr>
                          <w:bCs/>
                          <w:sz w:val="18"/>
                          <w:szCs w:val="18"/>
                        </w:rPr>
                      </w:pPr>
                      <w:r w:rsidRPr="00774F7F">
                        <w:rPr>
                          <w:bCs/>
                          <w:sz w:val="18"/>
                          <w:szCs w:val="18"/>
                          <w:lang w:val="en-GB"/>
                        </w:rPr>
                        <w:t>applicability to different scenarios, </w:t>
                      </w:r>
                      <w:r w:rsidRPr="00774F7F">
                        <w:rPr>
                          <w:bCs/>
                          <w:sz w:val="18"/>
                          <w:szCs w:val="18"/>
                        </w:rPr>
                        <w:t> </w:t>
                      </w:r>
                    </w:p>
                    <w:p w14:paraId="0A525B4A" w14:textId="77777777" w:rsidR="00C12B48" w:rsidRPr="00774F7F" w:rsidRDefault="00C12B48" w:rsidP="00475CCD">
                      <w:pPr>
                        <w:pStyle w:val="Doc-text2"/>
                        <w:numPr>
                          <w:ilvl w:val="0"/>
                          <w:numId w:val="65"/>
                        </w:numPr>
                        <w:rPr>
                          <w:bCs/>
                          <w:sz w:val="18"/>
                          <w:szCs w:val="18"/>
                        </w:rPr>
                      </w:pPr>
                      <w:r w:rsidRPr="00774F7F">
                        <w:rPr>
                          <w:bCs/>
                          <w:sz w:val="18"/>
                          <w:szCs w:val="18"/>
                          <w:lang w:val="en-GB"/>
                        </w:rPr>
                        <w:t>complexity, </w:t>
                      </w:r>
                      <w:r w:rsidRPr="00774F7F">
                        <w:rPr>
                          <w:bCs/>
                          <w:sz w:val="18"/>
                          <w:szCs w:val="18"/>
                        </w:rPr>
                        <w:t> </w:t>
                      </w:r>
                    </w:p>
                    <w:p w14:paraId="1484D05F" w14:textId="77777777" w:rsidR="00C12B48" w:rsidRPr="00774F7F" w:rsidRDefault="00C12B48" w:rsidP="00475CCD">
                      <w:pPr>
                        <w:pStyle w:val="Doc-text2"/>
                        <w:numPr>
                          <w:ilvl w:val="0"/>
                          <w:numId w:val="66"/>
                        </w:numPr>
                        <w:rPr>
                          <w:bCs/>
                          <w:sz w:val="18"/>
                          <w:szCs w:val="18"/>
                        </w:rPr>
                      </w:pPr>
                      <w:r w:rsidRPr="00774F7F">
                        <w:rPr>
                          <w:bCs/>
                          <w:sz w:val="18"/>
                          <w:szCs w:val="18"/>
                          <w:lang w:val="en-GB"/>
                        </w:rPr>
                        <w:t>Coexistence with legacy UEs</w:t>
                      </w:r>
                      <w:r w:rsidRPr="00774F7F">
                        <w:rPr>
                          <w:bCs/>
                          <w:sz w:val="18"/>
                          <w:szCs w:val="18"/>
                        </w:rPr>
                        <w:t> </w:t>
                      </w:r>
                    </w:p>
                    <w:p w14:paraId="463A7F9D" w14:textId="77777777" w:rsidR="00C12B48" w:rsidRPr="00774F7F" w:rsidRDefault="00C12B48" w:rsidP="00475CCD">
                      <w:pPr>
                        <w:pStyle w:val="Doc-text2"/>
                        <w:numPr>
                          <w:ilvl w:val="0"/>
                          <w:numId w:val="67"/>
                        </w:numPr>
                        <w:rPr>
                          <w:bCs/>
                          <w:sz w:val="18"/>
                          <w:szCs w:val="18"/>
                        </w:rPr>
                      </w:pPr>
                      <w:r w:rsidRPr="00774F7F">
                        <w:rPr>
                          <w:bCs/>
                          <w:sz w:val="18"/>
                          <w:szCs w:val="18"/>
                          <w:lang w:val="en-GB"/>
                        </w:rPr>
                        <w:t>the signalling overhead.</w:t>
                      </w:r>
                      <w:r w:rsidRPr="00774F7F">
                        <w:rPr>
                          <w:bCs/>
                          <w:sz w:val="18"/>
                          <w:szCs w:val="18"/>
                        </w:rPr>
                        <w:t> </w:t>
                      </w:r>
                    </w:p>
                    <w:p w14:paraId="407A2115" w14:textId="56A55A3A" w:rsidR="001219E7" w:rsidRDefault="001219E7"/>
                  </w:txbxContent>
                </v:textbox>
                <w10:wrap type="topAndBottom" anchorx="margin"/>
              </v:shape>
            </w:pict>
          </mc:Fallback>
        </mc:AlternateContent>
      </w:r>
    </w:p>
    <w:p w14:paraId="60315AF3" w14:textId="11D7EA4C" w:rsidR="00E601EF" w:rsidRPr="00A27AB1" w:rsidRDefault="00CC7A9C" w:rsidP="000D4E24">
      <w:pPr>
        <w:rPr>
          <w:lang w:val="en-US"/>
        </w:rPr>
      </w:pPr>
      <w:r w:rsidRPr="00A27AB1">
        <w:rPr>
          <w:lang w:val="en-US"/>
        </w:rPr>
        <w:t xml:space="preserve">We will now evaluate the solutions listed above in </w:t>
      </w:r>
      <w:r w:rsidRPr="0062521C">
        <w:rPr>
          <w:lang w:val="en-US"/>
        </w:rPr>
        <w:t xml:space="preserve">Table </w:t>
      </w:r>
      <w:r w:rsidR="00E966AE" w:rsidRPr="0062521C">
        <w:rPr>
          <w:lang w:val="en-US"/>
        </w:rPr>
        <w:t>3</w:t>
      </w:r>
      <w:r w:rsidRPr="0062521C">
        <w:rPr>
          <w:lang w:val="en-US"/>
        </w:rPr>
        <w:t>.</w:t>
      </w:r>
    </w:p>
    <w:p w14:paraId="571242B5" w14:textId="07B3E4F6" w:rsidR="00E601EF" w:rsidRPr="00A27AB1" w:rsidRDefault="00E601EF" w:rsidP="00E601EF">
      <w:pPr>
        <w:pStyle w:val="Caption"/>
        <w:keepNext/>
        <w:jc w:val="center"/>
      </w:pPr>
      <w:r w:rsidRPr="008F7599">
        <w:lastRenderedPageBreak/>
        <w:t xml:space="preserve">Table </w:t>
      </w:r>
      <w:r w:rsidR="00E966AE" w:rsidRPr="008F7599">
        <w:t>3</w:t>
      </w:r>
      <w:r w:rsidRPr="008F7599">
        <w:t>: Evaluation of Solutions for initial access</w:t>
      </w:r>
    </w:p>
    <w:tbl>
      <w:tblPr>
        <w:tblStyle w:val="TableGrid7"/>
        <w:tblW w:w="9900" w:type="dxa"/>
        <w:tblInd w:w="-5" w:type="dxa"/>
        <w:tblLook w:val="04A0" w:firstRow="1" w:lastRow="0" w:firstColumn="1" w:lastColumn="0" w:noHBand="0" w:noVBand="1"/>
      </w:tblPr>
      <w:tblGrid>
        <w:gridCol w:w="786"/>
        <w:gridCol w:w="3168"/>
        <w:gridCol w:w="5946"/>
      </w:tblGrid>
      <w:tr w:rsidR="000E53EE" w:rsidRPr="00A27AB1" w14:paraId="3D0FFB11" w14:textId="77777777" w:rsidTr="000D2F08">
        <w:trPr>
          <w:trHeight w:val="201"/>
        </w:trPr>
        <w:tc>
          <w:tcPr>
            <w:tcW w:w="786" w:type="dxa"/>
            <w:hideMark/>
          </w:tcPr>
          <w:p w14:paraId="060CEB28" w14:textId="77777777" w:rsidR="000E53EE" w:rsidRPr="000E53EE" w:rsidRDefault="000E53EE" w:rsidP="000E53EE">
            <w:pPr>
              <w:rPr>
                <w:sz w:val="36"/>
                <w:szCs w:val="36"/>
                <w:lang w:val="en-US"/>
              </w:rPr>
            </w:pPr>
            <w:r w:rsidRPr="000E53EE">
              <w:rPr>
                <w:b/>
                <w:bCs/>
                <w:kern w:val="24"/>
                <w:sz w:val="16"/>
                <w:szCs w:val="16"/>
                <w:lang w:val="en-US"/>
              </w:rPr>
              <w:t>Solution code</w:t>
            </w:r>
          </w:p>
        </w:tc>
        <w:tc>
          <w:tcPr>
            <w:tcW w:w="3168" w:type="dxa"/>
            <w:hideMark/>
          </w:tcPr>
          <w:p w14:paraId="38A60A6A" w14:textId="77777777" w:rsidR="000E53EE" w:rsidRPr="000E53EE" w:rsidRDefault="000E53EE" w:rsidP="000E53EE">
            <w:pPr>
              <w:rPr>
                <w:sz w:val="36"/>
                <w:szCs w:val="36"/>
                <w:lang w:val="en-US"/>
              </w:rPr>
            </w:pPr>
            <w:r w:rsidRPr="000E53EE">
              <w:rPr>
                <w:b/>
                <w:bCs/>
                <w:kern w:val="24"/>
                <w:sz w:val="16"/>
                <w:szCs w:val="16"/>
                <w:lang w:val="en-US"/>
              </w:rPr>
              <w:t>Solution</w:t>
            </w:r>
          </w:p>
        </w:tc>
        <w:tc>
          <w:tcPr>
            <w:tcW w:w="5946" w:type="dxa"/>
            <w:hideMark/>
          </w:tcPr>
          <w:p w14:paraId="54EA56C7" w14:textId="77777777" w:rsidR="000E53EE" w:rsidRPr="000E53EE" w:rsidRDefault="000E53EE" w:rsidP="000E53EE">
            <w:pPr>
              <w:rPr>
                <w:sz w:val="36"/>
                <w:szCs w:val="36"/>
                <w:lang w:val="en-US"/>
              </w:rPr>
            </w:pPr>
            <w:r w:rsidRPr="000E53EE">
              <w:rPr>
                <w:b/>
                <w:bCs/>
                <w:kern w:val="24"/>
                <w:sz w:val="16"/>
                <w:szCs w:val="16"/>
                <w:lang w:val="en-US"/>
              </w:rPr>
              <w:t xml:space="preserve">Evaluation </w:t>
            </w:r>
          </w:p>
        </w:tc>
      </w:tr>
      <w:tr w:rsidR="000E53EE" w:rsidRPr="00A27AB1" w14:paraId="446BBF69" w14:textId="77777777" w:rsidTr="000D2F08">
        <w:trPr>
          <w:trHeight w:val="157"/>
        </w:trPr>
        <w:tc>
          <w:tcPr>
            <w:tcW w:w="786" w:type="dxa"/>
            <w:hideMark/>
          </w:tcPr>
          <w:p w14:paraId="291F8ECC" w14:textId="77777777" w:rsidR="000E53EE" w:rsidRPr="000E53EE" w:rsidRDefault="000E53EE" w:rsidP="000E53EE">
            <w:pPr>
              <w:rPr>
                <w:sz w:val="36"/>
                <w:szCs w:val="36"/>
                <w:lang w:val="en-US"/>
              </w:rPr>
            </w:pPr>
            <w:r w:rsidRPr="000E53EE">
              <w:rPr>
                <w:b/>
                <w:bCs/>
                <w:kern w:val="24"/>
                <w:sz w:val="16"/>
                <w:szCs w:val="16"/>
                <w:lang w:val="en-US"/>
              </w:rPr>
              <w:t>1A</w:t>
            </w:r>
          </w:p>
        </w:tc>
        <w:tc>
          <w:tcPr>
            <w:tcW w:w="3168" w:type="dxa"/>
            <w:hideMark/>
          </w:tcPr>
          <w:p w14:paraId="3AB5F6DC" w14:textId="77777777" w:rsidR="000E53EE" w:rsidRPr="000E53EE" w:rsidRDefault="000E53EE" w:rsidP="000E53EE">
            <w:pPr>
              <w:rPr>
                <w:sz w:val="36"/>
                <w:szCs w:val="36"/>
                <w:lang w:val="en-US"/>
              </w:rPr>
            </w:pPr>
            <w:r w:rsidRPr="000E53EE">
              <w:rPr>
                <w:kern w:val="24"/>
                <w:sz w:val="16"/>
                <w:szCs w:val="16"/>
              </w:rPr>
              <w:t>Multiple PRACH transmissions (e.g. with different roots or different formats or with different time/frequency pre-compensation using multiple reference locations within the uncertainty area) using existing PRACH formats </w:t>
            </w:r>
          </w:p>
        </w:tc>
        <w:tc>
          <w:tcPr>
            <w:tcW w:w="5946" w:type="dxa"/>
            <w:hideMark/>
          </w:tcPr>
          <w:p w14:paraId="71CC2C16" w14:textId="77777777" w:rsidR="000E53EE" w:rsidRPr="000E53EE" w:rsidRDefault="000E53EE" w:rsidP="000E53EE">
            <w:pPr>
              <w:rPr>
                <w:sz w:val="36"/>
                <w:szCs w:val="36"/>
                <w:lang w:val="en-US"/>
              </w:rPr>
            </w:pPr>
            <w:r w:rsidRPr="000E53EE">
              <w:rPr>
                <w:kern w:val="24"/>
                <w:sz w:val="16"/>
                <w:szCs w:val="16"/>
                <w:lang w:val="en-US"/>
              </w:rPr>
              <w:t xml:space="preserve">Requires random access procedure changes </w:t>
            </w:r>
          </w:p>
          <w:p w14:paraId="40C443D9" w14:textId="107519FD" w:rsidR="000E53EE" w:rsidRPr="000E53EE" w:rsidRDefault="000E53EE" w:rsidP="000E53EE">
            <w:pPr>
              <w:rPr>
                <w:sz w:val="36"/>
                <w:szCs w:val="36"/>
                <w:lang w:val="en-US"/>
              </w:rPr>
            </w:pPr>
            <w:r w:rsidRPr="000E53EE">
              <w:rPr>
                <w:kern w:val="24"/>
                <w:sz w:val="16"/>
                <w:szCs w:val="16"/>
                <w:lang w:val="en-US"/>
              </w:rPr>
              <w:t xml:space="preserve">No change in random access channel/signal, within scope of SID (see Section </w:t>
            </w:r>
            <w:r w:rsidR="00097B16">
              <w:rPr>
                <w:kern w:val="24"/>
                <w:sz w:val="16"/>
                <w:szCs w:val="16"/>
                <w:lang w:val="en-US"/>
              </w:rPr>
              <w:t>3.1</w:t>
            </w:r>
            <w:r w:rsidRPr="000E53EE">
              <w:rPr>
                <w:kern w:val="24"/>
                <w:sz w:val="16"/>
                <w:szCs w:val="16"/>
                <w:lang w:val="en-US"/>
              </w:rPr>
              <w:t>)</w:t>
            </w:r>
          </w:p>
        </w:tc>
      </w:tr>
      <w:tr w:rsidR="000E53EE" w:rsidRPr="00A27AB1" w14:paraId="5B8C1209" w14:textId="77777777" w:rsidTr="000D2F08">
        <w:trPr>
          <w:trHeight w:val="157"/>
        </w:trPr>
        <w:tc>
          <w:tcPr>
            <w:tcW w:w="786" w:type="dxa"/>
            <w:hideMark/>
          </w:tcPr>
          <w:p w14:paraId="749B0857" w14:textId="77777777" w:rsidR="000E53EE" w:rsidRPr="000E53EE" w:rsidRDefault="000E53EE" w:rsidP="000E53EE">
            <w:pPr>
              <w:rPr>
                <w:sz w:val="36"/>
                <w:szCs w:val="36"/>
                <w:lang w:val="en-US"/>
              </w:rPr>
            </w:pPr>
            <w:r w:rsidRPr="000E53EE">
              <w:rPr>
                <w:b/>
                <w:bCs/>
                <w:kern w:val="24"/>
                <w:sz w:val="16"/>
                <w:szCs w:val="16"/>
                <w:lang w:val="en-US"/>
              </w:rPr>
              <w:t>1B</w:t>
            </w:r>
          </w:p>
        </w:tc>
        <w:tc>
          <w:tcPr>
            <w:tcW w:w="3168" w:type="dxa"/>
            <w:hideMark/>
          </w:tcPr>
          <w:p w14:paraId="7A9BF2B4" w14:textId="77777777" w:rsidR="000E53EE" w:rsidRPr="000E53EE" w:rsidRDefault="000E53EE" w:rsidP="000E53EE">
            <w:pPr>
              <w:rPr>
                <w:sz w:val="36"/>
                <w:szCs w:val="36"/>
                <w:lang w:val="en-US"/>
              </w:rPr>
            </w:pPr>
            <w:r w:rsidRPr="000E53EE">
              <w:rPr>
                <w:kern w:val="24"/>
                <w:sz w:val="16"/>
                <w:szCs w:val="16"/>
                <w:lang w:val="en-US"/>
              </w:rPr>
              <w:t xml:space="preserve"> New PRACH restricted sets. </w:t>
            </w:r>
          </w:p>
        </w:tc>
        <w:tc>
          <w:tcPr>
            <w:tcW w:w="5946" w:type="dxa"/>
            <w:hideMark/>
          </w:tcPr>
          <w:p w14:paraId="4BBAE265" w14:textId="77777777" w:rsidR="000E53EE" w:rsidRPr="000E53EE" w:rsidRDefault="000E53EE" w:rsidP="000E53EE">
            <w:pPr>
              <w:rPr>
                <w:sz w:val="36"/>
                <w:szCs w:val="36"/>
                <w:lang w:val="en-US"/>
              </w:rPr>
            </w:pPr>
            <w:r w:rsidRPr="000E53EE">
              <w:rPr>
                <w:kern w:val="24"/>
                <w:sz w:val="16"/>
                <w:szCs w:val="16"/>
                <w:lang w:val="en-US"/>
              </w:rPr>
              <w:t>Requires change in random access channel (38.211), limited applicability</w:t>
            </w:r>
          </w:p>
        </w:tc>
      </w:tr>
      <w:tr w:rsidR="000E53EE" w:rsidRPr="00A27AB1" w14:paraId="0210F198" w14:textId="77777777" w:rsidTr="000D2F08">
        <w:trPr>
          <w:trHeight w:val="157"/>
        </w:trPr>
        <w:tc>
          <w:tcPr>
            <w:tcW w:w="786" w:type="dxa"/>
            <w:hideMark/>
          </w:tcPr>
          <w:p w14:paraId="279CB8D7" w14:textId="77777777" w:rsidR="000E53EE" w:rsidRPr="000E53EE" w:rsidRDefault="000E53EE" w:rsidP="000E53EE">
            <w:pPr>
              <w:rPr>
                <w:sz w:val="36"/>
                <w:szCs w:val="36"/>
                <w:lang w:val="en-US"/>
              </w:rPr>
            </w:pPr>
            <w:r w:rsidRPr="000E53EE">
              <w:rPr>
                <w:b/>
                <w:bCs/>
                <w:kern w:val="24"/>
                <w:sz w:val="16"/>
                <w:szCs w:val="16"/>
                <w:lang w:val="en-US"/>
              </w:rPr>
              <w:t>1C</w:t>
            </w:r>
          </w:p>
        </w:tc>
        <w:tc>
          <w:tcPr>
            <w:tcW w:w="3168" w:type="dxa"/>
            <w:hideMark/>
          </w:tcPr>
          <w:p w14:paraId="426BD437" w14:textId="77777777" w:rsidR="000E53EE" w:rsidRPr="000E53EE" w:rsidRDefault="000E53EE" w:rsidP="000E53EE">
            <w:pPr>
              <w:rPr>
                <w:sz w:val="36"/>
                <w:szCs w:val="36"/>
                <w:lang w:val="en-US"/>
              </w:rPr>
            </w:pPr>
            <w:r w:rsidRPr="000E53EE">
              <w:rPr>
                <w:kern w:val="24"/>
                <w:sz w:val="16"/>
                <w:szCs w:val="16"/>
                <w:lang w:val="en-US"/>
              </w:rPr>
              <w:t>Single PRACH transmission with multiple TAC/FAC commands in single/multiple RAR MAC PDU scheduling multiple msg3 with different TA/FA. </w:t>
            </w:r>
          </w:p>
        </w:tc>
        <w:tc>
          <w:tcPr>
            <w:tcW w:w="5946" w:type="dxa"/>
            <w:hideMark/>
          </w:tcPr>
          <w:p w14:paraId="6F3C08A7" w14:textId="77777777" w:rsidR="000E53EE" w:rsidRDefault="000E53EE" w:rsidP="000E53EE">
            <w:pPr>
              <w:rPr>
                <w:kern w:val="24"/>
                <w:sz w:val="16"/>
                <w:szCs w:val="16"/>
                <w:lang w:val="en-US"/>
              </w:rPr>
            </w:pPr>
            <w:r w:rsidRPr="000E53EE">
              <w:rPr>
                <w:kern w:val="24"/>
                <w:sz w:val="16"/>
                <w:szCs w:val="16"/>
                <w:lang w:val="en-US"/>
              </w:rPr>
              <w:t>Requires random access procedure changes, no change in random access channel/signal, within scope of SID</w:t>
            </w:r>
            <w:r w:rsidR="003D456E">
              <w:rPr>
                <w:kern w:val="24"/>
                <w:sz w:val="16"/>
                <w:szCs w:val="16"/>
                <w:lang w:val="en-US"/>
              </w:rPr>
              <w:t>.</w:t>
            </w:r>
          </w:p>
          <w:p w14:paraId="57C510DD" w14:textId="25FB6AE0" w:rsidR="00101AEB" w:rsidRDefault="00501AAF" w:rsidP="000E53EE">
            <w:pPr>
              <w:rPr>
                <w:kern w:val="24"/>
                <w:sz w:val="16"/>
                <w:szCs w:val="16"/>
                <w:lang w:val="en-US"/>
              </w:rPr>
            </w:pPr>
            <w:r>
              <w:rPr>
                <w:kern w:val="24"/>
                <w:sz w:val="16"/>
                <w:szCs w:val="16"/>
                <w:lang w:val="en-US"/>
              </w:rPr>
              <w:t xml:space="preserve">Msg3 </w:t>
            </w:r>
            <w:r w:rsidR="00101AEB">
              <w:rPr>
                <w:kern w:val="24"/>
                <w:sz w:val="16"/>
                <w:szCs w:val="16"/>
                <w:lang w:val="en-US"/>
              </w:rPr>
              <w:t>Resource wastage and latency impacts</w:t>
            </w:r>
            <w:r>
              <w:rPr>
                <w:kern w:val="24"/>
                <w:sz w:val="16"/>
                <w:szCs w:val="16"/>
                <w:lang w:val="en-US"/>
              </w:rPr>
              <w:t xml:space="preserve"> when timing and frequency uncertainties are large</w:t>
            </w:r>
          </w:p>
          <w:p w14:paraId="3DB92017" w14:textId="4B0CFA58" w:rsidR="003D456E" w:rsidRPr="000E53EE" w:rsidRDefault="003D456E" w:rsidP="000E53EE">
            <w:pPr>
              <w:rPr>
                <w:sz w:val="36"/>
                <w:szCs w:val="36"/>
                <w:lang w:val="en-US"/>
              </w:rPr>
            </w:pPr>
          </w:p>
        </w:tc>
      </w:tr>
      <w:tr w:rsidR="000E53EE" w:rsidRPr="00A27AB1" w14:paraId="4F1C4C62" w14:textId="77777777" w:rsidTr="000D2F08">
        <w:trPr>
          <w:trHeight w:val="157"/>
        </w:trPr>
        <w:tc>
          <w:tcPr>
            <w:tcW w:w="786" w:type="dxa"/>
            <w:hideMark/>
          </w:tcPr>
          <w:p w14:paraId="5F110286" w14:textId="77777777" w:rsidR="000E53EE" w:rsidRPr="000E53EE" w:rsidRDefault="000E53EE" w:rsidP="000E53EE">
            <w:pPr>
              <w:rPr>
                <w:sz w:val="36"/>
                <w:szCs w:val="36"/>
                <w:lang w:val="en-US"/>
              </w:rPr>
            </w:pPr>
            <w:r w:rsidRPr="000E53EE">
              <w:rPr>
                <w:b/>
                <w:bCs/>
                <w:kern w:val="24"/>
                <w:sz w:val="16"/>
                <w:szCs w:val="16"/>
                <w:lang w:val="en-US"/>
              </w:rPr>
              <w:t>1D</w:t>
            </w:r>
          </w:p>
        </w:tc>
        <w:tc>
          <w:tcPr>
            <w:tcW w:w="3168" w:type="dxa"/>
            <w:hideMark/>
          </w:tcPr>
          <w:p w14:paraId="2A9AB243" w14:textId="77777777" w:rsidR="000E53EE" w:rsidRPr="000E53EE" w:rsidRDefault="000E53EE" w:rsidP="000E53EE">
            <w:pPr>
              <w:rPr>
                <w:sz w:val="36"/>
                <w:szCs w:val="36"/>
                <w:lang w:val="en-US"/>
              </w:rPr>
            </w:pPr>
            <w:r w:rsidRPr="000E53EE">
              <w:rPr>
                <w:kern w:val="24"/>
                <w:sz w:val="16"/>
                <w:szCs w:val="16"/>
              </w:rPr>
              <w:t>Signalling enhancements for Msg2/Msg4 (e.g. enhanced TA command, frequency adjustment command, reference point adjustment command). </w:t>
            </w:r>
          </w:p>
        </w:tc>
        <w:tc>
          <w:tcPr>
            <w:tcW w:w="5946" w:type="dxa"/>
            <w:hideMark/>
          </w:tcPr>
          <w:p w14:paraId="0BB58E2F" w14:textId="111FFB54" w:rsidR="000E53EE" w:rsidRPr="000E53EE" w:rsidRDefault="000E53EE" w:rsidP="000E53EE">
            <w:pPr>
              <w:rPr>
                <w:sz w:val="36"/>
                <w:szCs w:val="36"/>
                <w:lang w:val="en-US"/>
              </w:rPr>
            </w:pPr>
            <w:r w:rsidRPr="000E53EE">
              <w:rPr>
                <w:kern w:val="24"/>
                <w:sz w:val="16"/>
                <w:szCs w:val="16"/>
                <w:lang w:val="en-US"/>
              </w:rPr>
              <w:t>Requires to be combined with other solutions e.g. 1A, 1B, 1C, 2A, or 3</w:t>
            </w:r>
            <w:r w:rsidR="00A61EF7">
              <w:rPr>
                <w:kern w:val="24"/>
                <w:sz w:val="16"/>
                <w:szCs w:val="16"/>
                <w:lang w:val="en-US"/>
              </w:rPr>
              <w:t>.</w:t>
            </w:r>
          </w:p>
        </w:tc>
      </w:tr>
      <w:tr w:rsidR="000E53EE" w:rsidRPr="00A27AB1" w14:paraId="5A1E5D97" w14:textId="77777777" w:rsidTr="000D2F08">
        <w:trPr>
          <w:trHeight w:val="157"/>
        </w:trPr>
        <w:tc>
          <w:tcPr>
            <w:tcW w:w="786" w:type="dxa"/>
            <w:hideMark/>
          </w:tcPr>
          <w:p w14:paraId="0BAB24FF" w14:textId="77777777" w:rsidR="000E53EE" w:rsidRPr="000E53EE" w:rsidRDefault="000E53EE" w:rsidP="000E53EE">
            <w:pPr>
              <w:rPr>
                <w:sz w:val="36"/>
                <w:szCs w:val="36"/>
                <w:lang w:val="en-US"/>
              </w:rPr>
            </w:pPr>
            <w:r w:rsidRPr="000E53EE">
              <w:rPr>
                <w:b/>
                <w:bCs/>
                <w:kern w:val="24"/>
                <w:sz w:val="16"/>
                <w:szCs w:val="16"/>
                <w:lang w:val="en-US"/>
              </w:rPr>
              <w:t>1E</w:t>
            </w:r>
          </w:p>
        </w:tc>
        <w:tc>
          <w:tcPr>
            <w:tcW w:w="3168" w:type="dxa"/>
            <w:hideMark/>
          </w:tcPr>
          <w:p w14:paraId="3FB6F280" w14:textId="77777777" w:rsidR="000E53EE" w:rsidRPr="000E53EE" w:rsidRDefault="000E53EE" w:rsidP="000E53EE">
            <w:pPr>
              <w:rPr>
                <w:sz w:val="36"/>
                <w:szCs w:val="36"/>
                <w:lang w:val="en-US"/>
              </w:rPr>
            </w:pPr>
            <w:r w:rsidRPr="000E53EE">
              <w:rPr>
                <w:kern w:val="24"/>
                <w:sz w:val="16"/>
                <w:szCs w:val="16"/>
              </w:rPr>
              <w:t>configuration/selection of a set of existing PRACH root for a Single PRACH transmission</w:t>
            </w:r>
          </w:p>
        </w:tc>
        <w:tc>
          <w:tcPr>
            <w:tcW w:w="5946" w:type="dxa"/>
            <w:hideMark/>
          </w:tcPr>
          <w:p w14:paraId="6881E440" w14:textId="4C1DD7A7" w:rsidR="000E53EE" w:rsidRPr="000E53EE" w:rsidRDefault="000E53EE" w:rsidP="000E53EE">
            <w:pPr>
              <w:rPr>
                <w:sz w:val="36"/>
                <w:szCs w:val="36"/>
                <w:lang w:val="en-US"/>
              </w:rPr>
            </w:pPr>
            <w:r w:rsidRPr="000E53EE">
              <w:rPr>
                <w:kern w:val="24"/>
                <w:sz w:val="16"/>
                <w:szCs w:val="16"/>
                <w:lang w:val="en-US"/>
              </w:rPr>
              <w:t xml:space="preserve">From previous discussion, single transmission of PRACH formats </w:t>
            </w:r>
            <w:r w:rsidR="005E4AAC" w:rsidRPr="000E53EE">
              <w:rPr>
                <w:kern w:val="24"/>
                <w:sz w:val="16"/>
                <w:szCs w:val="16"/>
                <w:lang w:val="en-US"/>
              </w:rPr>
              <w:t>cannot</w:t>
            </w:r>
            <w:r w:rsidRPr="000E53EE">
              <w:rPr>
                <w:kern w:val="24"/>
                <w:sz w:val="16"/>
                <w:szCs w:val="16"/>
                <w:lang w:val="en-US"/>
              </w:rPr>
              <w:t xml:space="preserve"> tolerate the timing and frequency uncertainty. </w:t>
            </w:r>
          </w:p>
        </w:tc>
      </w:tr>
      <w:tr w:rsidR="000E53EE" w:rsidRPr="00A27AB1" w14:paraId="2EAA1123" w14:textId="77777777" w:rsidTr="000D2F08">
        <w:trPr>
          <w:trHeight w:val="157"/>
        </w:trPr>
        <w:tc>
          <w:tcPr>
            <w:tcW w:w="786" w:type="dxa"/>
            <w:hideMark/>
          </w:tcPr>
          <w:p w14:paraId="59F94ABD" w14:textId="77777777" w:rsidR="000E53EE" w:rsidRPr="000E53EE" w:rsidRDefault="000E53EE" w:rsidP="000E53EE">
            <w:pPr>
              <w:rPr>
                <w:sz w:val="36"/>
                <w:szCs w:val="36"/>
                <w:lang w:val="en-US"/>
              </w:rPr>
            </w:pPr>
            <w:r w:rsidRPr="000E53EE">
              <w:rPr>
                <w:b/>
                <w:bCs/>
                <w:kern w:val="24"/>
                <w:sz w:val="16"/>
                <w:szCs w:val="16"/>
                <w:lang w:val="en-US"/>
              </w:rPr>
              <w:t>1F</w:t>
            </w:r>
          </w:p>
        </w:tc>
        <w:tc>
          <w:tcPr>
            <w:tcW w:w="3168" w:type="dxa"/>
            <w:hideMark/>
          </w:tcPr>
          <w:p w14:paraId="4BB5092E" w14:textId="77777777" w:rsidR="000E53EE" w:rsidRPr="000E53EE" w:rsidRDefault="000E53EE" w:rsidP="000E53EE">
            <w:pPr>
              <w:rPr>
                <w:sz w:val="36"/>
                <w:szCs w:val="36"/>
                <w:lang w:val="en-US"/>
              </w:rPr>
            </w:pPr>
            <w:r w:rsidRPr="000E53EE">
              <w:rPr>
                <w:kern w:val="24"/>
                <w:sz w:val="16"/>
                <w:szCs w:val="16"/>
              </w:rPr>
              <w:t>PRACH transmission using TA margin indicated by Network and RO masking. </w:t>
            </w:r>
          </w:p>
        </w:tc>
        <w:tc>
          <w:tcPr>
            <w:tcW w:w="5946" w:type="dxa"/>
            <w:hideMark/>
          </w:tcPr>
          <w:p w14:paraId="7B2DFF5A" w14:textId="665B9115" w:rsidR="000E53EE" w:rsidRPr="000E53EE" w:rsidRDefault="00E601EF" w:rsidP="000E53EE">
            <w:pPr>
              <w:spacing w:after="0"/>
              <w:rPr>
                <w:sz w:val="16"/>
                <w:szCs w:val="16"/>
                <w:lang w:val="en-US"/>
              </w:rPr>
            </w:pPr>
            <w:r w:rsidRPr="00A27AB1">
              <w:rPr>
                <w:sz w:val="16"/>
                <w:szCs w:val="16"/>
                <w:lang w:val="en-US"/>
              </w:rPr>
              <w:t>Solution is not clear</w:t>
            </w:r>
          </w:p>
        </w:tc>
      </w:tr>
      <w:tr w:rsidR="00E601EF" w:rsidRPr="00A27AB1" w14:paraId="18A0C830" w14:textId="77777777" w:rsidTr="000D2F08">
        <w:trPr>
          <w:trHeight w:val="761"/>
        </w:trPr>
        <w:tc>
          <w:tcPr>
            <w:tcW w:w="786" w:type="dxa"/>
            <w:hideMark/>
          </w:tcPr>
          <w:p w14:paraId="4D6045DA" w14:textId="77777777" w:rsidR="00E601EF" w:rsidRPr="000E53EE" w:rsidRDefault="00E601EF" w:rsidP="00E601EF">
            <w:pPr>
              <w:rPr>
                <w:sz w:val="36"/>
                <w:szCs w:val="36"/>
                <w:lang w:val="en-US"/>
              </w:rPr>
            </w:pPr>
            <w:r w:rsidRPr="000E53EE">
              <w:rPr>
                <w:b/>
                <w:bCs/>
                <w:kern w:val="24"/>
                <w:sz w:val="16"/>
                <w:szCs w:val="16"/>
                <w:lang w:val="en-US"/>
              </w:rPr>
              <w:t>1G</w:t>
            </w:r>
          </w:p>
        </w:tc>
        <w:tc>
          <w:tcPr>
            <w:tcW w:w="3168" w:type="dxa"/>
            <w:hideMark/>
          </w:tcPr>
          <w:p w14:paraId="0164A9BF" w14:textId="77777777" w:rsidR="00E601EF" w:rsidRPr="000E53EE" w:rsidRDefault="00E601EF" w:rsidP="00E601EF">
            <w:pPr>
              <w:rPr>
                <w:sz w:val="36"/>
                <w:szCs w:val="36"/>
                <w:lang w:val="en-US"/>
              </w:rPr>
            </w:pPr>
            <w:r w:rsidRPr="000E53EE">
              <w:rPr>
                <w:kern w:val="24"/>
                <w:sz w:val="16"/>
                <w:szCs w:val="16"/>
              </w:rPr>
              <w:t>Adaptation of PRACH configuration</w:t>
            </w:r>
          </w:p>
        </w:tc>
        <w:tc>
          <w:tcPr>
            <w:tcW w:w="5946" w:type="dxa"/>
            <w:hideMark/>
          </w:tcPr>
          <w:p w14:paraId="0DD0A6EF" w14:textId="4DDD0AEE" w:rsidR="00E601EF" w:rsidRPr="000E53EE" w:rsidRDefault="00E601EF" w:rsidP="00E601EF">
            <w:pPr>
              <w:spacing w:after="0"/>
              <w:rPr>
                <w:sz w:val="16"/>
                <w:szCs w:val="16"/>
                <w:lang w:val="en-US"/>
              </w:rPr>
            </w:pPr>
            <w:r w:rsidRPr="00A27AB1">
              <w:rPr>
                <w:sz w:val="16"/>
                <w:szCs w:val="16"/>
                <w:lang w:val="en-US"/>
              </w:rPr>
              <w:t>Solution is not clear</w:t>
            </w:r>
          </w:p>
        </w:tc>
      </w:tr>
      <w:tr w:rsidR="00E601EF" w:rsidRPr="00A27AB1" w14:paraId="53CEEECE" w14:textId="77777777" w:rsidTr="000D2F08">
        <w:trPr>
          <w:trHeight w:val="604"/>
        </w:trPr>
        <w:tc>
          <w:tcPr>
            <w:tcW w:w="786" w:type="dxa"/>
            <w:hideMark/>
          </w:tcPr>
          <w:p w14:paraId="6B2CA29A" w14:textId="77777777" w:rsidR="00E601EF" w:rsidRPr="000E53EE" w:rsidRDefault="00E601EF" w:rsidP="00E601EF">
            <w:pPr>
              <w:rPr>
                <w:sz w:val="36"/>
                <w:szCs w:val="36"/>
                <w:lang w:val="en-US"/>
              </w:rPr>
            </w:pPr>
            <w:r w:rsidRPr="000E53EE">
              <w:rPr>
                <w:b/>
                <w:bCs/>
                <w:kern w:val="24"/>
                <w:sz w:val="16"/>
                <w:szCs w:val="16"/>
                <w:lang w:val="en-US"/>
              </w:rPr>
              <w:t>2A</w:t>
            </w:r>
          </w:p>
        </w:tc>
        <w:tc>
          <w:tcPr>
            <w:tcW w:w="3168" w:type="dxa"/>
            <w:hideMark/>
          </w:tcPr>
          <w:p w14:paraId="2A66E93E" w14:textId="77777777" w:rsidR="00E601EF" w:rsidRPr="000E53EE" w:rsidRDefault="00E601EF" w:rsidP="00E601EF">
            <w:pPr>
              <w:rPr>
                <w:sz w:val="36"/>
                <w:szCs w:val="36"/>
                <w:lang w:val="en-US"/>
              </w:rPr>
            </w:pPr>
            <w:r w:rsidRPr="000E53EE">
              <w:rPr>
                <w:kern w:val="24"/>
                <w:sz w:val="16"/>
                <w:szCs w:val="16"/>
              </w:rPr>
              <w:t>Single/multi-satellite DL-TDOA based on current specifications</w:t>
            </w:r>
          </w:p>
        </w:tc>
        <w:tc>
          <w:tcPr>
            <w:tcW w:w="5946" w:type="dxa"/>
            <w:hideMark/>
          </w:tcPr>
          <w:p w14:paraId="490EB1FC" w14:textId="62E3994E" w:rsidR="00E601EF" w:rsidRPr="000E53EE" w:rsidRDefault="00E601EF" w:rsidP="00E601EF">
            <w:pPr>
              <w:rPr>
                <w:lang w:val="en-US"/>
              </w:rPr>
            </w:pPr>
            <w:r w:rsidRPr="000E53EE">
              <w:rPr>
                <w:kern w:val="24"/>
                <w:sz w:val="16"/>
                <w:szCs w:val="16"/>
                <w:lang w:val="en-US"/>
              </w:rPr>
              <w:t xml:space="preserve">Not feasible without specification change, out of scope of SI (see section </w:t>
            </w:r>
            <w:r w:rsidR="00B71D54" w:rsidRPr="00650E99">
              <w:rPr>
                <w:kern w:val="24"/>
                <w:sz w:val="16"/>
                <w:szCs w:val="16"/>
                <w:lang w:val="en-US"/>
              </w:rPr>
              <w:t>4</w:t>
            </w:r>
            <w:r w:rsidRPr="000E53EE">
              <w:rPr>
                <w:kern w:val="24"/>
                <w:sz w:val="16"/>
                <w:szCs w:val="16"/>
                <w:lang w:val="en-US"/>
              </w:rPr>
              <w:t>)</w:t>
            </w:r>
            <w:r w:rsidRPr="000E53EE">
              <w:rPr>
                <w:kern w:val="24"/>
                <w:sz w:val="16"/>
                <w:szCs w:val="16"/>
                <w:lang w:val="en-US"/>
              </w:rPr>
              <w:br/>
            </w:r>
            <w:r w:rsidR="00A727B6" w:rsidRPr="00650E99">
              <w:rPr>
                <w:kern w:val="24"/>
                <w:sz w:val="16"/>
                <w:szCs w:val="16"/>
                <w:lang w:val="en-US"/>
              </w:rPr>
              <w:t>Depends on UEs discovery of PRS from multiple satellites within the search window</w:t>
            </w:r>
            <w:r w:rsidRPr="000E53EE">
              <w:rPr>
                <w:kern w:val="24"/>
                <w:sz w:val="16"/>
                <w:szCs w:val="16"/>
                <w:lang w:val="en-US"/>
              </w:rPr>
              <w:br/>
            </w:r>
            <w:r w:rsidR="00113508" w:rsidRPr="00650E99">
              <w:rPr>
                <w:sz w:val="16"/>
                <w:szCs w:val="16"/>
                <w:lang w:val="en-US"/>
              </w:rPr>
              <w:t>Requires constellation planning and network overhead to</w:t>
            </w:r>
            <w:r w:rsidR="00210F2B">
              <w:rPr>
                <w:sz w:val="16"/>
                <w:szCs w:val="16"/>
                <w:lang w:val="en-US"/>
              </w:rPr>
              <w:t xml:space="preserve"> deliver</w:t>
            </w:r>
            <w:r w:rsidR="00113508" w:rsidRPr="00650E99">
              <w:rPr>
                <w:sz w:val="16"/>
                <w:szCs w:val="16"/>
                <w:lang w:val="en-US"/>
              </w:rPr>
              <w:t xml:space="preserve"> assistance info</w:t>
            </w:r>
            <w:r w:rsidR="00210F2B">
              <w:rPr>
                <w:sz w:val="16"/>
                <w:szCs w:val="16"/>
                <w:lang w:val="en-US"/>
              </w:rPr>
              <w:t xml:space="preserve"> to UE</w:t>
            </w:r>
            <w:r w:rsidR="00113508" w:rsidRPr="00650E99">
              <w:rPr>
                <w:sz w:val="16"/>
                <w:szCs w:val="16"/>
                <w:lang w:val="en-US"/>
              </w:rPr>
              <w:t xml:space="preserve"> </w:t>
            </w:r>
          </w:p>
        </w:tc>
      </w:tr>
      <w:tr w:rsidR="00E601EF" w:rsidRPr="00A27AB1" w14:paraId="1981214C" w14:textId="77777777" w:rsidTr="000D2F08">
        <w:trPr>
          <w:trHeight w:val="157"/>
        </w:trPr>
        <w:tc>
          <w:tcPr>
            <w:tcW w:w="786" w:type="dxa"/>
            <w:hideMark/>
          </w:tcPr>
          <w:p w14:paraId="44AC4202" w14:textId="77777777" w:rsidR="00E601EF" w:rsidRPr="000E53EE" w:rsidRDefault="00E601EF" w:rsidP="00E601EF">
            <w:pPr>
              <w:rPr>
                <w:sz w:val="36"/>
                <w:szCs w:val="36"/>
                <w:lang w:val="en-US"/>
              </w:rPr>
            </w:pPr>
            <w:r w:rsidRPr="000E53EE">
              <w:rPr>
                <w:b/>
                <w:bCs/>
                <w:kern w:val="24"/>
                <w:sz w:val="16"/>
                <w:szCs w:val="16"/>
                <w:lang w:val="en-US"/>
              </w:rPr>
              <w:t>2B</w:t>
            </w:r>
          </w:p>
        </w:tc>
        <w:tc>
          <w:tcPr>
            <w:tcW w:w="3168" w:type="dxa"/>
            <w:hideMark/>
          </w:tcPr>
          <w:p w14:paraId="1F6D1328" w14:textId="77777777" w:rsidR="00E601EF" w:rsidRPr="000E53EE" w:rsidRDefault="00E601EF" w:rsidP="00E601EF">
            <w:pPr>
              <w:rPr>
                <w:sz w:val="36"/>
                <w:szCs w:val="36"/>
                <w:lang w:val="en-US"/>
              </w:rPr>
            </w:pPr>
            <w:r w:rsidRPr="000E53EE">
              <w:rPr>
                <w:kern w:val="24"/>
                <w:sz w:val="16"/>
                <w:szCs w:val="16"/>
                <w:lang w:val="en-US"/>
              </w:rPr>
              <w:t xml:space="preserve"> Multiple random access attempts based on different time/frequency pre-compensation hypotheses (e.g. based on multiple reference points within the uncertainty area) </w:t>
            </w:r>
          </w:p>
        </w:tc>
        <w:tc>
          <w:tcPr>
            <w:tcW w:w="5946" w:type="dxa"/>
            <w:hideMark/>
          </w:tcPr>
          <w:p w14:paraId="3684A37F" w14:textId="77777777" w:rsidR="00E601EF" w:rsidRPr="000E53EE" w:rsidRDefault="00E601EF" w:rsidP="00E601EF">
            <w:pPr>
              <w:rPr>
                <w:sz w:val="36"/>
                <w:szCs w:val="36"/>
                <w:lang w:val="en-US"/>
              </w:rPr>
            </w:pPr>
            <w:r w:rsidRPr="000E53EE">
              <w:rPr>
                <w:kern w:val="24"/>
                <w:sz w:val="16"/>
                <w:szCs w:val="16"/>
                <w:lang w:val="en-US"/>
              </w:rPr>
              <w:t xml:space="preserve">Not feasible since it will lead to PRACH collision </w:t>
            </w:r>
          </w:p>
        </w:tc>
      </w:tr>
      <w:tr w:rsidR="00E601EF" w:rsidRPr="00A27AB1" w14:paraId="4FC3AAC2" w14:textId="77777777" w:rsidTr="000D2F08">
        <w:trPr>
          <w:trHeight w:val="157"/>
        </w:trPr>
        <w:tc>
          <w:tcPr>
            <w:tcW w:w="786" w:type="dxa"/>
            <w:hideMark/>
          </w:tcPr>
          <w:p w14:paraId="09E71224" w14:textId="77777777" w:rsidR="00E601EF" w:rsidRPr="000E53EE" w:rsidRDefault="00E601EF" w:rsidP="00E601EF">
            <w:pPr>
              <w:rPr>
                <w:sz w:val="36"/>
                <w:szCs w:val="36"/>
                <w:lang w:val="en-US"/>
              </w:rPr>
            </w:pPr>
            <w:r w:rsidRPr="000E53EE">
              <w:rPr>
                <w:b/>
                <w:bCs/>
                <w:kern w:val="24"/>
                <w:sz w:val="16"/>
                <w:szCs w:val="16"/>
                <w:lang w:val="en-US"/>
              </w:rPr>
              <w:t>2C</w:t>
            </w:r>
          </w:p>
        </w:tc>
        <w:tc>
          <w:tcPr>
            <w:tcW w:w="3168" w:type="dxa"/>
            <w:hideMark/>
          </w:tcPr>
          <w:p w14:paraId="00AFA508" w14:textId="77777777" w:rsidR="00E601EF" w:rsidRPr="000E53EE" w:rsidRDefault="00E601EF" w:rsidP="00E601EF">
            <w:pPr>
              <w:rPr>
                <w:sz w:val="36"/>
                <w:szCs w:val="36"/>
                <w:lang w:val="en-US"/>
              </w:rPr>
            </w:pPr>
            <w:r w:rsidRPr="000E53EE">
              <w:rPr>
                <w:kern w:val="24"/>
                <w:sz w:val="16"/>
                <w:szCs w:val="16"/>
                <w:lang w:val="en-US"/>
              </w:rPr>
              <w:t>Solutions based on broadcasting DL timestamp(s). </w:t>
            </w:r>
          </w:p>
        </w:tc>
        <w:tc>
          <w:tcPr>
            <w:tcW w:w="5946" w:type="dxa"/>
            <w:hideMark/>
          </w:tcPr>
          <w:p w14:paraId="6D5ACEFD" w14:textId="237CBEAB" w:rsidR="00E601EF" w:rsidRPr="000E53EE" w:rsidRDefault="00A15A4F" w:rsidP="00E601EF">
            <w:pPr>
              <w:rPr>
                <w:sz w:val="36"/>
                <w:szCs w:val="36"/>
                <w:lang w:val="en-US"/>
              </w:rPr>
            </w:pPr>
            <w:r w:rsidRPr="00A27AB1">
              <w:rPr>
                <w:kern w:val="24"/>
                <w:sz w:val="16"/>
                <w:szCs w:val="16"/>
                <w:lang w:val="en-US"/>
              </w:rPr>
              <w:t>Requires</w:t>
            </w:r>
            <w:r w:rsidR="00E601EF" w:rsidRPr="000E53EE">
              <w:rPr>
                <w:kern w:val="24"/>
                <w:sz w:val="16"/>
                <w:szCs w:val="16"/>
                <w:lang w:val="en-US"/>
              </w:rPr>
              <w:t xml:space="preserve"> </w:t>
            </w:r>
            <w:r w:rsidRPr="00A27AB1">
              <w:rPr>
                <w:kern w:val="24"/>
                <w:sz w:val="16"/>
                <w:szCs w:val="16"/>
                <w:lang w:val="en-US"/>
              </w:rPr>
              <w:t>the</w:t>
            </w:r>
            <w:r w:rsidR="00E601EF" w:rsidRPr="000E53EE">
              <w:rPr>
                <w:kern w:val="24"/>
                <w:sz w:val="16"/>
                <w:szCs w:val="16"/>
                <w:lang w:val="en-US"/>
              </w:rPr>
              <w:t xml:space="preserve"> UE </w:t>
            </w:r>
            <w:r w:rsidRPr="00A27AB1">
              <w:rPr>
                <w:kern w:val="24"/>
                <w:sz w:val="16"/>
                <w:szCs w:val="16"/>
                <w:lang w:val="en-US"/>
              </w:rPr>
              <w:t>to</w:t>
            </w:r>
            <w:r w:rsidR="00E601EF" w:rsidRPr="000E53EE">
              <w:rPr>
                <w:kern w:val="24"/>
                <w:sz w:val="16"/>
                <w:szCs w:val="16"/>
                <w:lang w:val="en-US"/>
              </w:rPr>
              <w:t xml:space="preserve"> </w:t>
            </w:r>
            <w:r w:rsidR="009F1822" w:rsidRPr="00A27AB1">
              <w:rPr>
                <w:kern w:val="24"/>
                <w:sz w:val="16"/>
                <w:szCs w:val="16"/>
                <w:lang w:val="en-US"/>
              </w:rPr>
              <w:t>have</w:t>
            </w:r>
            <w:r w:rsidR="00E601EF" w:rsidRPr="000E53EE">
              <w:rPr>
                <w:kern w:val="24"/>
                <w:sz w:val="16"/>
                <w:szCs w:val="16"/>
                <w:lang w:val="en-US"/>
              </w:rPr>
              <w:t xml:space="preserve"> a</w:t>
            </w:r>
            <w:r w:rsidR="009F1822" w:rsidRPr="00A27AB1">
              <w:rPr>
                <w:kern w:val="24"/>
                <w:sz w:val="16"/>
                <w:szCs w:val="16"/>
                <w:lang w:val="en-US"/>
              </w:rPr>
              <w:t>n</w:t>
            </w:r>
            <w:r w:rsidR="00E601EF" w:rsidRPr="000E53EE">
              <w:rPr>
                <w:kern w:val="24"/>
                <w:sz w:val="16"/>
                <w:szCs w:val="16"/>
                <w:lang w:val="en-US"/>
              </w:rPr>
              <w:t xml:space="preserve"> accurate clock</w:t>
            </w:r>
            <w:r w:rsidRPr="00A27AB1">
              <w:rPr>
                <w:kern w:val="24"/>
                <w:sz w:val="16"/>
                <w:szCs w:val="16"/>
                <w:lang w:val="en-US"/>
              </w:rPr>
              <w:t>, which is not the case typically</w:t>
            </w:r>
            <w:r w:rsidR="00A44F6E" w:rsidRPr="00A27AB1">
              <w:rPr>
                <w:kern w:val="24"/>
                <w:sz w:val="16"/>
                <w:szCs w:val="16"/>
                <w:lang w:val="en-US"/>
              </w:rPr>
              <w:t xml:space="preserve">. The clock drift of the local oscillator of the UE can be arbitrarily large. </w:t>
            </w:r>
          </w:p>
        </w:tc>
      </w:tr>
      <w:tr w:rsidR="00E601EF" w:rsidRPr="00A27AB1" w14:paraId="66684C6F" w14:textId="77777777" w:rsidTr="000D2F08">
        <w:trPr>
          <w:trHeight w:val="157"/>
        </w:trPr>
        <w:tc>
          <w:tcPr>
            <w:tcW w:w="786" w:type="dxa"/>
            <w:hideMark/>
          </w:tcPr>
          <w:p w14:paraId="207ABA9B" w14:textId="77777777" w:rsidR="00E601EF" w:rsidRPr="000E53EE" w:rsidRDefault="00E601EF" w:rsidP="00E601EF">
            <w:pPr>
              <w:rPr>
                <w:sz w:val="36"/>
                <w:szCs w:val="36"/>
                <w:lang w:val="en-US"/>
              </w:rPr>
            </w:pPr>
            <w:r w:rsidRPr="000E53EE">
              <w:rPr>
                <w:b/>
                <w:bCs/>
                <w:kern w:val="24"/>
                <w:sz w:val="16"/>
                <w:szCs w:val="16"/>
                <w:lang w:val="en-US"/>
              </w:rPr>
              <w:t>2D</w:t>
            </w:r>
          </w:p>
        </w:tc>
        <w:tc>
          <w:tcPr>
            <w:tcW w:w="3168" w:type="dxa"/>
            <w:hideMark/>
          </w:tcPr>
          <w:p w14:paraId="1F5595E4" w14:textId="77777777" w:rsidR="00E601EF" w:rsidRPr="000E53EE" w:rsidRDefault="00E601EF" w:rsidP="00E601EF">
            <w:pPr>
              <w:rPr>
                <w:sz w:val="36"/>
                <w:szCs w:val="36"/>
                <w:lang w:val="en-US"/>
              </w:rPr>
            </w:pPr>
            <w:r w:rsidRPr="000E53EE">
              <w:rPr>
                <w:kern w:val="24"/>
                <w:sz w:val="16"/>
                <w:szCs w:val="16"/>
                <w:lang w:val="en-US"/>
              </w:rPr>
              <w:t xml:space="preserve"> UE side time/frequency pre-compensation based on reference location or TA/Doppler compensation information provided by </w:t>
            </w:r>
            <w:proofErr w:type="spellStart"/>
            <w:r w:rsidRPr="000E53EE">
              <w:rPr>
                <w:kern w:val="24"/>
                <w:sz w:val="16"/>
                <w:szCs w:val="16"/>
                <w:lang w:val="en-US"/>
              </w:rPr>
              <w:t>gNB</w:t>
            </w:r>
            <w:proofErr w:type="spellEnd"/>
            <w:r w:rsidRPr="000E53EE">
              <w:rPr>
                <w:kern w:val="24"/>
                <w:sz w:val="16"/>
                <w:szCs w:val="16"/>
                <w:lang w:val="en-US"/>
              </w:rPr>
              <w:t>. </w:t>
            </w:r>
          </w:p>
        </w:tc>
        <w:tc>
          <w:tcPr>
            <w:tcW w:w="5946" w:type="dxa"/>
            <w:hideMark/>
          </w:tcPr>
          <w:p w14:paraId="31640D8B" w14:textId="77777777" w:rsidR="00E601EF" w:rsidRPr="000E53EE" w:rsidRDefault="00E601EF" w:rsidP="00E601EF">
            <w:pPr>
              <w:rPr>
                <w:sz w:val="36"/>
                <w:szCs w:val="36"/>
                <w:lang w:val="en-US"/>
              </w:rPr>
            </w:pPr>
            <w:r w:rsidRPr="000E53EE">
              <w:rPr>
                <w:kern w:val="24"/>
                <w:sz w:val="16"/>
                <w:szCs w:val="16"/>
                <w:lang w:val="en-US"/>
              </w:rPr>
              <w:t>Requires to be combined with other solutions e.g. 1A, 1B, 1C</w:t>
            </w:r>
          </w:p>
        </w:tc>
      </w:tr>
      <w:tr w:rsidR="00E601EF" w:rsidRPr="00A27AB1" w14:paraId="17564084" w14:textId="77777777" w:rsidTr="000D2F08">
        <w:trPr>
          <w:trHeight w:val="157"/>
        </w:trPr>
        <w:tc>
          <w:tcPr>
            <w:tcW w:w="786" w:type="dxa"/>
            <w:hideMark/>
          </w:tcPr>
          <w:p w14:paraId="4A492E57" w14:textId="77777777" w:rsidR="00E601EF" w:rsidRPr="000E53EE" w:rsidRDefault="00E601EF" w:rsidP="00E601EF">
            <w:pPr>
              <w:rPr>
                <w:sz w:val="36"/>
                <w:szCs w:val="36"/>
                <w:lang w:val="en-US"/>
              </w:rPr>
            </w:pPr>
            <w:r w:rsidRPr="000E53EE">
              <w:rPr>
                <w:b/>
                <w:bCs/>
                <w:kern w:val="24"/>
                <w:sz w:val="16"/>
                <w:szCs w:val="16"/>
                <w:lang w:val="en-US"/>
              </w:rPr>
              <w:t>2E</w:t>
            </w:r>
          </w:p>
        </w:tc>
        <w:tc>
          <w:tcPr>
            <w:tcW w:w="3168" w:type="dxa"/>
            <w:hideMark/>
          </w:tcPr>
          <w:p w14:paraId="7483AEA5" w14:textId="77777777" w:rsidR="00E601EF" w:rsidRPr="000E53EE" w:rsidRDefault="00E601EF" w:rsidP="00E601EF">
            <w:pPr>
              <w:rPr>
                <w:sz w:val="36"/>
                <w:szCs w:val="36"/>
                <w:lang w:val="en-US"/>
              </w:rPr>
            </w:pPr>
            <w:r w:rsidRPr="000E53EE">
              <w:rPr>
                <w:kern w:val="24"/>
                <w:sz w:val="16"/>
                <w:szCs w:val="16"/>
                <w:lang w:val="en-US"/>
              </w:rPr>
              <w:t xml:space="preserve"> service link time/frequency pre-compensation based on last acquired GNSS position </w:t>
            </w:r>
          </w:p>
        </w:tc>
        <w:tc>
          <w:tcPr>
            <w:tcW w:w="5946" w:type="dxa"/>
            <w:hideMark/>
          </w:tcPr>
          <w:p w14:paraId="7ACFF77C" w14:textId="77777777" w:rsidR="00E601EF" w:rsidRPr="000E53EE" w:rsidRDefault="00E601EF" w:rsidP="00E601EF">
            <w:pPr>
              <w:rPr>
                <w:sz w:val="36"/>
                <w:szCs w:val="36"/>
                <w:lang w:val="en-US"/>
              </w:rPr>
            </w:pPr>
            <w:r w:rsidRPr="000E53EE">
              <w:rPr>
                <w:kern w:val="24"/>
                <w:sz w:val="16"/>
                <w:szCs w:val="16"/>
                <w:lang w:val="en-US"/>
              </w:rPr>
              <w:t>Feasible, but only under limited scenario. Depends on when accuracy of the last acquired GNSS position.</w:t>
            </w:r>
          </w:p>
        </w:tc>
      </w:tr>
      <w:tr w:rsidR="00E601EF" w:rsidRPr="00A27AB1" w14:paraId="237137AA" w14:textId="77777777" w:rsidTr="000D2F08">
        <w:trPr>
          <w:trHeight w:val="157"/>
        </w:trPr>
        <w:tc>
          <w:tcPr>
            <w:tcW w:w="786" w:type="dxa"/>
            <w:hideMark/>
          </w:tcPr>
          <w:p w14:paraId="62F5D427" w14:textId="77777777" w:rsidR="00E601EF" w:rsidRPr="000E53EE" w:rsidRDefault="00E601EF" w:rsidP="00E601EF">
            <w:pPr>
              <w:rPr>
                <w:sz w:val="36"/>
                <w:szCs w:val="36"/>
                <w:lang w:val="en-US"/>
              </w:rPr>
            </w:pPr>
            <w:r w:rsidRPr="000E53EE">
              <w:rPr>
                <w:b/>
                <w:bCs/>
                <w:kern w:val="24"/>
                <w:sz w:val="16"/>
                <w:szCs w:val="16"/>
                <w:lang w:val="en-US"/>
              </w:rPr>
              <w:t>2F</w:t>
            </w:r>
          </w:p>
        </w:tc>
        <w:tc>
          <w:tcPr>
            <w:tcW w:w="3168" w:type="dxa"/>
            <w:hideMark/>
          </w:tcPr>
          <w:p w14:paraId="0BD8D1F5" w14:textId="77777777" w:rsidR="00E601EF" w:rsidRPr="000E53EE" w:rsidRDefault="00E601EF" w:rsidP="00E601EF">
            <w:pPr>
              <w:rPr>
                <w:sz w:val="36"/>
                <w:szCs w:val="36"/>
                <w:lang w:val="en-US"/>
              </w:rPr>
            </w:pPr>
            <w:r w:rsidRPr="000E53EE">
              <w:rPr>
                <w:kern w:val="24"/>
                <w:sz w:val="16"/>
                <w:szCs w:val="16"/>
              </w:rPr>
              <w:t>UE side time/frequency pre-compensation based on reference signal. </w:t>
            </w:r>
          </w:p>
        </w:tc>
        <w:tc>
          <w:tcPr>
            <w:tcW w:w="5946" w:type="dxa"/>
            <w:hideMark/>
          </w:tcPr>
          <w:p w14:paraId="17FB6C2A" w14:textId="5AD4C2FB" w:rsidR="00E601EF" w:rsidRPr="000E53EE" w:rsidRDefault="00E601EF" w:rsidP="00E601EF">
            <w:pPr>
              <w:rPr>
                <w:sz w:val="36"/>
                <w:szCs w:val="36"/>
                <w:lang w:val="en-US"/>
              </w:rPr>
            </w:pPr>
            <w:r w:rsidRPr="000E53EE">
              <w:rPr>
                <w:kern w:val="24"/>
                <w:sz w:val="16"/>
                <w:szCs w:val="16"/>
                <w:lang w:val="en-US"/>
              </w:rPr>
              <w:t>It is not possible to compute timing and frequency pre</w:t>
            </w:r>
            <w:r w:rsidR="00EC69D2">
              <w:rPr>
                <w:kern w:val="24"/>
                <w:sz w:val="16"/>
                <w:szCs w:val="16"/>
                <w:lang w:val="en-US"/>
              </w:rPr>
              <w:t>-</w:t>
            </w:r>
            <w:r w:rsidRPr="000E53EE">
              <w:rPr>
                <w:kern w:val="24"/>
                <w:sz w:val="16"/>
                <w:szCs w:val="16"/>
                <w:lang w:val="en-US"/>
              </w:rPr>
              <w:t xml:space="preserve">compensation based on DL measurements since UE does not have an ideal clock. For example, if the UE is synchronized to DL of serving satellite, the Doppler measurements will be zero.  </w:t>
            </w:r>
          </w:p>
        </w:tc>
      </w:tr>
      <w:tr w:rsidR="00E601EF" w:rsidRPr="00A27AB1" w14:paraId="6424680D" w14:textId="77777777" w:rsidTr="000D2F08">
        <w:trPr>
          <w:trHeight w:val="157"/>
        </w:trPr>
        <w:tc>
          <w:tcPr>
            <w:tcW w:w="786" w:type="dxa"/>
            <w:hideMark/>
          </w:tcPr>
          <w:p w14:paraId="49713545" w14:textId="77777777" w:rsidR="00E601EF" w:rsidRPr="000E53EE" w:rsidRDefault="00E601EF" w:rsidP="00E601EF">
            <w:pPr>
              <w:rPr>
                <w:sz w:val="36"/>
                <w:szCs w:val="36"/>
                <w:lang w:val="en-US"/>
              </w:rPr>
            </w:pPr>
            <w:r w:rsidRPr="000E53EE">
              <w:rPr>
                <w:b/>
                <w:bCs/>
                <w:kern w:val="24"/>
                <w:sz w:val="16"/>
                <w:szCs w:val="16"/>
                <w:lang w:val="en-US"/>
              </w:rPr>
              <w:t>3</w:t>
            </w:r>
          </w:p>
        </w:tc>
        <w:tc>
          <w:tcPr>
            <w:tcW w:w="3168" w:type="dxa"/>
            <w:hideMark/>
          </w:tcPr>
          <w:p w14:paraId="171580F8" w14:textId="77777777" w:rsidR="00E601EF" w:rsidRPr="000E53EE" w:rsidRDefault="00E601EF" w:rsidP="00E601EF">
            <w:pPr>
              <w:rPr>
                <w:sz w:val="36"/>
                <w:szCs w:val="36"/>
                <w:lang w:val="en-US"/>
              </w:rPr>
            </w:pPr>
            <w:r w:rsidRPr="000E53EE">
              <w:rPr>
                <w:kern w:val="24"/>
                <w:sz w:val="16"/>
                <w:szCs w:val="16"/>
              </w:rPr>
              <w:t>Implementation-based techniques e.g. using a long enough PRACH processing window and multiple timing hypotheses for PRACH preamble reception with large max differential delay.  </w:t>
            </w:r>
          </w:p>
        </w:tc>
        <w:tc>
          <w:tcPr>
            <w:tcW w:w="5946" w:type="dxa"/>
            <w:hideMark/>
          </w:tcPr>
          <w:p w14:paraId="2F0168F6" w14:textId="1E055153" w:rsidR="00E601EF" w:rsidRPr="000E53EE" w:rsidRDefault="00E601EF" w:rsidP="00E601EF">
            <w:pPr>
              <w:rPr>
                <w:sz w:val="36"/>
                <w:szCs w:val="36"/>
                <w:lang w:val="en-US"/>
              </w:rPr>
            </w:pPr>
            <w:r w:rsidRPr="000E53EE">
              <w:rPr>
                <w:kern w:val="24"/>
                <w:sz w:val="16"/>
                <w:szCs w:val="16"/>
                <w:lang w:val="en-US"/>
              </w:rPr>
              <w:t xml:space="preserve">It is </w:t>
            </w:r>
            <w:r w:rsidR="00EC69D2" w:rsidRPr="000E53EE">
              <w:rPr>
                <w:kern w:val="24"/>
                <w:sz w:val="16"/>
                <w:szCs w:val="16"/>
                <w:lang w:val="en-US"/>
              </w:rPr>
              <w:t>possible</w:t>
            </w:r>
            <w:r w:rsidRPr="000E53EE">
              <w:rPr>
                <w:kern w:val="24"/>
                <w:sz w:val="16"/>
                <w:szCs w:val="16"/>
                <w:lang w:val="en-US"/>
              </w:rPr>
              <w:t xml:space="preserve"> to implement advanced PRACH processing at </w:t>
            </w:r>
            <w:proofErr w:type="spellStart"/>
            <w:r w:rsidRPr="000E53EE">
              <w:rPr>
                <w:kern w:val="24"/>
                <w:sz w:val="16"/>
                <w:szCs w:val="16"/>
                <w:lang w:val="en-US"/>
              </w:rPr>
              <w:t>gNB</w:t>
            </w:r>
            <w:proofErr w:type="spellEnd"/>
            <w:r w:rsidRPr="000E53EE">
              <w:rPr>
                <w:kern w:val="24"/>
                <w:sz w:val="16"/>
                <w:szCs w:val="16"/>
                <w:lang w:val="en-US"/>
              </w:rPr>
              <w:t xml:space="preserve"> (e.g. with search across a large time frequency window). This solution could be combined with 2D, 1D </w:t>
            </w:r>
          </w:p>
        </w:tc>
      </w:tr>
    </w:tbl>
    <w:p w14:paraId="332D3F96" w14:textId="01E6117C" w:rsidR="00A15A4F" w:rsidRPr="00A27AB1" w:rsidRDefault="00A15A4F" w:rsidP="000D4E24">
      <w:pPr>
        <w:rPr>
          <w:strike/>
          <w:lang w:val="en-US"/>
        </w:rPr>
      </w:pPr>
    </w:p>
    <w:p w14:paraId="66BEAC82" w14:textId="38541481" w:rsidR="00A15A4F" w:rsidRPr="00A27AB1" w:rsidRDefault="00A15A4F" w:rsidP="00974593">
      <w:pPr>
        <w:jc w:val="both"/>
        <w:rPr>
          <w:lang w:val="en-US"/>
        </w:rPr>
      </w:pPr>
      <w:r w:rsidRPr="00A27AB1">
        <w:rPr>
          <w:lang w:val="en-US"/>
        </w:rPr>
        <w:t xml:space="preserve">Using the toolbox of solutions mentioned above, we present a composite solution </w:t>
      </w:r>
      <w:r w:rsidR="00974593" w:rsidRPr="00A27AB1">
        <w:rPr>
          <w:lang w:val="en-US"/>
        </w:rPr>
        <w:t xml:space="preserve">as follows. </w:t>
      </w:r>
    </w:p>
    <w:p w14:paraId="148655F8" w14:textId="77777777" w:rsidR="000D2F08" w:rsidRPr="00A27AB1" w:rsidRDefault="000D2F08" w:rsidP="00974593">
      <w:pPr>
        <w:jc w:val="both"/>
        <w:rPr>
          <w:lang w:val="en-US"/>
        </w:rPr>
      </w:pPr>
    </w:p>
    <w:p w14:paraId="31C9DD73" w14:textId="7CF16D3E" w:rsidR="004713BB" w:rsidRPr="0086548B" w:rsidRDefault="004713BB" w:rsidP="00B76074">
      <w:pPr>
        <w:pStyle w:val="Heading2"/>
        <w:ind w:left="540"/>
      </w:pPr>
      <w:r w:rsidRPr="0086548B">
        <w:lastRenderedPageBreak/>
        <w:t xml:space="preserve">Solution </w:t>
      </w:r>
      <w:r w:rsidR="000744A1" w:rsidRPr="0086548B">
        <w:t>2D</w:t>
      </w:r>
      <w:r w:rsidR="00CE03CB" w:rsidRPr="0086548B">
        <w:t>-</w:t>
      </w:r>
      <w:r w:rsidRPr="0086548B">
        <w:t>1A</w:t>
      </w:r>
      <w:r w:rsidR="00E11914" w:rsidRPr="0086548B">
        <w:t>-</w:t>
      </w:r>
      <w:r w:rsidR="000744A1" w:rsidRPr="0086548B">
        <w:t>1D</w:t>
      </w:r>
    </w:p>
    <w:p w14:paraId="49C835DA" w14:textId="4E11984D" w:rsidR="009A4F61" w:rsidRPr="009A4F61" w:rsidRDefault="009A4F61" w:rsidP="001226E0">
      <w:r>
        <w:t xml:space="preserve">This solution is a combination of 3 of the solutions above which, in our view, provide </w:t>
      </w:r>
      <w:r w:rsidR="006438BB">
        <w:t xml:space="preserve">a complete toolkit to solve the </w:t>
      </w:r>
      <w:r w:rsidR="00F60728">
        <w:t>random access problem. It comprises the following steps:</w:t>
      </w:r>
    </w:p>
    <w:p w14:paraId="23BD6343" w14:textId="700C6D0F" w:rsidR="00722D79" w:rsidRPr="00A27AB1" w:rsidRDefault="00CE03CB" w:rsidP="001226E0">
      <w:pPr>
        <w:pStyle w:val="Doc-text2"/>
        <w:numPr>
          <w:ilvl w:val="0"/>
          <w:numId w:val="75"/>
        </w:numPr>
        <w:rPr>
          <w:b/>
        </w:rPr>
      </w:pPr>
      <w:r w:rsidRPr="00A27AB1">
        <w:rPr>
          <w:b/>
        </w:rPr>
        <w:t>Step 1</w:t>
      </w:r>
      <w:r w:rsidR="00F60728">
        <w:rPr>
          <w:b/>
        </w:rPr>
        <w:t xml:space="preserve"> (solution 2D)</w:t>
      </w:r>
      <w:r w:rsidRPr="00A27AB1">
        <w:rPr>
          <w:b/>
        </w:rPr>
        <w:t xml:space="preserve">: </w:t>
      </w:r>
      <w:r w:rsidRPr="001226E0">
        <w:t xml:space="preserve">UE applies </w:t>
      </w:r>
      <w:r w:rsidR="00F44153" w:rsidRPr="001226E0">
        <w:t>initial</w:t>
      </w:r>
      <w:r w:rsidRPr="001226E0">
        <w:t xml:space="preserve"> </w:t>
      </w:r>
      <w:r w:rsidR="000744A1" w:rsidRPr="001226E0">
        <w:t>timing and frequency pre-compensation</w:t>
      </w:r>
      <w:r w:rsidR="00DE7437" w:rsidRPr="00A27AB1">
        <w:rPr>
          <w:b/>
        </w:rPr>
        <w:t xml:space="preserve"> </w:t>
      </w:r>
      <w:r w:rsidR="00F60728" w:rsidRPr="001226E0">
        <w:rPr>
          <w:bCs/>
        </w:rPr>
        <w:t>based on</w:t>
      </w:r>
      <w:r w:rsidR="009F3D05" w:rsidRPr="001226E0">
        <w:rPr>
          <w:bCs/>
        </w:rPr>
        <w:t xml:space="preserve"> </w:t>
      </w:r>
      <w:r w:rsidR="00D46183" w:rsidRPr="001226E0">
        <w:rPr>
          <w:bCs/>
        </w:rPr>
        <w:t>assistance information from network (e.g. a reference location) or last known UE location</w:t>
      </w:r>
    </w:p>
    <w:p w14:paraId="671D334D" w14:textId="697E0AF6" w:rsidR="00DE7437" w:rsidRPr="001226E0" w:rsidRDefault="00DE7437" w:rsidP="001226E0">
      <w:pPr>
        <w:pStyle w:val="Doc-text2"/>
        <w:numPr>
          <w:ilvl w:val="0"/>
          <w:numId w:val="75"/>
        </w:numPr>
      </w:pPr>
      <w:r w:rsidRPr="00A27AB1">
        <w:rPr>
          <w:b/>
        </w:rPr>
        <w:t>Step 2</w:t>
      </w:r>
      <w:r w:rsidR="00F60728">
        <w:rPr>
          <w:b/>
        </w:rPr>
        <w:t xml:space="preserve"> (solution 1A)</w:t>
      </w:r>
      <w:r w:rsidRPr="00A27AB1">
        <w:rPr>
          <w:b/>
        </w:rPr>
        <w:t xml:space="preserve">: </w:t>
      </w:r>
      <w:r w:rsidRPr="001226E0">
        <w:t xml:space="preserve">UE transmits </w:t>
      </w:r>
      <w:r w:rsidR="00513C20" w:rsidRPr="001226E0">
        <w:t xml:space="preserve">two PRACH sequences </w:t>
      </w:r>
      <w:r w:rsidR="00F775DD" w:rsidRPr="001226E0">
        <w:t>generated from</w:t>
      </w:r>
      <w:r w:rsidR="00513C20" w:rsidRPr="001226E0">
        <w:t xml:space="preserve"> the existing PRACH format with different root indices </w:t>
      </w:r>
      <w:r w:rsidR="00D06BE3" w:rsidRPr="001226E0">
        <w:t>at two ROs</w:t>
      </w:r>
    </w:p>
    <w:p w14:paraId="0480A5A7" w14:textId="4F640F50" w:rsidR="00D06BE3" w:rsidRPr="00A27AB1" w:rsidRDefault="00D06BE3" w:rsidP="00F60728">
      <w:pPr>
        <w:pStyle w:val="Doc-text2"/>
        <w:numPr>
          <w:ilvl w:val="0"/>
          <w:numId w:val="75"/>
        </w:numPr>
        <w:rPr>
          <w:b/>
        </w:rPr>
      </w:pPr>
      <w:r w:rsidRPr="00A27AB1">
        <w:rPr>
          <w:b/>
        </w:rPr>
        <w:t>Step 3</w:t>
      </w:r>
      <w:r w:rsidR="00F60728">
        <w:rPr>
          <w:b/>
        </w:rPr>
        <w:t xml:space="preserve"> (solution 1D)</w:t>
      </w:r>
      <w:r w:rsidRPr="00A27AB1">
        <w:rPr>
          <w:b/>
        </w:rPr>
        <w:t xml:space="preserve">: </w:t>
      </w:r>
      <w:r w:rsidRPr="001226E0">
        <w:t xml:space="preserve">UE receives </w:t>
      </w:r>
      <w:r w:rsidR="001544B3" w:rsidRPr="001226E0">
        <w:t>timing and frequency corrections in RAR</w:t>
      </w:r>
      <w:r w:rsidRPr="00A27AB1">
        <w:rPr>
          <w:b/>
        </w:rPr>
        <w:t xml:space="preserve"> </w:t>
      </w:r>
    </w:p>
    <w:p w14:paraId="231E4F9E" w14:textId="6EB6B14E" w:rsidR="001734A1" w:rsidRPr="001226E0" w:rsidRDefault="00367936" w:rsidP="001734A1">
      <w:pPr>
        <w:pStyle w:val="Doc-text2"/>
        <w:rPr>
          <w:bCs/>
        </w:rPr>
      </w:pPr>
      <w:r w:rsidRPr="001226E0">
        <w:rPr>
          <w:bCs/>
        </w:rPr>
        <w:t>Step 1 (</w:t>
      </w:r>
      <w:r w:rsidR="001734A1" w:rsidRPr="001226E0">
        <w:rPr>
          <w:bCs/>
        </w:rPr>
        <w:t>solution 2D</w:t>
      </w:r>
      <w:r w:rsidRPr="001226E0">
        <w:rPr>
          <w:bCs/>
        </w:rPr>
        <w:t>)</w:t>
      </w:r>
      <w:r w:rsidR="001734A1" w:rsidRPr="001226E0">
        <w:rPr>
          <w:bCs/>
        </w:rPr>
        <w:t xml:space="preserve"> </w:t>
      </w:r>
      <w:r w:rsidR="00544D5C" w:rsidRPr="001226E0">
        <w:rPr>
          <w:bCs/>
        </w:rPr>
        <w:t xml:space="preserve">reduces the </w:t>
      </w:r>
      <w:r w:rsidRPr="001226E0">
        <w:rPr>
          <w:bCs/>
        </w:rPr>
        <w:t>UL time frequency</w:t>
      </w:r>
      <w:r w:rsidR="00544D5C" w:rsidRPr="001226E0">
        <w:rPr>
          <w:bCs/>
        </w:rPr>
        <w:t xml:space="preserve"> uncertainty</w:t>
      </w:r>
      <w:r w:rsidR="00A47C32" w:rsidRPr="001226E0">
        <w:rPr>
          <w:bCs/>
        </w:rPr>
        <w:t xml:space="preserve"> to the differential </w:t>
      </w:r>
      <w:r w:rsidR="00034257" w:rsidRPr="001226E0">
        <w:rPr>
          <w:bCs/>
        </w:rPr>
        <w:t>round trip delay and doppler within the uncertainty area</w:t>
      </w:r>
      <w:r w:rsidR="00A47C32" w:rsidRPr="001226E0">
        <w:rPr>
          <w:bCs/>
        </w:rPr>
        <w:t xml:space="preserve">, eliminating common </w:t>
      </w:r>
      <w:r w:rsidR="00034257" w:rsidRPr="001226E0">
        <w:rPr>
          <w:bCs/>
        </w:rPr>
        <w:t>timing and frequency</w:t>
      </w:r>
      <w:r w:rsidR="00A47C32" w:rsidRPr="001226E0">
        <w:rPr>
          <w:bCs/>
        </w:rPr>
        <w:t xml:space="preserve"> errors. Solution 1D allows for correction of </w:t>
      </w:r>
      <w:r w:rsidR="00034257" w:rsidRPr="001226E0">
        <w:rPr>
          <w:bCs/>
        </w:rPr>
        <w:t>the remaining time and frequency</w:t>
      </w:r>
      <w:r w:rsidR="00A47C32" w:rsidRPr="001226E0">
        <w:rPr>
          <w:bCs/>
        </w:rPr>
        <w:t xml:space="preserve"> errors before msg3 transmission</w:t>
      </w:r>
      <w:r w:rsidR="00901DF1" w:rsidRPr="001226E0">
        <w:rPr>
          <w:bCs/>
        </w:rPr>
        <w:t>.</w:t>
      </w:r>
      <w:r w:rsidR="00A47C32" w:rsidRPr="001226E0">
        <w:rPr>
          <w:bCs/>
        </w:rPr>
        <w:t xml:space="preserve"> </w:t>
      </w:r>
      <w:r w:rsidR="00901DF1" w:rsidRPr="001226E0">
        <w:rPr>
          <w:bCs/>
        </w:rPr>
        <w:t>S</w:t>
      </w:r>
      <w:r w:rsidR="00A47C32" w:rsidRPr="001226E0">
        <w:rPr>
          <w:bCs/>
        </w:rPr>
        <w:t>olution 1A provides a robust, computationally simply solution with minimum specification impact to the problem of detecting a PRACH and estimating</w:t>
      </w:r>
      <w:r w:rsidR="00901DF1" w:rsidRPr="001226E0">
        <w:rPr>
          <w:bCs/>
        </w:rPr>
        <w:t xml:space="preserve"> the remaining time and frequency</w:t>
      </w:r>
      <w:r w:rsidR="00A47C32" w:rsidRPr="001226E0">
        <w:rPr>
          <w:bCs/>
        </w:rPr>
        <w:t xml:space="preserve"> errors</w:t>
      </w:r>
      <w:r w:rsidR="00901DF1" w:rsidRPr="001226E0">
        <w:rPr>
          <w:bCs/>
        </w:rPr>
        <w:t xml:space="preserve"> du</w:t>
      </w:r>
      <w:r w:rsidR="00CF4ADE" w:rsidRPr="001226E0">
        <w:rPr>
          <w:bCs/>
        </w:rPr>
        <w:t>ring PRACH reception</w:t>
      </w:r>
      <w:r w:rsidR="00A47C32" w:rsidRPr="001226E0">
        <w:rPr>
          <w:bCs/>
        </w:rPr>
        <w:t xml:space="preserve">. We motivate next the </w:t>
      </w:r>
      <w:r w:rsidR="003E0788" w:rsidRPr="001226E0">
        <w:rPr>
          <w:bCs/>
        </w:rPr>
        <w:t>solution 1A</w:t>
      </w:r>
      <w:r w:rsidR="00CF4ADE" w:rsidRPr="001226E0">
        <w:rPr>
          <w:bCs/>
        </w:rPr>
        <w:t>.</w:t>
      </w:r>
    </w:p>
    <w:p w14:paraId="72AFC529" w14:textId="03D7736B" w:rsidR="00A373AB" w:rsidRPr="0086548B" w:rsidRDefault="00652C38" w:rsidP="0086548B">
      <w:pPr>
        <w:pStyle w:val="Heading3"/>
      </w:pPr>
      <w:r w:rsidRPr="0086548B">
        <w:t>Motivation</w:t>
      </w:r>
      <w:r w:rsidR="00F160BC">
        <w:t xml:space="preserve"> for solution 1A</w:t>
      </w:r>
    </w:p>
    <w:p w14:paraId="768CBF87" w14:textId="1D606761" w:rsidR="007E4F30" w:rsidRPr="00A27AB1" w:rsidRDefault="007E4F30" w:rsidP="007E4F30">
      <w:pPr>
        <w:pStyle w:val="CommentText"/>
        <w:rPr>
          <w:lang w:val="en-US"/>
        </w:rPr>
      </w:pPr>
      <w:r w:rsidRPr="00A27AB1">
        <w:rPr>
          <w:lang w:val="en-US"/>
        </w:rPr>
        <w:t xml:space="preserve">PRACH uses a </w:t>
      </w:r>
      <w:proofErr w:type="spellStart"/>
      <w:r w:rsidRPr="00A27AB1">
        <w:rPr>
          <w:lang w:val="en-US"/>
        </w:rPr>
        <w:t>Zadoff</w:t>
      </w:r>
      <w:proofErr w:type="spellEnd"/>
      <w:r w:rsidRPr="00A27AB1">
        <w:rPr>
          <w:lang w:val="en-US"/>
        </w:rPr>
        <w:t xml:space="preserve">–Chu (ZC) sequence of prime length </w:t>
      </w:r>
      <m:oMath>
        <m:r>
          <w:rPr>
            <w:rFonts w:ascii="Cambria Math" w:hAnsi="Cambria Math"/>
            <w:lang w:val="en-US"/>
          </w:rPr>
          <m:t>L</m:t>
        </m:r>
      </m:oMath>
      <w:r w:rsidRPr="00A27AB1">
        <w:rPr>
          <w:lang w:val="en-US"/>
        </w:rPr>
        <w:t xml:space="preserve">. PRACH format 1 uses a ZC sequence with </w:t>
      </w:r>
      <m:oMath>
        <m:r>
          <w:rPr>
            <w:rFonts w:ascii="Cambria Math" w:hAnsi="Cambria Math"/>
            <w:lang w:val="en-US"/>
          </w:rPr>
          <m:t>L</m:t>
        </m:r>
        <m:r>
          <m:rPr>
            <m:sty m:val="p"/>
          </m:rPr>
          <w:rPr>
            <w:rFonts w:ascii="Cambria Math" w:hAnsi="Cambria Math"/>
            <w:lang w:val="en-US"/>
          </w:rPr>
          <m:t>=</m:t>
        </m:r>
        <m:r>
          <w:rPr>
            <w:rFonts w:ascii="Cambria Math" w:hAnsi="Cambria Math"/>
            <w:lang w:val="en-US"/>
          </w:rPr>
          <m:t>839</m:t>
        </m:r>
      </m:oMath>
      <w:r w:rsidRPr="00A27AB1">
        <w:rPr>
          <w:lang w:val="en-US"/>
        </w:rPr>
        <w:t xml:space="preserve"> and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r>
          <m:rPr>
            <m:sty m:val="p"/>
          </m:rPr>
          <w:rPr>
            <w:rFonts w:ascii="Cambria Math" w:hAnsi="Cambria Math"/>
            <w:lang w:val="en-US"/>
          </w:rPr>
          <m:t>=</m:t>
        </m:r>
        <m:r>
          <w:rPr>
            <w:rFonts w:ascii="Cambria Math" w:hAnsi="Cambria Math"/>
            <w:lang w:val="en-US"/>
          </w:rPr>
          <m:t>1.25</m:t>
        </m:r>
      </m:oMath>
      <w:r w:rsidRPr="00A27AB1">
        <w:rPr>
          <w:lang w:val="en-US"/>
        </w:rPr>
        <w:t xml:space="preserve"> kHz, occupying 6 PRBs. The sequence is generated with a root </w:t>
      </w:r>
      <m:oMath>
        <m:r>
          <w:rPr>
            <w:rFonts w:ascii="Cambria Math" w:hAnsi="Cambria Math"/>
            <w:lang w:val="en-US"/>
          </w:rPr>
          <m:t>u</m:t>
        </m:r>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A27AB1">
        <w:rPr>
          <w:lang w:val="en-US"/>
        </w:rPr>
        <w:t xml:space="preserve">, where </w:t>
      </w:r>
      <m:oMath>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A27AB1">
        <w:rPr>
          <w:lang w:val="en-US"/>
        </w:rPr>
        <w:t xml:space="preserve"> denotes integers modulo </w:t>
      </w:r>
      <m:oMath>
        <m:r>
          <w:rPr>
            <w:rFonts w:ascii="Cambria Math" w:hAnsi="Cambria Math"/>
            <w:lang w:val="en-US"/>
          </w:rPr>
          <m:t>L</m:t>
        </m:r>
      </m:oMath>
      <w:r w:rsidRPr="00A27AB1">
        <w:rPr>
          <w:lang w:val="en-US"/>
        </w:rPr>
        <w:t xml:space="preserve"> [5, TS 38.211, Clause 6.3.3]. When </w:t>
      </w:r>
      <m:oMath>
        <m:r>
          <w:rPr>
            <w:rFonts w:ascii="Cambria Math" w:hAnsi="Cambria Math"/>
            <w:lang w:val="en-US"/>
          </w:rPr>
          <m:t>L</m:t>
        </m:r>
      </m:oMath>
      <w:r w:rsidRPr="00A27AB1">
        <w:rPr>
          <w:lang w:val="en-US"/>
        </w:rPr>
        <w:t xml:space="preserve"> is prime, </w:t>
      </w:r>
      <m:oMath>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A27AB1">
        <w:rPr>
          <w:lang w:val="en-US"/>
        </w:rPr>
        <w:t xml:space="preserve"> forms a finite field and every non-zero element has a multiplicative inverse.</w:t>
      </w:r>
    </w:p>
    <w:p w14:paraId="109C8BBE" w14:textId="1F241A46" w:rsidR="007E4F30" w:rsidRPr="00A27AB1" w:rsidRDefault="007E4F30" w:rsidP="007E4F30">
      <w:pPr>
        <w:pStyle w:val="CommentText"/>
        <w:rPr>
          <w:lang w:val="en-US"/>
        </w:rPr>
      </w:pPr>
      <w:r w:rsidRPr="00A27AB1">
        <w:rPr>
          <w:lang w:val="en-US"/>
        </w:rPr>
        <w:t xml:space="preserve">After the UE applies nominal timing and frequency adjustments for Msg-1 (as proposed earlier), the </w:t>
      </w:r>
      <w:proofErr w:type="spellStart"/>
      <w:r w:rsidRPr="00A27AB1">
        <w:rPr>
          <w:lang w:val="en-US"/>
        </w:rPr>
        <w:t>gNB</w:t>
      </w:r>
      <w:proofErr w:type="spellEnd"/>
      <w:r w:rsidRPr="00A27AB1">
        <w:rPr>
          <w:lang w:val="en-US"/>
        </w:rPr>
        <w:t xml:space="preserve"> estimates the differential timing and frequency offset from the PRACH reception by locating the correlation peak. A known property (originating from ZC sequence structure) is a time–frequency ambiguity whereby a frequency offset on the order of one or more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Pr="00A27AB1">
        <w:rPr>
          <w:lang w:val="en-US"/>
        </w:rPr>
        <w:t xml:space="preserve"> induces a shift equivalent to a propagation delay. Under ideal conditions, the observed peak location can be expressed as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 </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r>
          <m:rPr>
            <m:sty m:val="p"/>
          </m:rPr>
          <w:rPr>
            <w:rFonts w:ascii="Cambria Math" w:hAnsi="Cambria Math"/>
            <w:lang w:val="en-US"/>
          </w:rPr>
          <m:t>)</m:t>
        </m:r>
        <m:r>
          <w:rPr>
            <w:rFonts w:ascii="Cambria Math" w:hAnsi="Cambria Math"/>
            <w:lang w:val="en-US"/>
          </w:rPr>
          <m:t> </m:t>
        </m:r>
        <m:r>
          <m:rPr>
            <m:sty m:val="p"/>
          </m:rPr>
          <w:rPr>
            <w:rFonts w:ascii="Cambria Math" w:hAnsi="Cambria Math"/>
            <w:lang w:val="en-US"/>
          </w:rPr>
          <m:t>mod</m:t>
        </m:r>
        <m:r>
          <w:rPr>
            <w:rFonts w:ascii="Cambria Math" w:hAnsi="Cambria Math"/>
            <w:lang w:val="en-US"/>
          </w:rPr>
          <m:t> L</m:t>
        </m:r>
      </m:oMath>
      <w:r w:rsidRPr="00A27AB1">
        <w:rPr>
          <w:lang w:val="en-US"/>
        </w:rPr>
        <w:t xml:space="preserve">, where:  </w:t>
      </w:r>
    </w:p>
    <w:p w14:paraId="60A9A880" w14:textId="77777777" w:rsidR="007E4F30" w:rsidRPr="00A27AB1" w:rsidRDefault="007E4F30" w:rsidP="00475CCD">
      <w:pPr>
        <w:pStyle w:val="CommentText"/>
        <w:numPr>
          <w:ilvl w:val="0"/>
          <w:numId w:val="40"/>
        </w:numPr>
        <w:rPr>
          <w:lang w:val="en-US"/>
        </w:rPr>
      </w:pPr>
      <m:oMath>
        <m:r>
          <w:rPr>
            <w:rFonts w:ascii="Cambria Math" w:hAnsi="Cambria Math"/>
            <w:lang w:val="en-US"/>
          </w:rPr>
          <m:t>τ</m:t>
        </m:r>
      </m:oMath>
      <w:r w:rsidRPr="00A27AB1">
        <w:rPr>
          <w:lang w:val="en-US"/>
        </w:rPr>
        <w:t xml:space="preserve"> is the integer timing offset (rounded by the sample duration), </w:t>
      </w:r>
    </w:p>
    <w:p w14:paraId="67B22458" w14:textId="77777777" w:rsidR="007E4F30" w:rsidRPr="00A27AB1" w:rsidRDefault="007E4F30" w:rsidP="00475CCD">
      <w:pPr>
        <w:pStyle w:val="CommentText"/>
        <w:numPr>
          <w:ilvl w:val="0"/>
          <w:numId w:val="40"/>
        </w:numPr>
        <w:rPr>
          <w:lang w:val="en-US"/>
        </w:rPr>
      </w:pPr>
      <m:oMath>
        <m:r>
          <w:rPr>
            <w:rFonts w:ascii="Cambria Math" w:hAnsi="Cambria Math"/>
            <w:lang w:val="en-US"/>
          </w:rPr>
          <m:t>k</m:t>
        </m:r>
      </m:oMath>
      <w:r w:rsidRPr="00A27AB1">
        <w:rPr>
          <w:lang w:val="en-US"/>
        </w:rPr>
        <w:t xml:space="preserve"> is the integer frequency offset (rounded by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Pr="00A27AB1">
        <w:rPr>
          <w:lang w:val="en-US"/>
        </w:rPr>
        <w:t xml:space="preserve">),  </w:t>
      </w:r>
    </w:p>
    <w:p w14:paraId="382928C0" w14:textId="77777777" w:rsidR="007E4F30" w:rsidRPr="00A27AB1" w:rsidRDefault="00000000" w:rsidP="00475CCD">
      <w:pPr>
        <w:pStyle w:val="CommentText"/>
        <w:numPr>
          <w:ilvl w:val="0"/>
          <w:numId w:val="40"/>
        </w:numPr>
        <w:rPr>
          <w:lang w:val="en-US"/>
        </w:rPr>
      </w:pPr>
      <m:oMath>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oMath>
      <w:r w:rsidR="007E4F30" w:rsidRPr="00A27AB1">
        <w:rPr>
          <w:lang w:val="en-US"/>
        </w:rPr>
        <w:t xml:space="preserve"> is the multiplicative inverse of </w:t>
      </w:r>
      <m:oMath>
        <m:r>
          <w:rPr>
            <w:rFonts w:ascii="Cambria Math" w:hAnsi="Cambria Math"/>
            <w:lang w:val="en-US"/>
          </w:rPr>
          <m:t>u</m:t>
        </m:r>
      </m:oMath>
      <w:r w:rsidR="007E4F30" w:rsidRPr="00A27AB1">
        <w:rPr>
          <w:lang w:val="en-US"/>
        </w:rPr>
        <w:t xml:space="preserve"> modulo </w:t>
      </w:r>
      <m:oMath>
        <m:r>
          <w:rPr>
            <w:rFonts w:ascii="Cambria Math" w:hAnsi="Cambria Math"/>
            <w:lang w:val="en-US"/>
          </w:rPr>
          <m:t>L</m:t>
        </m:r>
      </m:oMath>
      <w:r w:rsidR="007E4F30" w:rsidRPr="00A27AB1">
        <w:rPr>
          <w:lang w:val="en-US"/>
        </w:rPr>
        <w:t>.</w:t>
      </w:r>
    </w:p>
    <w:p w14:paraId="21F342D4" w14:textId="36701C7B" w:rsidR="00984523" w:rsidRPr="00A27AB1" w:rsidRDefault="007E4F30" w:rsidP="0079213E">
      <w:pPr>
        <w:pStyle w:val="CommentText"/>
        <w:rPr>
          <w:lang w:val="en-US"/>
        </w:rPr>
      </w:pPr>
      <w:r w:rsidRPr="00A27AB1">
        <w:rPr>
          <w:lang w:val="en-US"/>
        </w:rPr>
        <w:t xml:space="preserve">According to the specification, a UE generates multiple PRACH preambles by applying cyclic shifts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oMath>
      <w:r w:rsidRPr="00A27AB1">
        <w:rPr>
          <w:lang w:val="en-US"/>
        </w:rPr>
        <w:t xml:space="preserve"> to the same root; 64 preambles are obtained by applying this procedure across multiple roots. For preambles derived from the same root, selected cyclic shifts must lie outside the zero-correlation zone to avoid overlap of correlation peaks used for estimating timing/frequency offsets.</w:t>
      </w:r>
    </w:p>
    <w:p w14:paraId="40F77E7C" w14:textId="77777777" w:rsidR="00054628" w:rsidRPr="00A27AB1" w:rsidRDefault="00301EC5" w:rsidP="005E67D4">
      <w:pPr>
        <w:rPr>
          <w:lang w:val="en-US"/>
        </w:rPr>
      </w:pPr>
      <w:r w:rsidRPr="00A27AB1">
        <w:rPr>
          <w:lang w:val="en-US"/>
        </w:rPr>
        <w:t xml:space="preserve">An uncertainty area can be mapped to a set </w:t>
      </w:r>
      <m:oMath>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A27AB1">
        <w:rPr>
          <w:lang w:val="en-US"/>
        </w:rPr>
        <w:t xml:space="preserve"> of integer time–frequency offsets. For a given root </w:t>
      </w:r>
      <m:oMath>
        <m:r>
          <w:rPr>
            <w:rFonts w:ascii="Cambria Math" w:hAnsi="Cambria Math"/>
            <w:lang w:val="en-US"/>
          </w:rPr>
          <m:t>u</m:t>
        </m:r>
      </m:oMath>
      <w:r w:rsidRPr="00A27AB1">
        <w:rPr>
          <w:lang w:val="en-US"/>
        </w:rPr>
        <w:t xml:space="preserve">, a restricted set can be constructed by searching cyclic shifts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oMath>
      <w:r w:rsidRPr="00A27AB1">
        <w:rPr>
          <w:lang w:val="en-US"/>
        </w:rPr>
        <w:t xml:space="preserve"> such that the peak locations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 </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r>
          <m:rPr>
            <m:sty m:val="p"/>
          </m:rPr>
          <w:rPr>
            <w:rFonts w:ascii="Cambria Math" w:hAnsi="Cambria Math"/>
            <w:lang w:val="en-US"/>
          </w:rPr>
          <m:t>)</m:t>
        </m:r>
        <m:r>
          <w:rPr>
            <w:rFonts w:ascii="Cambria Math" w:hAnsi="Cambria Math"/>
            <w:lang w:val="en-US"/>
          </w:rPr>
          <m:t> </m:t>
        </m:r>
        <m:r>
          <m:rPr>
            <m:sty m:val="p"/>
          </m:rPr>
          <w:rPr>
            <w:rFonts w:ascii="Cambria Math" w:hAnsi="Cambria Math"/>
            <w:lang w:val="en-US"/>
          </w:rPr>
          <m:t>mod</m:t>
        </m:r>
        <m:r>
          <w:rPr>
            <w:rFonts w:ascii="Cambria Math" w:hAnsi="Cambria Math"/>
            <w:lang w:val="en-US"/>
          </w:rPr>
          <m:t> L</m:t>
        </m:r>
      </m:oMath>
      <w:r w:rsidRPr="00A27AB1">
        <w:rPr>
          <w:lang w:val="en-US"/>
        </w:rPr>
        <w:t xml:space="preserve"> for all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Pr="00A27AB1">
        <w:rPr>
          <w:lang w:val="en-US"/>
        </w:rPr>
        <w:t xml:space="preserve"> remain non-overlapping (see Appendix A).</w:t>
      </w:r>
      <w:r w:rsidR="00FA24BB" w:rsidRPr="00A27AB1">
        <w:rPr>
          <w:lang w:val="en-US"/>
        </w:rPr>
        <w:t xml:space="preserve"> </w:t>
      </w:r>
      <w:r w:rsidR="00C41F0F" w:rsidRPr="00A27AB1">
        <w:rPr>
          <w:lang w:val="en-US"/>
        </w:rPr>
        <w:t>H</w:t>
      </w:r>
      <w:r w:rsidR="00FA24BB" w:rsidRPr="00A27AB1">
        <w:rPr>
          <w:lang w:val="en-US"/>
        </w:rPr>
        <w:t xml:space="preserve">andling time–frequency errors beyond generalized restricted sets would require multiple Msg-1/Msg-3 transmissions to resolve the ambiguity set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FA24BB" w:rsidRPr="00A27AB1">
        <w:rPr>
          <w:lang w:val="en-US"/>
        </w:rPr>
        <w:t xml:space="preserve"> generated by </w:t>
      </w:r>
      <m:oMath>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00FA24BB" w:rsidRPr="00A27AB1">
        <w:rPr>
          <w:lang w:val="en-US"/>
        </w:rPr>
        <w:t xml:space="preserve">. </w:t>
      </w:r>
      <w:r w:rsidR="00C41F0F" w:rsidRPr="00A27AB1">
        <w:rPr>
          <w:lang w:val="en-US"/>
        </w:rPr>
        <w:t xml:space="preserve">One of the solutions is to </w:t>
      </w:r>
      <w:r w:rsidR="00915EC0" w:rsidRPr="00A27AB1">
        <w:rPr>
          <w:lang w:val="en-US"/>
        </w:rPr>
        <w:t xml:space="preserve">transmit </w:t>
      </w:r>
      <w:r w:rsidR="00D370FA" w:rsidRPr="00A27AB1">
        <w:rPr>
          <w:lang w:val="en-US"/>
        </w:rPr>
        <w:t xml:space="preserve">two Msg-1 using different root sequences. The </w:t>
      </w:r>
      <w:proofErr w:type="spellStart"/>
      <w:r w:rsidR="00D370FA" w:rsidRPr="00A27AB1">
        <w:rPr>
          <w:lang w:val="en-US"/>
        </w:rPr>
        <w:t>gNB</w:t>
      </w:r>
      <w:proofErr w:type="spellEnd"/>
      <w:r w:rsidR="00D370FA" w:rsidRPr="00A27AB1">
        <w:rPr>
          <w:lang w:val="en-US"/>
        </w:rPr>
        <w:t xml:space="preserve"> uses the two observed peak patterns to resolve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D370FA" w:rsidRPr="00A27AB1">
        <w:rPr>
          <w:lang w:val="en-US"/>
        </w:rPr>
        <w:t xml:space="preserve"> unambiguously</w:t>
      </w:r>
      <w:r w:rsidR="009B77E3" w:rsidRPr="00A27AB1">
        <w:rPr>
          <w:lang w:val="en-US"/>
        </w:rPr>
        <w:t xml:space="preserve"> by solving the following </w:t>
      </w:r>
      <w:r w:rsidR="00054628" w:rsidRPr="00A27AB1">
        <w:rPr>
          <w:lang w:val="en-US"/>
        </w:rPr>
        <w:t>equations:</w:t>
      </w:r>
    </w:p>
    <w:p w14:paraId="60D69535" w14:textId="11A734C3" w:rsidR="00054628" w:rsidRPr="00054628" w:rsidRDefault="00000000" w:rsidP="00054628">
      <w:pP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m:t>
          </m:r>
          <m:r>
            <w:rPr>
              <w:rFonts w:ascii="Cambria Math" w:hAnsi="Cambria Math"/>
              <w:lang w:val="en-US"/>
            </w:rPr>
            <m:t>τ</m:t>
          </m:r>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u</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k</m:t>
          </m:r>
          <m:r>
            <w:rPr>
              <w:rFonts w:ascii="Cambria Math" w:hAnsi="Cambria Math"/>
              <w:lang w:val="en-US"/>
            </w:rPr>
            <m:t xml:space="preserve"> </m:t>
          </m:r>
          <m:r>
            <w:rPr>
              <w:rFonts w:ascii="Cambria Math" w:hAnsi="Cambria Math"/>
              <w:lang w:val="en-US"/>
            </w:rPr>
            <m:t>mod</m:t>
          </m:r>
          <m:r>
            <w:rPr>
              <w:rFonts w:ascii="Cambria Math" w:hAnsi="Cambria Math"/>
              <w:lang w:val="en-US"/>
            </w:rPr>
            <m:t xml:space="preserve"> </m:t>
          </m:r>
          <m:r>
            <w:rPr>
              <w:rFonts w:ascii="Cambria Math" w:hAnsi="Cambria Math"/>
              <w:lang w:val="en-US"/>
            </w:rPr>
            <m:t>L</m:t>
          </m:r>
        </m:oMath>
      </m:oMathPara>
    </w:p>
    <w:p w14:paraId="2326FC6F" w14:textId="4CF9CE20" w:rsidR="00054628" w:rsidRPr="00054628" w:rsidRDefault="00000000" w:rsidP="00054628">
      <w:pP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r>
            <w:rPr>
              <w:rFonts w:ascii="Cambria Math" w:hAnsi="Cambria Math"/>
              <w:lang w:val="en-US"/>
            </w:rPr>
            <m:t>τ</m:t>
          </m:r>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u</m:t>
              </m:r>
            </m:e>
            <m:sub>
              <m:r>
                <w:rPr>
                  <w:rFonts w:ascii="Cambria Math" w:hAnsi="Cambria Math"/>
                  <w:lang w:val="en-US"/>
                </w:rPr>
                <m:t>2</m:t>
              </m:r>
            </m:sub>
            <m:sup>
              <m:r>
                <w:rPr>
                  <w:rFonts w:ascii="Cambria Math" w:hAnsi="Cambria Math"/>
                  <w:lang w:val="en-US"/>
                </w:rPr>
                <m:t>-1</m:t>
              </m:r>
            </m:sup>
          </m:sSubSup>
          <m:r>
            <w:rPr>
              <w:rFonts w:ascii="Cambria Math" w:hAnsi="Cambria Math"/>
              <w:lang w:val="en-US"/>
            </w:rPr>
            <m:t>k</m:t>
          </m:r>
          <m:r>
            <w:rPr>
              <w:rFonts w:ascii="Cambria Math" w:hAnsi="Cambria Math"/>
              <w:lang w:val="en-US"/>
            </w:rPr>
            <m:t xml:space="preserve"> </m:t>
          </m:r>
          <m:r>
            <w:rPr>
              <w:rFonts w:ascii="Cambria Math" w:hAnsi="Cambria Math"/>
              <w:lang w:val="en-US"/>
            </w:rPr>
            <m:t>mod</m:t>
          </m:r>
          <m:r>
            <w:rPr>
              <w:rFonts w:ascii="Cambria Math" w:hAnsi="Cambria Math"/>
              <w:lang w:val="en-US"/>
            </w:rPr>
            <m:t xml:space="preserve"> </m:t>
          </m:r>
          <m:r>
            <w:rPr>
              <w:rFonts w:ascii="Cambria Math" w:hAnsi="Cambria Math"/>
              <w:lang w:val="en-US"/>
            </w:rPr>
            <m:t>L</m:t>
          </m:r>
        </m:oMath>
      </m:oMathPara>
    </w:p>
    <w:p w14:paraId="29AEE134" w14:textId="2ED54C9D" w:rsidR="00054628" w:rsidRPr="00054628" w:rsidRDefault="00000000" w:rsidP="00054628">
      <w:pPr>
        <w:rPr>
          <w:lang w:val="en-US"/>
        </w:rPr>
      </w:pPr>
      <m:oMathPara>
        <m:oMathParaPr>
          <m:jc m:val="centerGroup"/>
        </m:oMathParaPr>
        <m:oMath>
          <m:acc>
            <m:accPr>
              <m:ctrlPr>
                <w:rPr>
                  <w:rFonts w:ascii="Cambria Math" w:hAnsi="Cambria Math"/>
                  <w:i/>
                  <w:iCs/>
                  <w:lang w:val="en-US"/>
                </w:rPr>
              </m:ctrlPr>
            </m:accPr>
            <m:e>
              <m:r>
                <w:rPr>
                  <w:rFonts w:ascii="Cambria Math" w:hAnsi="Cambria Math"/>
                  <w:lang w:val="en-US"/>
                </w:rPr>
                <m:t>k</m:t>
              </m:r>
            </m:e>
          </m:acc>
          <m:r>
            <w:rPr>
              <w:rFonts w:ascii="Cambria Math" w:hAnsi="Cambria Math"/>
              <w:lang w:val="en-US"/>
            </w:rPr>
            <m:t>=</m:t>
          </m:r>
          <m:sSup>
            <m:sSupPr>
              <m:ctrlPr>
                <w:rPr>
                  <w:rFonts w:ascii="Cambria Math" w:hAnsi="Cambria Math"/>
                  <w:i/>
                  <w:iCs/>
                  <w:lang w:val="en-US"/>
                </w:rPr>
              </m:ctrlPr>
            </m:sSupPr>
            <m:e>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u</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u</m:t>
                      </m:r>
                    </m:e>
                    <m:sub>
                      <m:r>
                        <w:rPr>
                          <w:rFonts w:ascii="Cambria Math" w:hAnsi="Cambria Math"/>
                          <w:lang w:val="en-US"/>
                        </w:rPr>
                        <m:t>2</m:t>
                      </m:r>
                    </m:sub>
                    <m:sup>
                      <m:r>
                        <w:rPr>
                          <w:rFonts w:ascii="Cambria Math" w:hAnsi="Cambria Math"/>
                          <w:lang w:val="en-US"/>
                        </w:rPr>
                        <m:t>-1</m:t>
                      </m:r>
                    </m:sup>
                  </m:sSubSup>
                </m:e>
              </m:d>
            </m:e>
            <m:sup>
              <m:r>
                <w:rPr>
                  <w:rFonts w:ascii="Cambria Math" w:hAnsi="Cambria Math"/>
                  <w:lang w:val="en-US"/>
                </w:rPr>
                <m:t>-1</m:t>
              </m:r>
            </m:sup>
          </m:sSup>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m:t>
                  </m:r>
                </m:sub>
              </m:sSub>
            </m:e>
          </m:d>
          <m:r>
            <w:rPr>
              <w:rFonts w:ascii="Cambria Math" w:hAnsi="Cambria Math"/>
              <w:lang w:val="en-US"/>
            </w:rPr>
            <m:t xml:space="preserve"> </m:t>
          </m:r>
          <m:r>
            <w:rPr>
              <w:rFonts w:ascii="Cambria Math" w:hAnsi="Cambria Math"/>
              <w:lang w:val="en-US"/>
            </w:rPr>
            <m:t>mod</m:t>
          </m:r>
          <m:r>
            <w:rPr>
              <w:rFonts w:ascii="Cambria Math" w:hAnsi="Cambria Math"/>
              <w:lang w:val="en-US"/>
            </w:rPr>
            <m:t xml:space="preserve"> </m:t>
          </m:r>
          <m:r>
            <w:rPr>
              <w:rFonts w:ascii="Cambria Math" w:hAnsi="Cambria Math"/>
              <w:lang w:val="en-US"/>
            </w:rPr>
            <m:t>L</m:t>
          </m:r>
        </m:oMath>
      </m:oMathPara>
    </w:p>
    <w:p w14:paraId="3502482E" w14:textId="310E77C4" w:rsidR="00054628" w:rsidRPr="00054628" w:rsidRDefault="00000000" w:rsidP="00054628">
      <w:pPr>
        <w:rPr>
          <w:lang w:val="en-US"/>
        </w:rPr>
      </w:pPr>
      <m:oMathPara>
        <m:oMathParaPr>
          <m:jc m:val="centerGroup"/>
        </m:oMathParaPr>
        <m:oMath>
          <m:acc>
            <m:accPr>
              <m:ctrlPr>
                <w:rPr>
                  <w:rFonts w:ascii="Cambria Math" w:hAnsi="Cambria Math"/>
                  <w:i/>
                  <w:iCs/>
                  <w:lang w:val="en-US"/>
                </w:rPr>
              </m:ctrlPr>
            </m:accPr>
            <m:e>
              <m:r>
                <w:rPr>
                  <w:rFonts w:ascii="Cambria Math" w:hAnsi="Cambria Math"/>
                  <w:lang w:val="en-US"/>
                </w:rPr>
                <m:t>τ</m:t>
              </m:r>
            </m:e>
          </m:acc>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u</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k</m:t>
          </m:r>
          <m:r>
            <w:rPr>
              <w:rFonts w:ascii="Cambria Math" w:hAnsi="Cambria Math"/>
              <w:lang w:val="en-US"/>
            </w:rPr>
            <m:t xml:space="preserve"> </m:t>
          </m:r>
          <m:r>
            <w:rPr>
              <w:rFonts w:ascii="Cambria Math" w:hAnsi="Cambria Math"/>
              <w:lang w:val="en-US"/>
            </w:rPr>
            <m:t>mod</m:t>
          </m:r>
          <m:r>
            <w:rPr>
              <w:rFonts w:ascii="Cambria Math" w:hAnsi="Cambria Math"/>
              <w:lang w:val="en-US"/>
            </w:rPr>
            <m:t xml:space="preserve"> </m:t>
          </m:r>
          <m:r>
            <w:rPr>
              <w:rFonts w:ascii="Cambria Math" w:hAnsi="Cambria Math"/>
              <w:lang w:val="en-US"/>
            </w:rPr>
            <m:t>L</m:t>
          </m:r>
        </m:oMath>
      </m:oMathPara>
    </w:p>
    <w:p w14:paraId="5B6E23D6" w14:textId="0860BC1E" w:rsidR="00054628" w:rsidRPr="00A27AB1" w:rsidRDefault="008D3191" w:rsidP="005E67D4">
      <w:pPr>
        <w:rPr>
          <w:lang w:val="en-US"/>
        </w:rPr>
      </w:pPr>
      <w:r w:rsidRPr="00A27AB1">
        <w:rPr>
          <w:lang w:val="en-US"/>
        </w:rPr>
        <w:t>Here</w:t>
      </w:r>
      <w:r w:rsidR="00544719" w:rsidRPr="00A27AB1">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oMath>
      <w:r w:rsidR="00544719" w:rsidRPr="00A27AB1">
        <w:rPr>
          <w:lang w:val="en-US"/>
        </w:rPr>
        <w:t xml:space="preserve"> are the observed peaks.</w:t>
      </w:r>
      <w:r w:rsidR="00A32BBF" w:rsidRPr="00A27AB1">
        <w:rPr>
          <w:lang w:val="en-US"/>
        </w:rPr>
        <w:t xml:space="preserve"> </w:t>
      </w:r>
      <w:r w:rsidR="00A32BBF" w:rsidRPr="001F3D87">
        <w:rPr>
          <w:lang w:val="en-US"/>
        </w:rPr>
        <w:t xml:space="preserve">For the simplicity of exposition, we assume </w:t>
      </w:r>
      <w:r w:rsidR="00911ED3" w:rsidRPr="001F3D87">
        <w:rPr>
          <w:lang w:val="en-US"/>
        </w:rPr>
        <w:t>no fractional</w:t>
      </w:r>
      <w:r w:rsidR="00772D5B" w:rsidRPr="001F3D87">
        <w:rPr>
          <w:lang w:val="en-US"/>
        </w:rPr>
        <w:t xml:space="preserve"> </w:t>
      </w:r>
      <w:r w:rsidR="00913B8A" w:rsidRPr="001F3D87">
        <w:rPr>
          <w:lang w:val="en-US"/>
        </w:rPr>
        <w:t>ti</w:t>
      </w:r>
      <w:r w:rsidR="00913B8A">
        <w:rPr>
          <w:lang w:val="en-US"/>
        </w:rPr>
        <w:t>ming and frequency offset in this section</w:t>
      </w:r>
      <w:r w:rsidR="00114FAD">
        <w:rPr>
          <w:lang w:val="en-US"/>
        </w:rPr>
        <w:t xml:space="preserve">. However, we </w:t>
      </w:r>
      <w:r w:rsidR="00DD7B30">
        <w:rPr>
          <w:lang w:val="en-US"/>
        </w:rPr>
        <w:t xml:space="preserve">have considered fraction frequency and timing offset resolution in our LLS. The </w:t>
      </w:r>
      <w:proofErr w:type="spellStart"/>
      <w:r w:rsidR="00DD7B30">
        <w:rPr>
          <w:lang w:val="en-US"/>
        </w:rPr>
        <w:lastRenderedPageBreak/>
        <w:t>gNB</w:t>
      </w:r>
      <w:proofErr w:type="spellEnd"/>
      <w:r w:rsidR="00DD7B30">
        <w:rPr>
          <w:lang w:val="en-US"/>
        </w:rPr>
        <w:t xml:space="preserve"> can resolve the fractional timing offse</w:t>
      </w:r>
      <w:r w:rsidR="00434742">
        <w:rPr>
          <w:lang w:val="en-US"/>
        </w:rPr>
        <w:t xml:space="preserve">t by using a sampling rate larger than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RA</m:t>
            </m:r>
          </m:sub>
        </m:sSub>
      </m:oMath>
      <w:r w:rsidR="00434742">
        <w:rPr>
          <w:lang w:val="en-US"/>
        </w:rPr>
        <w:t xml:space="preserve"> and fractional frequency offset by performing additional frequency hypothesis per RO.</w:t>
      </w:r>
    </w:p>
    <w:p w14:paraId="00638C61" w14:textId="25C79D73" w:rsidR="005E67D4" w:rsidRPr="00A27AB1" w:rsidRDefault="00D370FA" w:rsidP="005E67D4">
      <w:r w:rsidRPr="00A27AB1">
        <w:rPr>
          <w:lang w:val="en-US"/>
        </w:rPr>
        <w:t xml:space="preserve"> The UE transmits Msg-3 with the indicated correctio</w:t>
      </w:r>
      <w:r w:rsidR="00C45CEB">
        <w:rPr>
          <w:lang w:val="en-US"/>
        </w:rPr>
        <w:t xml:space="preserve">n </w:t>
      </w:r>
      <w:r w:rsidR="00926B26">
        <w:rPr>
          <w:lang w:val="en-US"/>
        </w:rPr>
        <w:t>signaled</w:t>
      </w:r>
      <w:r w:rsidR="00C45CEB">
        <w:rPr>
          <w:lang w:val="en-US"/>
        </w:rPr>
        <w:t xml:space="preserve"> in RAR. </w:t>
      </w:r>
    </w:p>
    <w:p w14:paraId="1E46FF58" w14:textId="77777777" w:rsidR="00B6463F" w:rsidRPr="001C65A5" w:rsidRDefault="007B4C4E" w:rsidP="001C65A5">
      <w:pPr>
        <w:pStyle w:val="Heading3"/>
      </w:pPr>
      <w:r w:rsidRPr="001C65A5">
        <w:t>Evaluation Results</w:t>
      </w:r>
    </w:p>
    <w:p w14:paraId="07A94D8F" w14:textId="71BCE82E" w:rsidR="00DC373C" w:rsidRPr="00A27AB1" w:rsidRDefault="00DC373C" w:rsidP="00DC373C">
      <w:r w:rsidRPr="00A27AB1">
        <w:t>In this section, we present link level simulation results</w:t>
      </w:r>
      <w:r w:rsidR="00AE2549">
        <w:t xml:space="preserve"> for solution 1A</w:t>
      </w:r>
      <w:r w:rsidR="007A3FA3" w:rsidRPr="00A27AB1">
        <w:t xml:space="preserve">. </w:t>
      </w:r>
      <w:r w:rsidR="006F094A" w:rsidRPr="00A27AB1">
        <w:t xml:space="preserve">The simulation setup is explained in Table </w:t>
      </w:r>
      <w:r w:rsidR="00254047">
        <w:t>5</w:t>
      </w:r>
      <w:r w:rsidR="006F094A" w:rsidRPr="00A27AB1">
        <w:t>.</w:t>
      </w:r>
      <w:r w:rsidR="00370C9C" w:rsidRPr="00A27AB1">
        <w:t xml:space="preserve"> </w:t>
      </w:r>
      <w:r w:rsidR="00A915F0">
        <w:t xml:space="preserve">The misdetection probability </w:t>
      </w:r>
      <w:r w:rsidR="00596FC0">
        <w:t xml:space="preserve">vs SNR plot is provided in Fig. 2. Note that the detection event is defined as (1) the PRACH is detected above detection threshold, (2) the timing error is less than timing error tolerance, and (3) the frequency error is less than the frequency error tolerance. </w:t>
      </w:r>
      <w:r w:rsidR="0088093E">
        <w:t xml:space="preserve">As shown in Table 3, the </w:t>
      </w:r>
      <w:r w:rsidR="007B2508">
        <w:t>timing</w:t>
      </w:r>
      <w:r w:rsidR="0088093E">
        <w:t xml:space="preserve"> </w:t>
      </w:r>
      <w:r w:rsidR="00B63381">
        <w:t xml:space="preserve">and frequency errors </w:t>
      </w:r>
      <w:r w:rsidR="004B7356">
        <w:t>include only</w:t>
      </w:r>
      <w:r w:rsidR="00181A4B">
        <w:t xml:space="preserve"> the </w:t>
      </w:r>
      <w:r w:rsidR="004B7356">
        <w:t xml:space="preserve">differential </w:t>
      </w:r>
      <w:r w:rsidR="009903E2">
        <w:t xml:space="preserve">components, with the common error being removed by technique 2D. Similarly, as a </w:t>
      </w:r>
      <w:r w:rsidR="005849BA">
        <w:t>result of the correct detection of time and frequency errors, solution</w:t>
      </w:r>
      <w:r w:rsidR="009903E2">
        <w:t xml:space="preserve"> </w:t>
      </w:r>
      <w:r w:rsidR="00C9341D">
        <w:t xml:space="preserve">1D can be applied to ensure that </w:t>
      </w:r>
      <w:r w:rsidR="00032DCD">
        <w:t xml:space="preserve">msg3 and later transmission </w:t>
      </w:r>
      <w:r w:rsidR="00521D2C">
        <w:t>have reduced</w:t>
      </w:r>
      <w:r w:rsidR="00BB79C4">
        <w:t xml:space="preserve"> the time-frequency errors to those </w:t>
      </w:r>
      <w:r w:rsidR="007D303F">
        <w:t xml:space="preserve">required for PUSCH reception. </w:t>
      </w:r>
      <w:r w:rsidR="001B6367">
        <w:t xml:space="preserve">The misdetection </w:t>
      </w:r>
      <w:r w:rsidR="001C65A5">
        <w:t>probability</w:t>
      </w:r>
      <w:r w:rsidR="001B6367">
        <w:t xml:space="preserve"> is averaged </w:t>
      </w:r>
      <w:r w:rsidR="001C65A5">
        <w:t>across</w:t>
      </w:r>
      <w:r w:rsidR="001B6367">
        <w:t xml:space="preserve"> 10 different root pairs ch</w:t>
      </w:r>
      <w:r w:rsidR="001C65A5">
        <w:t xml:space="preserve">osen from low to high values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 xml:space="preserve"> mod L</m:t>
            </m:r>
          </m:e>
        </m:d>
        <m:r>
          <w:rPr>
            <w:rFonts w:ascii="Cambria Math" w:hAnsi="Cambria Math"/>
          </w:rPr>
          <m:t>.</m:t>
        </m:r>
      </m:oMath>
    </w:p>
    <w:p w14:paraId="35AFC401" w14:textId="47D7D9DA" w:rsidR="004B7773" w:rsidRPr="00A27AB1" w:rsidRDefault="004B7773" w:rsidP="004B7773">
      <w:pPr>
        <w:pStyle w:val="Caption"/>
        <w:keepNext/>
      </w:pPr>
      <w:r w:rsidRPr="00A27AB1">
        <w:t xml:space="preserve">Table </w:t>
      </w:r>
      <w:r w:rsidRPr="00A27AB1">
        <w:fldChar w:fldCharType="begin"/>
      </w:r>
      <w:r w:rsidRPr="00A27AB1">
        <w:instrText xml:space="preserve"> SEQ Table \* ARABIC </w:instrText>
      </w:r>
      <w:r w:rsidRPr="00A27AB1">
        <w:fldChar w:fldCharType="separate"/>
      </w:r>
      <w:r w:rsidR="005C2FCE">
        <w:rPr>
          <w:noProof/>
        </w:rPr>
        <w:t>3</w:t>
      </w:r>
      <w:r w:rsidRPr="00A27AB1">
        <w:fldChar w:fldCharType="end"/>
      </w:r>
      <w:r w:rsidRPr="00A27AB1">
        <w:t>: LLS parameters for the evaluation of PRACH detection performance using two root sequences</w:t>
      </w:r>
    </w:p>
    <w:tbl>
      <w:tblPr>
        <w:tblStyle w:val="TableGrid7"/>
        <w:tblW w:w="0" w:type="auto"/>
        <w:tblInd w:w="-5" w:type="dxa"/>
        <w:tblLook w:val="04A0" w:firstRow="1" w:lastRow="0" w:firstColumn="1" w:lastColumn="0" w:noHBand="0" w:noVBand="1"/>
      </w:tblPr>
      <w:tblGrid>
        <w:gridCol w:w="4816"/>
        <w:gridCol w:w="4818"/>
      </w:tblGrid>
      <w:tr w:rsidR="00C21534" w:rsidRPr="00A27AB1" w14:paraId="069F08A8" w14:textId="77777777" w:rsidTr="00157FB8">
        <w:tc>
          <w:tcPr>
            <w:tcW w:w="4816" w:type="dxa"/>
          </w:tcPr>
          <w:p w14:paraId="60936B4B" w14:textId="3ACB368F" w:rsidR="00C21534" w:rsidRPr="00A27AB1" w:rsidRDefault="00C21534" w:rsidP="00C21534">
            <w:pPr>
              <w:rPr>
                <w:b/>
                <w:bCs/>
              </w:rPr>
            </w:pPr>
            <w:r w:rsidRPr="00A27AB1">
              <w:rPr>
                <w:b/>
                <w:bCs/>
              </w:rPr>
              <w:t>Parameter</w:t>
            </w:r>
          </w:p>
        </w:tc>
        <w:tc>
          <w:tcPr>
            <w:tcW w:w="4818" w:type="dxa"/>
          </w:tcPr>
          <w:p w14:paraId="1288011A" w14:textId="20F8EA70" w:rsidR="00C21534" w:rsidRPr="00A27AB1" w:rsidRDefault="00C21534" w:rsidP="00C21534">
            <w:pPr>
              <w:rPr>
                <w:b/>
                <w:bCs/>
              </w:rPr>
            </w:pPr>
            <w:r w:rsidRPr="00A27AB1">
              <w:rPr>
                <w:b/>
                <w:bCs/>
              </w:rPr>
              <w:t>Value</w:t>
            </w:r>
          </w:p>
        </w:tc>
      </w:tr>
      <w:tr w:rsidR="00157FB8" w:rsidRPr="00A27AB1" w14:paraId="2172BBE7" w14:textId="77777777" w:rsidTr="00157FB8">
        <w:tc>
          <w:tcPr>
            <w:tcW w:w="4816" w:type="dxa"/>
          </w:tcPr>
          <w:p w14:paraId="1E1BD014" w14:textId="5486DCE1" w:rsidR="00157FB8" w:rsidRPr="00C21534" w:rsidRDefault="00C21534" w:rsidP="00DC373C">
            <w:r w:rsidRPr="00C21534">
              <w:t>PRACH Format</w:t>
            </w:r>
          </w:p>
        </w:tc>
        <w:tc>
          <w:tcPr>
            <w:tcW w:w="4818" w:type="dxa"/>
          </w:tcPr>
          <w:p w14:paraId="2C0A47D7" w14:textId="7023A19C" w:rsidR="00157FB8" w:rsidRPr="00C21534" w:rsidRDefault="00C21534" w:rsidP="00DC373C">
            <w:r w:rsidRPr="00C21534">
              <w:t>Format 1</w:t>
            </w:r>
          </w:p>
        </w:tc>
      </w:tr>
      <w:tr w:rsidR="00157FB8" w:rsidRPr="00A27AB1" w14:paraId="7F0872E7" w14:textId="77777777" w:rsidTr="00157FB8">
        <w:tc>
          <w:tcPr>
            <w:tcW w:w="4816" w:type="dxa"/>
          </w:tcPr>
          <w:p w14:paraId="499F5A9E" w14:textId="2B93C9B6" w:rsidR="00157FB8" w:rsidRPr="00F62E8E" w:rsidRDefault="00F62E8E" w:rsidP="00DC373C">
            <w:r w:rsidRPr="00F62E8E">
              <w:t>RO</w:t>
            </w:r>
            <w:r w:rsidR="00C21534" w:rsidRPr="00F62E8E">
              <w:t xml:space="preserve"> Duration</w:t>
            </w:r>
          </w:p>
        </w:tc>
        <w:tc>
          <w:tcPr>
            <w:tcW w:w="4818" w:type="dxa"/>
          </w:tcPr>
          <w:p w14:paraId="0164471A" w14:textId="143AF547" w:rsidR="00157FB8" w:rsidRPr="00F62E8E" w:rsidRDefault="00F62E8E" w:rsidP="00DC373C">
            <w:r w:rsidRPr="00F62E8E">
              <w:t xml:space="preserve">3 </w:t>
            </w:r>
            <w:proofErr w:type="spellStart"/>
            <w:r w:rsidRPr="00F62E8E">
              <w:t>ms</w:t>
            </w:r>
            <w:proofErr w:type="spellEnd"/>
          </w:p>
        </w:tc>
      </w:tr>
      <w:tr w:rsidR="00157FB8" w:rsidRPr="00A27AB1" w14:paraId="6044E3D9" w14:textId="77777777" w:rsidTr="00157FB8">
        <w:tc>
          <w:tcPr>
            <w:tcW w:w="4816" w:type="dxa"/>
          </w:tcPr>
          <w:p w14:paraId="022D0C8C" w14:textId="121214CF" w:rsidR="00157FB8" w:rsidRPr="00AB1A86" w:rsidRDefault="00F62E8E" w:rsidP="00DC373C">
            <w:r w:rsidRPr="00AB1A86">
              <w:t>PRACH SCS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m:t>
              </m:r>
            </m:oMath>
          </w:p>
        </w:tc>
        <w:tc>
          <w:tcPr>
            <w:tcW w:w="4818" w:type="dxa"/>
          </w:tcPr>
          <w:p w14:paraId="154702D8" w14:textId="1DCEF8E1" w:rsidR="00157FB8" w:rsidRPr="00AB1A86" w:rsidRDefault="00AB1A86" w:rsidP="00DC373C">
            <w:r w:rsidRPr="00AB1A86">
              <w:t>1.25 kH</w:t>
            </w:r>
            <w:r>
              <w:t>z</w:t>
            </w:r>
          </w:p>
        </w:tc>
      </w:tr>
      <w:tr w:rsidR="00157FB8" w:rsidRPr="00A27AB1" w14:paraId="41D93471" w14:textId="77777777" w:rsidTr="00157FB8">
        <w:tc>
          <w:tcPr>
            <w:tcW w:w="4816" w:type="dxa"/>
          </w:tcPr>
          <w:p w14:paraId="4DE5E255" w14:textId="6EE994E2" w:rsidR="00157FB8" w:rsidRPr="00A27AB1" w:rsidRDefault="00157FB8" w:rsidP="00DC373C">
            <w:pPr>
              <w:rPr>
                <w:b/>
                <w:bCs/>
              </w:rPr>
            </w:pPr>
            <w:r w:rsidRPr="00A27AB1">
              <w:t>Frequency</w:t>
            </w:r>
          </w:p>
        </w:tc>
        <w:tc>
          <w:tcPr>
            <w:tcW w:w="4818" w:type="dxa"/>
          </w:tcPr>
          <w:p w14:paraId="0728C34E" w14:textId="12019139" w:rsidR="00157FB8" w:rsidRPr="00A27AB1" w:rsidRDefault="00157FB8" w:rsidP="00DC373C">
            <w:pPr>
              <w:rPr>
                <w:b/>
                <w:bCs/>
              </w:rPr>
            </w:pPr>
            <w:r w:rsidRPr="00A27AB1">
              <w:t>2 GHz</w:t>
            </w:r>
          </w:p>
        </w:tc>
      </w:tr>
      <w:tr w:rsidR="00157FB8" w:rsidRPr="00A27AB1" w14:paraId="7677406D" w14:textId="77777777" w:rsidTr="00157FB8">
        <w:tc>
          <w:tcPr>
            <w:tcW w:w="4816" w:type="dxa"/>
          </w:tcPr>
          <w:p w14:paraId="44BDBA3A" w14:textId="612CF991" w:rsidR="00157FB8" w:rsidRPr="00A27AB1" w:rsidRDefault="00157FB8" w:rsidP="00DC373C">
            <w:pPr>
              <w:rPr>
                <w:b/>
                <w:bCs/>
              </w:rPr>
            </w:pPr>
            <w:r w:rsidRPr="00A27AB1">
              <w:t>PRACH Format</w:t>
            </w:r>
          </w:p>
        </w:tc>
        <w:tc>
          <w:tcPr>
            <w:tcW w:w="4818" w:type="dxa"/>
          </w:tcPr>
          <w:p w14:paraId="3D9E217B" w14:textId="156F22EB" w:rsidR="00157FB8" w:rsidRPr="00A27AB1" w:rsidRDefault="00157FB8" w:rsidP="00DC373C">
            <w:pPr>
              <w:rPr>
                <w:b/>
                <w:bCs/>
              </w:rPr>
            </w:pPr>
            <w:r w:rsidRPr="00A27AB1">
              <w:t xml:space="preserve">Format 1 </w:t>
            </w:r>
          </w:p>
        </w:tc>
      </w:tr>
      <w:tr w:rsidR="00157FB8" w:rsidRPr="00A27AB1" w14:paraId="0A04B92D" w14:textId="77777777" w:rsidTr="00157FB8">
        <w:tc>
          <w:tcPr>
            <w:tcW w:w="4816" w:type="dxa"/>
          </w:tcPr>
          <w:p w14:paraId="57EF8025" w14:textId="639B52C8" w:rsidR="00157FB8" w:rsidRPr="00A27AB1" w:rsidRDefault="00157FB8" w:rsidP="00DC373C">
            <w:pPr>
              <w:rPr>
                <w:b/>
                <w:bCs/>
              </w:rPr>
            </w:pPr>
            <w:r w:rsidRPr="00A27AB1">
              <w:t># of ROs</w:t>
            </w:r>
          </w:p>
        </w:tc>
        <w:tc>
          <w:tcPr>
            <w:tcW w:w="4818" w:type="dxa"/>
          </w:tcPr>
          <w:p w14:paraId="1A13F0AC" w14:textId="58C3B273" w:rsidR="00157FB8" w:rsidRPr="00A27AB1" w:rsidRDefault="00157FB8" w:rsidP="00DC373C">
            <w:pPr>
              <w:rPr>
                <w:b/>
                <w:bCs/>
              </w:rPr>
            </w:pPr>
            <w:r w:rsidRPr="00A27AB1">
              <w:t>2</w:t>
            </w:r>
          </w:p>
        </w:tc>
      </w:tr>
      <w:tr w:rsidR="00157FB8" w:rsidRPr="00A27AB1" w14:paraId="68525690" w14:textId="77777777" w:rsidTr="00157FB8">
        <w:tc>
          <w:tcPr>
            <w:tcW w:w="4816" w:type="dxa"/>
          </w:tcPr>
          <w:p w14:paraId="724099C8" w14:textId="64023E4C" w:rsidR="00157FB8" w:rsidRPr="00A27AB1" w:rsidRDefault="00157FB8" w:rsidP="00DC373C">
            <w:pPr>
              <w:rPr>
                <w:b/>
                <w:bCs/>
              </w:rPr>
            </w:pPr>
            <w:r w:rsidRPr="00A27AB1">
              <w:t># of Root Pairs (</w:t>
            </w:r>
            <m:oMath>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2</m:t>
                  </m:r>
                </m:sub>
              </m:sSub>
            </m:oMath>
            <w:r w:rsidRPr="00A27AB1">
              <w:t>)</w:t>
            </w:r>
            <w:r w:rsidR="00654C2B">
              <w:t xml:space="preserve"> used for averaging</w:t>
            </w:r>
          </w:p>
        </w:tc>
        <w:tc>
          <w:tcPr>
            <w:tcW w:w="4818" w:type="dxa"/>
          </w:tcPr>
          <w:p w14:paraId="335894D4" w14:textId="664C618D" w:rsidR="00157FB8" w:rsidRPr="00A27AB1" w:rsidRDefault="00157FB8" w:rsidP="00DC373C">
            <w:pPr>
              <w:rPr>
                <w:b/>
                <w:bCs/>
              </w:rPr>
            </w:pPr>
            <w:r w:rsidRPr="00A27AB1">
              <w:t>10</w:t>
            </w:r>
            <w:r>
              <w:t xml:space="preserve"> </w:t>
            </w:r>
            <m:oMath>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oMath>
          </w:p>
        </w:tc>
      </w:tr>
      <w:tr w:rsidR="00157FB8" w:rsidRPr="00A27AB1" w14:paraId="5EA1E09F" w14:textId="77777777" w:rsidTr="00157FB8">
        <w:tc>
          <w:tcPr>
            <w:tcW w:w="4816" w:type="dxa"/>
          </w:tcPr>
          <w:p w14:paraId="39CFD271" w14:textId="1B474D7E" w:rsidR="00157FB8" w:rsidRPr="00A27AB1" w:rsidRDefault="00157FB8" w:rsidP="00DC373C">
            <w:pPr>
              <w:rPr>
                <w:b/>
                <w:bCs/>
              </w:rPr>
            </w:pPr>
            <w:r w:rsidRPr="00A27AB1">
              <w:t>Timing Error</w:t>
            </w:r>
          </w:p>
        </w:tc>
        <w:tc>
          <w:tcPr>
            <w:tcW w:w="4818" w:type="dxa"/>
          </w:tcPr>
          <w:p w14:paraId="74C903C0" w14:textId="1974AA80" w:rsidR="00157FB8" w:rsidRPr="00A27AB1" w:rsidRDefault="00157FB8" w:rsidP="00DC373C">
            <w:pPr>
              <w:rPr>
                <w:b/>
                <w:bCs/>
              </w:rPr>
            </w:pPr>
            <w:r w:rsidRPr="00A27AB1">
              <w:t>Uniformly distributed within (0, CP)</w:t>
            </w:r>
          </w:p>
        </w:tc>
      </w:tr>
      <w:tr w:rsidR="00157FB8" w:rsidRPr="00A27AB1" w14:paraId="52AC864E" w14:textId="77777777" w:rsidTr="00157FB8">
        <w:tc>
          <w:tcPr>
            <w:tcW w:w="4816" w:type="dxa"/>
          </w:tcPr>
          <w:p w14:paraId="033327FB" w14:textId="2BBDAE2B" w:rsidR="00157FB8" w:rsidRPr="00A27AB1" w:rsidRDefault="00157FB8" w:rsidP="00DC373C">
            <w:pPr>
              <w:rPr>
                <w:b/>
                <w:bCs/>
              </w:rPr>
            </w:pPr>
            <w:r w:rsidRPr="00A27AB1">
              <w:t>Frequency Error</w:t>
            </w:r>
          </w:p>
        </w:tc>
        <w:tc>
          <w:tcPr>
            <w:tcW w:w="4818" w:type="dxa"/>
          </w:tcPr>
          <w:p w14:paraId="5C917118" w14:textId="26CF6DE8" w:rsidR="00157FB8" w:rsidRPr="00A27AB1" w:rsidRDefault="00157FB8" w:rsidP="00DC373C">
            <w:pPr>
              <w:rPr>
                <w:b/>
                <w:bCs/>
              </w:rPr>
            </w:pPr>
            <w:r w:rsidRPr="00A27AB1">
              <w:t>Uniformly distributed within (-10</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sidRPr="00A27AB1">
              <w:t xml:space="preserve">,10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sidRPr="00A27AB1">
              <w:t>)</w:t>
            </w:r>
          </w:p>
        </w:tc>
      </w:tr>
      <w:tr w:rsidR="00157FB8" w:rsidRPr="00A27AB1" w14:paraId="7555A013" w14:textId="77777777" w:rsidTr="00157FB8">
        <w:tc>
          <w:tcPr>
            <w:tcW w:w="4816" w:type="dxa"/>
          </w:tcPr>
          <w:p w14:paraId="3FA92DFC" w14:textId="7EB81F4A" w:rsidR="00157FB8" w:rsidRPr="00A27AB1" w:rsidRDefault="00157FB8" w:rsidP="00DC373C">
            <w:pPr>
              <w:rPr>
                <w:b/>
                <w:bCs/>
              </w:rPr>
            </w:pPr>
            <w:r w:rsidRPr="00A27AB1">
              <w:t>Channel</w:t>
            </w:r>
          </w:p>
        </w:tc>
        <w:tc>
          <w:tcPr>
            <w:tcW w:w="4818" w:type="dxa"/>
          </w:tcPr>
          <w:p w14:paraId="5855F99B" w14:textId="78955B0E" w:rsidR="00157FB8" w:rsidRPr="00A27AB1" w:rsidRDefault="00157FB8" w:rsidP="00DC373C">
            <w:pPr>
              <w:rPr>
                <w:b/>
                <w:bCs/>
              </w:rPr>
            </w:pPr>
            <w:r w:rsidRPr="00A27AB1">
              <w:t xml:space="preserve">NTN TDL-C </w:t>
            </w:r>
          </w:p>
        </w:tc>
      </w:tr>
      <w:tr w:rsidR="00157FB8" w:rsidRPr="00A27AB1" w14:paraId="37887777" w14:textId="77777777" w:rsidTr="00157FB8">
        <w:tc>
          <w:tcPr>
            <w:tcW w:w="4816" w:type="dxa"/>
          </w:tcPr>
          <w:p w14:paraId="70EAE0E6" w14:textId="14D32DFC" w:rsidR="00157FB8" w:rsidRPr="00A27AB1" w:rsidRDefault="00157FB8" w:rsidP="00DC373C">
            <w:pPr>
              <w:rPr>
                <w:b/>
                <w:bCs/>
              </w:rPr>
            </w:pPr>
            <w:r w:rsidRPr="00A27AB1">
              <w:t>Delay Spread</w:t>
            </w:r>
          </w:p>
        </w:tc>
        <w:tc>
          <w:tcPr>
            <w:tcW w:w="4818" w:type="dxa"/>
          </w:tcPr>
          <w:p w14:paraId="7DC2DC40" w14:textId="0497E6CE" w:rsidR="00157FB8" w:rsidRPr="00A27AB1" w:rsidRDefault="00157FB8" w:rsidP="00DC373C">
            <w:pPr>
              <w:rPr>
                <w:b/>
                <w:bCs/>
              </w:rPr>
            </w:pPr>
            <w:r w:rsidRPr="00A27AB1">
              <w:t xml:space="preserve">10 </w:t>
            </w:r>
            <m:oMath>
              <m:r>
                <w:rPr>
                  <w:rFonts w:ascii="Cambria Math" w:hAnsi="Cambria Math"/>
                </w:rPr>
                <m:t>ns</m:t>
              </m:r>
            </m:oMath>
          </w:p>
        </w:tc>
      </w:tr>
      <w:tr w:rsidR="00157FB8" w:rsidRPr="00A27AB1" w14:paraId="39BAB651" w14:textId="77777777" w:rsidTr="00157FB8">
        <w:tc>
          <w:tcPr>
            <w:tcW w:w="4816" w:type="dxa"/>
          </w:tcPr>
          <w:p w14:paraId="095BDF95" w14:textId="527E2089" w:rsidR="00157FB8" w:rsidRPr="00A27AB1" w:rsidRDefault="00157FB8" w:rsidP="00DC373C">
            <w:pPr>
              <w:rPr>
                <w:b/>
                <w:bCs/>
              </w:rPr>
            </w:pPr>
            <w:r w:rsidRPr="00A27AB1">
              <w:t>Doppler Spread</w:t>
            </w:r>
          </w:p>
        </w:tc>
        <w:tc>
          <w:tcPr>
            <w:tcW w:w="4818" w:type="dxa"/>
          </w:tcPr>
          <w:p w14:paraId="249D1852" w14:textId="4BB30E59" w:rsidR="00157FB8" w:rsidRPr="00A27AB1" w:rsidRDefault="00157FB8" w:rsidP="00DC373C">
            <w:pPr>
              <w:rPr>
                <w:b/>
                <w:bCs/>
              </w:rPr>
            </w:pPr>
            <w:r w:rsidRPr="00A27AB1">
              <w:t>5 Hz</w:t>
            </w:r>
          </w:p>
        </w:tc>
      </w:tr>
      <w:tr w:rsidR="00157FB8" w:rsidRPr="00A27AB1" w14:paraId="7938D6A2" w14:textId="77777777" w:rsidTr="00157FB8">
        <w:tc>
          <w:tcPr>
            <w:tcW w:w="4816" w:type="dxa"/>
          </w:tcPr>
          <w:p w14:paraId="3D25A4DE" w14:textId="67B74DC5" w:rsidR="00157FB8" w:rsidRPr="00A27AB1" w:rsidRDefault="00157FB8" w:rsidP="00DC373C">
            <w:pPr>
              <w:rPr>
                <w:b/>
                <w:bCs/>
              </w:rPr>
            </w:pPr>
            <w:r w:rsidRPr="00A27AB1">
              <w:t>Channel Dimension</w:t>
            </w:r>
          </w:p>
        </w:tc>
        <w:tc>
          <w:tcPr>
            <w:tcW w:w="4818" w:type="dxa"/>
          </w:tcPr>
          <w:p w14:paraId="6832A034" w14:textId="7B6D67C8" w:rsidR="00157FB8" w:rsidRPr="00A27AB1" w:rsidRDefault="00157FB8" w:rsidP="00DC373C">
            <w:pPr>
              <w:rPr>
                <w:b/>
                <w:bCs/>
              </w:rPr>
            </w:pPr>
            <w:r w:rsidRPr="00A27AB1">
              <w:t>2Tx-1Rx</w:t>
            </w:r>
          </w:p>
        </w:tc>
      </w:tr>
      <w:tr w:rsidR="00157FB8" w:rsidRPr="00A27AB1" w14:paraId="0C5DEB96" w14:textId="77777777" w:rsidTr="00157FB8">
        <w:tc>
          <w:tcPr>
            <w:tcW w:w="4816" w:type="dxa"/>
          </w:tcPr>
          <w:p w14:paraId="148F0CB3" w14:textId="63736AAE" w:rsidR="00157FB8" w:rsidRPr="00A27AB1" w:rsidRDefault="00157FB8" w:rsidP="00DC373C">
            <w:r w:rsidRPr="00A27AB1">
              <w:t>Timing Error Tolerance</w:t>
            </w:r>
          </w:p>
        </w:tc>
        <w:tc>
          <w:tcPr>
            <w:tcW w:w="4818" w:type="dxa"/>
          </w:tcPr>
          <w:p w14:paraId="4EE6EEA4" w14:textId="2579BB43" w:rsidR="00157FB8" w:rsidRPr="00A27AB1" w:rsidRDefault="00157FB8" w:rsidP="00DC373C">
            <w:r w:rsidRPr="00A27AB1">
              <w:t xml:space="preserve">2.55 </w:t>
            </w:r>
            <m:oMath>
              <m:r>
                <w:rPr>
                  <w:rFonts w:ascii="Cambria Math" w:hAnsi="Cambria Math"/>
                </w:rPr>
                <m:t>μs</m:t>
              </m:r>
            </m:oMath>
          </w:p>
        </w:tc>
      </w:tr>
      <w:tr w:rsidR="00157FB8" w:rsidRPr="00A27AB1" w14:paraId="4A5D6ACB" w14:textId="77777777" w:rsidTr="00157FB8">
        <w:tc>
          <w:tcPr>
            <w:tcW w:w="4816" w:type="dxa"/>
          </w:tcPr>
          <w:p w14:paraId="0A23A373" w14:textId="23563D24" w:rsidR="00157FB8" w:rsidRPr="00A27AB1" w:rsidRDefault="00157FB8" w:rsidP="00DC373C">
            <w:r w:rsidRPr="00A27AB1">
              <w:t>Frequency Error Tolerance</w:t>
            </w:r>
          </w:p>
        </w:tc>
        <w:tc>
          <w:tcPr>
            <w:tcW w:w="4818" w:type="dxa"/>
          </w:tcPr>
          <w:p w14:paraId="144230F9" w14:textId="1275D78A" w:rsidR="00157FB8" w:rsidRPr="00A27AB1" w:rsidRDefault="00157FB8" w:rsidP="00DC373C">
            <w:r w:rsidRPr="00A27AB1">
              <w:t>0.1 ppm</w:t>
            </w:r>
          </w:p>
        </w:tc>
      </w:tr>
    </w:tbl>
    <w:p w14:paraId="02C4D9FA" w14:textId="7F73B27A" w:rsidR="00652C38" w:rsidRPr="00A27AB1" w:rsidRDefault="00313EC7" w:rsidP="00245673">
      <w:r w:rsidRPr="00A27AB1">
        <w:rPr>
          <w:noProof/>
        </w:rPr>
        <w:lastRenderedPageBreak/>
        <mc:AlternateContent>
          <mc:Choice Requires="wps">
            <w:drawing>
              <wp:anchor distT="0" distB="0" distL="114300" distR="114300" simplePos="0" relativeHeight="251636736" behindDoc="0" locked="0" layoutInCell="1" allowOverlap="1" wp14:anchorId="50927B8F" wp14:editId="5DA2E39A">
                <wp:simplePos x="0" y="0"/>
                <wp:positionH relativeFrom="margin">
                  <wp:posOffset>683260</wp:posOffset>
                </wp:positionH>
                <wp:positionV relativeFrom="paragraph">
                  <wp:posOffset>3199765</wp:posOffset>
                </wp:positionV>
                <wp:extent cx="5149850" cy="635"/>
                <wp:effectExtent l="0" t="0" r="0" b="6350"/>
                <wp:wrapTopAndBottom/>
                <wp:docPr id="958878619" name="Text Box 1"/>
                <wp:cNvGraphicFramePr/>
                <a:graphic xmlns:a="http://schemas.openxmlformats.org/drawingml/2006/main">
                  <a:graphicData uri="http://schemas.microsoft.com/office/word/2010/wordprocessingShape">
                    <wps:wsp>
                      <wps:cNvSpPr txBox="1"/>
                      <wps:spPr>
                        <a:xfrm>
                          <a:off x="0" y="0"/>
                          <a:ext cx="5149850" cy="635"/>
                        </a:xfrm>
                        <a:prstGeom prst="rect">
                          <a:avLst/>
                        </a:prstGeom>
                        <a:solidFill>
                          <a:prstClr val="white"/>
                        </a:solidFill>
                        <a:ln>
                          <a:noFill/>
                        </a:ln>
                      </wps:spPr>
                      <wps:txbx>
                        <w:txbxContent>
                          <w:p w14:paraId="78B9C28D" w14:textId="392CE3F3" w:rsidR="004B7773" w:rsidRPr="00D01987" w:rsidRDefault="004B7773" w:rsidP="004B7773">
                            <w:pPr>
                              <w:pStyle w:val="Caption"/>
                              <w:rPr>
                                <w:rFonts w:eastAsia="Times New Roman"/>
                                <w:noProof/>
                                <w:lang w:val="en-GB"/>
                              </w:rPr>
                            </w:pPr>
                            <w:r>
                              <w:t xml:space="preserve">Figure </w:t>
                            </w:r>
                            <w:r w:rsidR="001A2E9C">
                              <w:t>2</w:t>
                            </w:r>
                            <w:r>
                              <w:t>: PRACH Misdetection Probability vs SNR averaged across 10 arbitrary root pairs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0927B8F" id="_x0000_s1063" type="#_x0000_t202" style="position:absolute;margin-left:53.8pt;margin-top:251.95pt;width:405.5pt;height:.05pt;z-index:2516367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" stroked="f">
                <v:textbox style="mso-fit-shape-to-text:t" inset="0,0,0,0">
                  <w:txbxContent>
                    <w:p w14:paraId="78B9C28D" w14:textId="392CE3F3" w:rsidR="004B7773" w:rsidRPr="00D01987" w:rsidRDefault="004B7773" w:rsidP="004B7773">
                      <w:pPr>
                        <w:pStyle w:val="Caption"/>
                        <w:rPr>
                          <w:rFonts w:eastAsia="Times New Roman"/>
                          <w:noProof/>
                          <w:lang w:val="en-GB"/>
                        </w:rPr>
                      </w:pPr>
                      <w:r>
                        <w:t xml:space="preserve">Figure </w:t>
                      </w:r>
                      <w:r w:rsidR="001A2E9C">
                        <w:t>2</w:t>
                      </w:r>
                      <w:r>
                        <w:t>: PRACH Misdetection Probability vs SNR averaged across 10 arbitrary root pairs</w:t>
                      </w:r>
                    </w:p>
                  </w:txbxContent>
                </v:textbox>
                <w10:wrap type="topAndBottom" anchorx="margin"/>
              </v:shape>
            </w:pict>
          </mc:Fallback>
        </mc:AlternateContent>
      </w:r>
      <w:r w:rsidRPr="00A27AB1">
        <w:rPr>
          <w:noProof/>
        </w:rPr>
        <w:drawing>
          <wp:anchor distT="0" distB="0" distL="114300" distR="114300" simplePos="0" relativeHeight="251635712" behindDoc="0" locked="0" layoutInCell="1" allowOverlap="1" wp14:anchorId="5E732344" wp14:editId="69F7AC89">
            <wp:simplePos x="0" y="0"/>
            <wp:positionH relativeFrom="margin">
              <wp:posOffset>916940</wp:posOffset>
            </wp:positionH>
            <wp:positionV relativeFrom="paragraph">
              <wp:posOffset>183515</wp:posOffset>
            </wp:positionV>
            <wp:extent cx="4481195" cy="3136900"/>
            <wp:effectExtent l="0" t="0" r="0" b="6350"/>
            <wp:wrapTopAndBottom/>
            <wp:docPr id="1497905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905498" name="Picture 1497905498"/>
                    <pic:cNvPicPr/>
                  </pic:nvPicPr>
                  <pic:blipFill>
                    <a:blip r:embed="rId20">
                      <a:extLst>
                        <a:ext uri="{28A0092B-C50C-407E-A947-70E740481C1C}">
                          <a14:useLocalDpi xmlns:a14="http://schemas.microsoft.com/office/drawing/2010/main" val="0"/>
                        </a:ext>
                      </a:extLst>
                    </a:blip>
                    <a:stretch>
                      <a:fillRect/>
                    </a:stretch>
                  </pic:blipFill>
                  <pic:spPr>
                    <a:xfrm>
                      <a:off x="0" y="0"/>
                      <a:ext cx="4481195" cy="3136900"/>
                    </a:xfrm>
                    <a:prstGeom prst="rect">
                      <a:avLst/>
                    </a:prstGeom>
                  </pic:spPr>
                </pic:pic>
              </a:graphicData>
            </a:graphic>
            <wp14:sizeRelH relativeFrom="margin">
              <wp14:pctWidth>0</wp14:pctWidth>
            </wp14:sizeRelH>
            <wp14:sizeRelV relativeFrom="margin">
              <wp14:pctHeight>0</wp14:pctHeight>
            </wp14:sizeRelV>
          </wp:anchor>
        </w:drawing>
      </w:r>
    </w:p>
    <w:p w14:paraId="22232DDB" w14:textId="606779C3" w:rsidR="007B4C4E" w:rsidRPr="001A2E9C" w:rsidRDefault="00F71933" w:rsidP="001A2E9C">
      <w:pPr>
        <w:pStyle w:val="Heading3"/>
      </w:pPr>
      <w:r w:rsidRPr="001A2E9C">
        <w:t>Applicability to Different Scenarios</w:t>
      </w:r>
    </w:p>
    <w:p w14:paraId="7A56B027" w14:textId="77777777" w:rsidR="0068532A" w:rsidRDefault="001B17A5" w:rsidP="00EA2850">
      <w:r w:rsidRPr="00A27AB1">
        <w:t xml:space="preserve">Based on the above evaluation, we observe that the </w:t>
      </w:r>
      <w:r w:rsidR="003527D3" w:rsidRPr="00A27AB1">
        <w:t xml:space="preserve">solution 2D-1A-1D is applicable to all the scenarios </w:t>
      </w:r>
      <w:r w:rsidR="0028551E" w:rsidRPr="00A27AB1">
        <w:t xml:space="preserve">as long as the </w:t>
      </w:r>
      <w:r w:rsidR="002D77D5" w:rsidRPr="00A27AB1">
        <w:t>differential</w:t>
      </w:r>
      <w:r w:rsidR="001D696D" w:rsidRPr="00A27AB1">
        <w:t xml:space="preserve"> round trip delay</w:t>
      </w:r>
      <w:r w:rsidR="002D77D5" w:rsidRPr="00A27AB1">
        <w:t xml:space="preserve"> of the location ambiguity region</w:t>
      </w:r>
      <w:r w:rsidR="001D696D" w:rsidRPr="00A27AB1">
        <w:t xml:space="preserve"> is</w:t>
      </w:r>
      <w:r w:rsidR="0010060E" w:rsidRPr="00A27AB1">
        <w:t xml:space="preserve"> within the timing error</w:t>
      </w:r>
      <w:r w:rsidR="001D696D" w:rsidRPr="00A27AB1">
        <w:t xml:space="preserve"> </w:t>
      </w:r>
      <w:r w:rsidR="000A612A" w:rsidRPr="00A27AB1">
        <w:t xml:space="preserve">tolerance limit of the PRACH format being used. </w:t>
      </w:r>
      <w:r w:rsidR="001D696D" w:rsidRPr="00A27AB1">
        <w:t xml:space="preserve"> </w:t>
      </w:r>
      <w:r w:rsidR="00E9303B">
        <w:t>Although we used frequency error</w:t>
      </w:r>
      <w:r w:rsidR="00157FB8">
        <w:t xml:space="preserve"> within </w:t>
      </w:r>
      <m:oMath>
        <m:r>
          <w:rPr>
            <w:rFonts w:ascii="Cambria Math" w:hAnsi="Cambria Math"/>
          </w:rPr>
          <m:t>±12.5</m:t>
        </m:r>
      </m:oMath>
      <w:r w:rsidR="00046D71">
        <w:t xml:space="preserve"> kHz, the theoretical tolerance of UL time and frequency error achievable by this solution </w:t>
      </w:r>
      <w:r w:rsidR="0068532A">
        <w:t>can be expressed as follows:</w:t>
      </w:r>
    </w:p>
    <w:p w14:paraId="6AB0BB8E" w14:textId="403A6A7F" w:rsidR="0068532A" w:rsidRPr="0070421D" w:rsidRDefault="0068532A" w:rsidP="0070421D">
      <w:pPr>
        <w:shd w:val="clear" w:color="auto" w:fill="FFFFFF" w:themeFill="background1"/>
        <w:ind w:left="720"/>
      </w:pPr>
      <w:r w:rsidRPr="0070421D">
        <w:t>Uplink absolute timing error</w:t>
      </w:r>
      <m:oMath>
        <m:r>
          <w:rPr>
            <w:rFonts w:ascii="Cambria Math" w:hAnsi="Cambria Math"/>
          </w:rPr>
          <m:t>≤</m:t>
        </m:r>
      </m:oMath>
      <w:r w:rsidRPr="0070421D">
        <w:t xml:space="preserv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cp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seq</m:t>
                    </m:r>
                  </m:sub>
                </m:sSub>
              </m:e>
            </m:d>
          </m:e>
        </m:func>
      </m:oMath>
    </w:p>
    <w:p w14:paraId="19182C4D" w14:textId="77777777" w:rsidR="0068532A" w:rsidRPr="0070421D" w:rsidRDefault="0068532A" w:rsidP="0070421D">
      <w:pPr>
        <w:shd w:val="clear" w:color="auto" w:fill="FFFFFF" w:themeFill="background1"/>
        <w:ind w:left="720"/>
      </w:pPr>
      <w:r w:rsidRPr="0070421D">
        <w:t>and</w:t>
      </w:r>
    </w:p>
    <w:p w14:paraId="4F684729" w14:textId="336D5BEE" w:rsidR="0068532A" w:rsidRPr="0068532A" w:rsidRDefault="0068532A" w:rsidP="0070421D">
      <w:pPr>
        <w:shd w:val="clear" w:color="auto" w:fill="FFFFFF" w:themeFill="background1"/>
        <w:ind w:left="720"/>
      </w:pPr>
      <w:r w:rsidRPr="0070421D">
        <w:t>Uplink absolute frequency error</w:t>
      </w:r>
      <m:oMath>
        <m:r>
          <w:rPr>
            <w:rFonts w:ascii="Cambria Math" w:hAnsi="Cambria Math"/>
          </w:rPr>
          <m:t>≤</m:t>
        </m:r>
      </m:oMath>
      <w:r w:rsidRPr="0070421D">
        <w:t xml:space="preserve"> </w:t>
      </w:r>
      <m:oMath>
        <m:r>
          <w:rPr>
            <w:rFonts w:ascii="Cambria Math" w:hAnsi="Cambria Math"/>
          </w:rPr>
          <m:t xml:space="preserve">K </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sidRPr="0070421D">
        <w:t>,</w:t>
      </w:r>
    </w:p>
    <w:p w14:paraId="156729A3" w14:textId="52406E9E" w:rsidR="00EA2850" w:rsidRDefault="0068532A" w:rsidP="00EA2850">
      <w:r w:rsidRPr="0068532A">
        <w:t>where Uplink absolute timing error=Differential round trip delay+</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68532A">
        <w:t xml:space="preserve"> and Uplink absolute frequency error=(Differential round trip doppler +2</w:t>
      </w:r>
      <m:oMath>
        <m:r>
          <w:rPr>
            <w:rFonts w:ascii="Cambria Math" w:hAnsi="Cambria Math"/>
          </w:rPr>
          <m:t>×</m:t>
        </m:r>
      </m:oMath>
      <w:r w:rsidRPr="0068532A">
        <w:t>0.1[ppm])</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c,ul</m:t>
            </m:r>
          </m:sub>
        </m:sSub>
      </m:oMath>
      <w:r w:rsidRPr="0068532A">
        <w:t xml:space="preserve">. </w:t>
      </w:r>
      <w:r w:rsidR="00853EFD">
        <w:t xml:space="preserve">Here </w:t>
      </w:r>
      <m:oMath>
        <m:r>
          <w:rPr>
            <w:rFonts w:ascii="Cambria Math" w:hAnsi="Cambria Math"/>
          </w:rPr>
          <m:t>K≤</m:t>
        </m:r>
        <m:f>
          <m:fPr>
            <m:ctrlPr>
              <w:rPr>
                <w:rFonts w:ascii="Cambria Math" w:hAnsi="Cambria Math"/>
                <w:i/>
              </w:rPr>
            </m:ctrlPr>
          </m:fPr>
          <m:num>
            <m:r>
              <w:rPr>
                <w:rFonts w:ascii="Cambria Math" w:hAnsi="Cambria Math"/>
              </w:rPr>
              <m:t>L</m:t>
            </m:r>
          </m:num>
          <m:den>
            <m:r>
              <w:rPr>
                <w:rFonts w:ascii="Cambria Math" w:hAnsi="Cambria Math"/>
              </w:rPr>
              <m:t>2</m:t>
            </m:r>
          </m:den>
        </m:f>
      </m:oMath>
      <w:r w:rsidR="00853EFD">
        <w:t xml:space="preserve"> can be set arbitrarily large </w:t>
      </w:r>
      <w:r w:rsidR="00814B9C">
        <w:t xml:space="preserve">allowing </w:t>
      </w:r>
      <w:r w:rsidR="00AA7586">
        <w:t xml:space="preserve">tolerable </w:t>
      </w:r>
      <w:r w:rsidR="00814B9C">
        <w:t>degradation of misdetection probability</w:t>
      </w:r>
      <w:r w:rsidR="00596399">
        <w:t xml:space="preserve">. The reason of this degradation is that the </w:t>
      </w:r>
      <w:proofErr w:type="spellStart"/>
      <w:r w:rsidR="00596399">
        <w:t>gNB</w:t>
      </w:r>
      <w:proofErr w:type="spellEnd"/>
      <w:r w:rsidR="00596399">
        <w:t xml:space="preserve"> will not be able to observe the full sequence due to large frequency shift </w:t>
      </w:r>
      <w:r w:rsidR="006909A0">
        <w:t>and hence the correlation peak will drop. However,</w:t>
      </w:r>
      <w:r w:rsidR="00814B9C">
        <w:t xml:space="preserve"> </w:t>
      </w:r>
      <w:r w:rsidR="00AA7586">
        <w:t>based on our evaluations, this degradation</w:t>
      </w:r>
      <w:r w:rsidR="00061470">
        <w:t xml:space="preserve"> is </w:t>
      </w:r>
      <w:r w:rsidR="003F5AE0">
        <w:t>negligible</w:t>
      </w:r>
      <w:r w:rsidR="00061470">
        <w:t xml:space="preserve"> for </w:t>
      </w:r>
      <m:oMath>
        <m:r>
          <w:rPr>
            <w:rFonts w:ascii="Cambria Math" w:hAnsi="Cambria Math"/>
          </w:rPr>
          <m:t>K=10</m:t>
        </m:r>
      </m:oMath>
      <w:r w:rsidR="006909A0">
        <w:t xml:space="preserve"> which covers</w:t>
      </w:r>
      <w:r w:rsidR="00091A4C">
        <w:t xml:space="preserve"> the worst case UL frequency error in scenario 1 (</w:t>
      </w:r>
      <w:r w:rsidR="00C0084C">
        <w:t xml:space="preserve">with 1.25 </w:t>
      </w:r>
      <w:proofErr w:type="spellStart"/>
      <w:r w:rsidR="00C0084C">
        <w:t>KHz</w:t>
      </w:r>
      <w:proofErr w:type="spellEnd"/>
      <w:r w:rsidR="00C0084C">
        <w:t xml:space="preserve"> SCS).</w:t>
      </w:r>
    </w:p>
    <w:p w14:paraId="65A07B23" w14:textId="564A693C" w:rsidR="00205557" w:rsidRDefault="00205557" w:rsidP="001A2E9C">
      <w:pPr>
        <w:pStyle w:val="Heading3"/>
      </w:pPr>
      <w:r>
        <w:t xml:space="preserve">Impact </w:t>
      </w:r>
      <w:r w:rsidR="0054793F">
        <w:t xml:space="preserve">of solution 1A </w:t>
      </w:r>
      <w:proofErr w:type="spellStart"/>
      <w:r>
        <w:t>gNB</w:t>
      </w:r>
      <w:proofErr w:type="spellEnd"/>
      <w:r>
        <w:t xml:space="preserve"> Implem</w:t>
      </w:r>
      <w:r w:rsidR="00066767">
        <w:t>entation</w:t>
      </w:r>
    </w:p>
    <w:p w14:paraId="68A7B175" w14:textId="0D152D86" w:rsidR="009216D2" w:rsidRDefault="00066767" w:rsidP="00EA2850">
      <w:r>
        <w:t xml:space="preserve">For estimation of the timing and frequency offsets from </w:t>
      </w:r>
      <w:r w:rsidR="001D4F6E">
        <w:t xml:space="preserve">two ROs, we do not anticipate any significant impact on </w:t>
      </w:r>
      <w:proofErr w:type="spellStart"/>
      <w:r w:rsidR="001D4F6E">
        <w:t>gNB</w:t>
      </w:r>
      <w:proofErr w:type="spellEnd"/>
      <w:r w:rsidR="001D4F6E">
        <w:t xml:space="preserve"> processing complexity</w:t>
      </w:r>
      <w:r w:rsidR="00D61181">
        <w:t>.</w:t>
      </w:r>
      <w:r w:rsidR="001D4F6E">
        <w:t xml:space="preserve"> </w:t>
      </w:r>
    </w:p>
    <w:p w14:paraId="5F6D5D68" w14:textId="62CEDF4D" w:rsidR="00F81FF7" w:rsidRPr="002E6271" w:rsidRDefault="009216D2" w:rsidP="00475CCD">
      <w:pPr>
        <w:pStyle w:val="ListParagraph"/>
        <w:numPr>
          <w:ilvl w:val="0"/>
          <w:numId w:val="76"/>
        </w:numPr>
        <w:ind w:leftChars="0"/>
        <w:rPr>
          <w:rFonts w:ascii="Times New Roman" w:hAnsi="Times New Roman"/>
          <w:sz w:val="20"/>
          <w:szCs w:val="20"/>
        </w:rPr>
      </w:pPr>
      <w:r w:rsidRPr="0031590B">
        <w:rPr>
          <w:rFonts w:ascii="Times New Roman" w:hAnsi="Times New Roman"/>
          <w:b/>
          <w:bCs/>
          <w:sz w:val="20"/>
          <w:szCs w:val="20"/>
        </w:rPr>
        <w:t>Peak Detection Per RO</w:t>
      </w:r>
      <w:r w:rsidRPr="002E6271">
        <w:rPr>
          <w:rFonts w:ascii="Times New Roman" w:hAnsi="Times New Roman"/>
          <w:sz w:val="20"/>
          <w:szCs w:val="20"/>
        </w:rPr>
        <w:t xml:space="preserve">: </w:t>
      </w:r>
      <w:proofErr w:type="spellStart"/>
      <w:r w:rsidR="001D4F6E" w:rsidRPr="002E6271">
        <w:rPr>
          <w:rFonts w:ascii="Times New Roman" w:hAnsi="Times New Roman"/>
          <w:sz w:val="20"/>
          <w:szCs w:val="20"/>
        </w:rPr>
        <w:t>gNB</w:t>
      </w:r>
      <w:proofErr w:type="spellEnd"/>
      <w:r w:rsidR="001D4F6E" w:rsidRPr="002E6271">
        <w:rPr>
          <w:rFonts w:ascii="Times New Roman" w:hAnsi="Times New Roman"/>
          <w:sz w:val="20"/>
          <w:szCs w:val="20"/>
        </w:rPr>
        <w:t xml:space="preserve"> performs peak detection per RO</w:t>
      </w:r>
      <w:r w:rsidR="00BC26F9" w:rsidRPr="002E6271">
        <w:rPr>
          <w:rFonts w:ascii="Times New Roman" w:hAnsi="Times New Roman"/>
          <w:sz w:val="20"/>
          <w:szCs w:val="20"/>
        </w:rPr>
        <w:t xml:space="preserve"> independently</w:t>
      </w:r>
      <w:r w:rsidR="00A1551E" w:rsidRPr="002E6271">
        <w:rPr>
          <w:rFonts w:ascii="Times New Roman" w:hAnsi="Times New Roman"/>
          <w:sz w:val="20"/>
          <w:szCs w:val="20"/>
        </w:rPr>
        <w:t xml:space="preserve"> (existing implementation)</w:t>
      </w:r>
      <w:r w:rsidR="00DE33C7" w:rsidRPr="002E6271">
        <w:rPr>
          <w:rFonts w:ascii="Times New Roman" w:hAnsi="Times New Roman"/>
          <w:sz w:val="20"/>
          <w:szCs w:val="20"/>
        </w:rPr>
        <w:t xml:space="preserve">. </w:t>
      </w:r>
      <w:r w:rsidR="000744EB" w:rsidRPr="002E6271">
        <w:rPr>
          <w:rFonts w:ascii="Times New Roman" w:hAnsi="Times New Roman"/>
          <w:sz w:val="20"/>
          <w:szCs w:val="20"/>
        </w:rPr>
        <w:t xml:space="preserve">To minimize the estimation error, </w:t>
      </w:r>
      <w:proofErr w:type="spellStart"/>
      <w:r w:rsidR="000744EB" w:rsidRPr="002E6271">
        <w:rPr>
          <w:rFonts w:ascii="Times New Roman" w:hAnsi="Times New Roman"/>
          <w:sz w:val="20"/>
          <w:szCs w:val="20"/>
        </w:rPr>
        <w:t>gNB</w:t>
      </w:r>
      <w:proofErr w:type="spellEnd"/>
      <w:r w:rsidR="000744EB" w:rsidRPr="002E6271">
        <w:rPr>
          <w:rFonts w:ascii="Times New Roman" w:hAnsi="Times New Roman"/>
          <w:sz w:val="20"/>
          <w:szCs w:val="20"/>
        </w:rPr>
        <w:t xml:space="preserve"> </w:t>
      </w:r>
      <w:r w:rsidR="00577C74" w:rsidRPr="002E6271">
        <w:rPr>
          <w:rFonts w:ascii="Times New Roman" w:hAnsi="Times New Roman"/>
          <w:sz w:val="20"/>
          <w:szCs w:val="20"/>
        </w:rPr>
        <w:t>should use</w:t>
      </w:r>
      <w:r w:rsidR="000744EB" w:rsidRPr="002E6271">
        <w:rPr>
          <w:rFonts w:ascii="Times New Roman" w:hAnsi="Times New Roman"/>
          <w:sz w:val="20"/>
          <w:szCs w:val="20"/>
        </w:rPr>
        <w:t xml:space="preserve"> the </w:t>
      </w:r>
      <w:r w:rsidR="00DE33C7" w:rsidRPr="002E6271">
        <w:rPr>
          <w:rFonts w:ascii="Times New Roman" w:hAnsi="Times New Roman"/>
          <w:sz w:val="20"/>
          <w:szCs w:val="20"/>
        </w:rPr>
        <w:t>multiple</w:t>
      </w:r>
      <w:r w:rsidR="000744EB" w:rsidRPr="002E6271">
        <w:rPr>
          <w:rFonts w:ascii="Times New Roman" w:hAnsi="Times New Roman"/>
          <w:sz w:val="20"/>
          <w:szCs w:val="20"/>
        </w:rPr>
        <w:t xml:space="preserve"> </w:t>
      </w:r>
      <w:r w:rsidR="00DE33C7" w:rsidRPr="002E6271">
        <w:rPr>
          <w:rFonts w:ascii="Times New Roman" w:hAnsi="Times New Roman"/>
          <w:sz w:val="20"/>
          <w:szCs w:val="20"/>
        </w:rPr>
        <w:t>fractional CFO</w:t>
      </w:r>
      <w:r w:rsidR="000744EB" w:rsidRPr="002E6271">
        <w:rPr>
          <w:rFonts w:ascii="Times New Roman" w:hAnsi="Times New Roman"/>
          <w:sz w:val="20"/>
          <w:szCs w:val="20"/>
        </w:rPr>
        <w:t xml:space="preserve"> hypothesis.</w:t>
      </w:r>
    </w:p>
    <w:p w14:paraId="7867E7EB" w14:textId="364BF242" w:rsidR="00FB34F4" w:rsidRPr="002E6271" w:rsidRDefault="009216D2" w:rsidP="00475CCD">
      <w:pPr>
        <w:pStyle w:val="ListParagraph"/>
        <w:numPr>
          <w:ilvl w:val="0"/>
          <w:numId w:val="76"/>
        </w:numPr>
        <w:ind w:leftChars="0"/>
        <w:rPr>
          <w:rFonts w:ascii="Times New Roman" w:hAnsi="Times New Roman"/>
          <w:sz w:val="20"/>
          <w:szCs w:val="20"/>
        </w:rPr>
      </w:pPr>
      <w:r w:rsidRPr="0031590B">
        <w:rPr>
          <w:rFonts w:ascii="Times New Roman" w:hAnsi="Times New Roman"/>
          <w:b/>
          <w:bCs/>
          <w:sz w:val="20"/>
          <w:szCs w:val="20"/>
        </w:rPr>
        <w:t>Time And Frequency offset Estimation</w:t>
      </w:r>
      <w:r w:rsidRPr="002E6271">
        <w:rPr>
          <w:rFonts w:ascii="Times New Roman" w:hAnsi="Times New Roman"/>
          <w:sz w:val="20"/>
          <w:szCs w:val="20"/>
        </w:rPr>
        <w:t xml:space="preserve">: </w:t>
      </w:r>
      <w:proofErr w:type="spellStart"/>
      <w:r w:rsidR="00FB34F4" w:rsidRPr="002E6271">
        <w:rPr>
          <w:rFonts w:ascii="Times New Roman" w:hAnsi="Times New Roman"/>
          <w:sz w:val="20"/>
          <w:szCs w:val="20"/>
        </w:rPr>
        <w:t>gNB</w:t>
      </w:r>
      <w:proofErr w:type="spellEnd"/>
      <w:r w:rsidR="00FB34F4" w:rsidRPr="002E6271">
        <w:rPr>
          <w:rFonts w:ascii="Times New Roman" w:hAnsi="Times New Roman"/>
          <w:sz w:val="20"/>
          <w:szCs w:val="20"/>
        </w:rPr>
        <w:t xml:space="preserve"> perfor</w:t>
      </w:r>
      <w:r w:rsidR="00BB1503" w:rsidRPr="002E6271">
        <w:rPr>
          <w:rFonts w:ascii="Times New Roman" w:hAnsi="Times New Roman"/>
          <w:sz w:val="20"/>
          <w:szCs w:val="20"/>
        </w:rPr>
        <w:t xml:space="preserve">ms a joint estimation of </w:t>
      </w:r>
      <w:r w:rsidR="00F8322B" w:rsidRPr="002E6271">
        <w:rPr>
          <w:rFonts w:ascii="Times New Roman" w:hAnsi="Times New Roman"/>
          <w:sz w:val="20"/>
          <w:szCs w:val="20"/>
        </w:rPr>
        <w:t> </w:t>
      </w:r>
      <m:oMath>
        <m:acc>
          <m:accPr>
            <m:ctrlPr>
              <w:rPr>
                <w:rFonts w:ascii="Cambria Math" w:hAnsi="Cambria Math"/>
                <w:i/>
                <w:sz w:val="20"/>
                <w:szCs w:val="20"/>
              </w:rPr>
            </m:ctrlPr>
          </m:accPr>
          <m:e>
            <m:r>
              <w:rPr>
                <w:rFonts w:ascii="Cambria Math" w:hAnsi="Cambria Math"/>
                <w:sz w:val="20"/>
                <w:szCs w:val="20"/>
              </w:rPr>
              <m:t>τ</m:t>
            </m:r>
          </m:e>
        </m:acc>
        <m:r>
          <w:rPr>
            <w:rFonts w:ascii="Cambria Math" w:hAnsi="Cambria Math"/>
            <w:sz w:val="20"/>
            <w:szCs w:val="20"/>
          </w:rPr>
          <m:t>,</m:t>
        </m:r>
        <m:acc>
          <m:accPr>
            <m:ctrlPr>
              <w:rPr>
                <w:rFonts w:ascii="Cambria Math" w:hAnsi="Cambria Math"/>
                <w:i/>
                <w:sz w:val="20"/>
                <w:szCs w:val="20"/>
              </w:rPr>
            </m:ctrlPr>
          </m:accPr>
          <m:e>
            <m:r>
              <w:rPr>
                <w:rFonts w:ascii="Cambria Math" w:hAnsi="Cambria Math"/>
                <w:sz w:val="20"/>
                <w:szCs w:val="20"/>
              </w:rPr>
              <m:t>k</m:t>
            </m:r>
          </m:e>
        </m:acc>
        <m:r>
          <w:rPr>
            <w:rFonts w:ascii="Cambria Math" w:hAnsi="Cambria Math"/>
            <w:sz w:val="20"/>
            <w:szCs w:val="20"/>
          </w:rPr>
          <m:t>,</m:t>
        </m:r>
      </m:oMath>
      <w:r w:rsidR="00F8322B" w:rsidRPr="002E6271">
        <w:rPr>
          <w:rFonts w:ascii="Times New Roman" w:hAnsi="Times New Roman"/>
          <w:sz w:val="20"/>
          <w:szCs w:val="20"/>
        </w:rPr>
        <w:t xml:space="preserve"> and fractional components of delay and doppler from the estimated peaks from two RO</w:t>
      </w:r>
      <w:r w:rsidR="00BC2089" w:rsidRPr="002E6271">
        <w:rPr>
          <w:rFonts w:ascii="Times New Roman" w:hAnsi="Times New Roman"/>
          <w:sz w:val="20"/>
          <w:szCs w:val="20"/>
        </w:rPr>
        <w:t>, which</w:t>
      </w:r>
      <w:r w:rsidR="00907357" w:rsidRPr="002E6271">
        <w:rPr>
          <w:rFonts w:ascii="Times New Roman" w:hAnsi="Times New Roman"/>
          <w:sz w:val="20"/>
          <w:szCs w:val="20"/>
        </w:rPr>
        <w:t xml:space="preserve"> is an </w:t>
      </w:r>
      <w:r w:rsidR="00C639F6">
        <w:rPr>
          <w:rFonts w:ascii="Times New Roman" w:hAnsi="Times New Roman"/>
          <w:sz w:val="20"/>
          <w:szCs w:val="20"/>
        </w:rPr>
        <w:t>simple</w:t>
      </w:r>
      <w:r w:rsidR="00C639F6" w:rsidRPr="002E6271">
        <w:rPr>
          <w:rFonts w:ascii="Times New Roman" w:hAnsi="Times New Roman"/>
          <w:sz w:val="20"/>
          <w:szCs w:val="20"/>
        </w:rPr>
        <w:t xml:space="preserve"> </w:t>
      </w:r>
      <w:r w:rsidR="00907357" w:rsidRPr="002E6271">
        <w:rPr>
          <w:rFonts w:ascii="Times New Roman" w:hAnsi="Times New Roman"/>
          <w:sz w:val="20"/>
          <w:szCs w:val="20"/>
        </w:rPr>
        <w:t xml:space="preserve">step of solving </w:t>
      </w:r>
      <w:r w:rsidR="00C639F6">
        <w:rPr>
          <w:rFonts w:ascii="Times New Roman" w:hAnsi="Times New Roman"/>
          <w:sz w:val="20"/>
          <w:szCs w:val="20"/>
        </w:rPr>
        <w:t xml:space="preserve">a </w:t>
      </w:r>
      <w:r w:rsidR="00907357" w:rsidRPr="002E6271">
        <w:rPr>
          <w:rFonts w:ascii="Times New Roman" w:hAnsi="Times New Roman"/>
          <w:sz w:val="20"/>
          <w:szCs w:val="20"/>
        </w:rPr>
        <w:t>system of linear equations in integer domain and</w:t>
      </w:r>
      <w:r w:rsidR="00BC2089" w:rsidRPr="002E6271">
        <w:rPr>
          <w:rFonts w:ascii="Times New Roman" w:hAnsi="Times New Roman"/>
          <w:sz w:val="20"/>
          <w:szCs w:val="20"/>
        </w:rPr>
        <w:t xml:space="preserve"> requires </w:t>
      </w:r>
      <w:r w:rsidR="00BC2089" w:rsidRPr="0031590B">
        <w:rPr>
          <w:rFonts w:ascii="Times New Roman" w:hAnsi="Times New Roman"/>
          <w:i/>
          <w:iCs/>
          <w:sz w:val="20"/>
          <w:szCs w:val="20"/>
        </w:rPr>
        <w:t>no additional signal processing</w:t>
      </w:r>
      <w:r w:rsidR="00907357" w:rsidRPr="002E6271">
        <w:rPr>
          <w:rFonts w:ascii="Times New Roman" w:hAnsi="Times New Roman"/>
          <w:sz w:val="20"/>
          <w:szCs w:val="20"/>
        </w:rPr>
        <w:t>.</w:t>
      </w:r>
    </w:p>
    <w:p w14:paraId="7A3A493C" w14:textId="6326A462" w:rsidR="00680F9A" w:rsidRDefault="003B747A" w:rsidP="00680F9A">
      <w:r>
        <w:rPr>
          <w:noProof/>
        </w:rPr>
        <w:lastRenderedPageBreak/>
        <mc:AlternateContent>
          <mc:Choice Requires="wps">
            <w:drawing>
              <wp:anchor distT="0" distB="0" distL="114300" distR="114300" simplePos="0" relativeHeight="251685888" behindDoc="0" locked="0" layoutInCell="1" allowOverlap="1" wp14:anchorId="62390A34" wp14:editId="2DF9C91E">
                <wp:simplePos x="0" y="0"/>
                <wp:positionH relativeFrom="margin">
                  <wp:align>right</wp:align>
                </wp:positionH>
                <wp:positionV relativeFrom="paragraph">
                  <wp:posOffset>3422015</wp:posOffset>
                </wp:positionV>
                <wp:extent cx="5497830" cy="635"/>
                <wp:effectExtent l="0" t="0" r="7620" b="6350"/>
                <wp:wrapTopAndBottom/>
                <wp:docPr id="1851927137" name="Text Box 1"/>
                <wp:cNvGraphicFramePr/>
                <a:graphic xmlns:a="http://schemas.openxmlformats.org/drawingml/2006/main">
                  <a:graphicData uri="http://schemas.microsoft.com/office/word/2010/wordprocessingShape">
                    <wps:wsp>
                      <wps:cNvSpPr txBox="1"/>
                      <wps:spPr>
                        <a:xfrm>
                          <a:off x="0" y="0"/>
                          <a:ext cx="5497830" cy="635"/>
                        </a:xfrm>
                        <a:prstGeom prst="rect">
                          <a:avLst/>
                        </a:prstGeom>
                        <a:solidFill>
                          <a:prstClr val="white"/>
                        </a:solidFill>
                        <a:ln>
                          <a:noFill/>
                        </a:ln>
                      </wps:spPr>
                      <wps:txbx>
                        <w:txbxContent>
                          <w:p w14:paraId="40648518" w14:textId="63C7F9B6" w:rsidR="003B747A" w:rsidRPr="000B5D16" w:rsidRDefault="003B747A" w:rsidP="003B747A">
                            <w:pPr>
                              <w:pStyle w:val="Caption"/>
                              <w:rPr>
                                <w:rFonts w:eastAsia="Times New Roman"/>
                                <w:noProof/>
                                <w:lang w:val="en-GB"/>
                              </w:rPr>
                            </w:pPr>
                            <w:r>
                              <w:t xml:space="preserve">Figure 3: </w:t>
                            </w:r>
                            <w:proofErr w:type="spellStart"/>
                            <w:r w:rsidRPr="00F47BA0">
                              <w:t>gNB</w:t>
                            </w:r>
                            <w:proofErr w:type="spellEnd"/>
                            <w:r w:rsidRPr="00F47BA0">
                              <w:t xml:space="preserve"> Processing for timing and frequency offset estimation for Solution 2D-1A-1D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2390A34" id="_x0000_s1064" type="#_x0000_t202" style="position:absolute;margin-left:381.7pt;margin-top:269.45pt;width:432.9pt;height:.05pt;z-index:2516858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" stroked="f">
                <v:textbox style="mso-fit-shape-to-text:t" inset="0,0,0,0">
                  <w:txbxContent>
                    <w:p w14:paraId="40648518" w14:textId="63C7F9B6" w:rsidR="003B747A" w:rsidRPr="000B5D16" w:rsidRDefault="003B747A" w:rsidP="003B747A">
                      <w:pPr>
                        <w:pStyle w:val="Caption"/>
                        <w:rPr>
                          <w:rFonts w:eastAsia="Times New Roman"/>
                          <w:noProof/>
                          <w:lang w:val="en-GB"/>
                        </w:rPr>
                      </w:pPr>
                      <w:r>
                        <w:t xml:space="preserve">Figure 3: </w:t>
                      </w:r>
                      <w:proofErr w:type="spellStart"/>
                      <w:r w:rsidRPr="00F47BA0">
                        <w:t>gNB</w:t>
                      </w:r>
                      <w:proofErr w:type="spellEnd"/>
                      <w:r w:rsidRPr="00F47BA0">
                        <w:t xml:space="preserve"> Processing for timing and frequency offset estimation for Solution 2D-1A-1D</w:t>
                      </w:r>
                    </w:p>
                  </w:txbxContent>
                </v:textbox>
                <w10:wrap type="topAndBottom" anchorx="margin"/>
              </v:shape>
            </w:pict>
          </mc:Fallback>
        </mc:AlternateContent>
      </w:r>
      <w:r w:rsidR="007410AF">
        <w:rPr>
          <w:noProof/>
        </w:rPr>
        <w:drawing>
          <wp:anchor distT="0" distB="0" distL="114300" distR="114300" simplePos="0" relativeHeight="251642880" behindDoc="0" locked="0" layoutInCell="1" allowOverlap="1" wp14:anchorId="3598F734" wp14:editId="3AD2B05D">
            <wp:simplePos x="0" y="0"/>
            <wp:positionH relativeFrom="margin">
              <wp:align>center</wp:align>
            </wp:positionH>
            <wp:positionV relativeFrom="paragraph">
              <wp:posOffset>233680</wp:posOffset>
            </wp:positionV>
            <wp:extent cx="4316730" cy="3148330"/>
            <wp:effectExtent l="0" t="0" r="7620" b="0"/>
            <wp:wrapTopAndBottom/>
            <wp:docPr id="98117528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6730" cy="3148330"/>
                    </a:xfrm>
                    <a:prstGeom prst="rect">
                      <a:avLst/>
                    </a:prstGeom>
                    <a:noFill/>
                  </pic:spPr>
                </pic:pic>
              </a:graphicData>
            </a:graphic>
          </wp:anchor>
        </w:drawing>
      </w:r>
    </w:p>
    <w:p w14:paraId="559926F9" w14:textId="3FC4860D" w:rsidR="00680F9A" w:rsidRDefault="00680F9A" w:rsidP="00680F9A">
      <w:r>
        <w:t xml:space="preserve">A schematic diagram of the </w:t>
      </w:r>
      <w:proofErr w:type="spellStart"/>
      <w:r>
        <w:t>gNB</w:t>
      </w:r>
      <w:proofErr w:type="spellEnd"/>
      <w:r>
        <w:t xml:space="preserve"> implementation is provided in </w:t>
      </w:r>
      <w:r w:rsidRPr="006B08EC">
        <w:t xml:space="preserve">Fig. </w:t>
      </w:r>
      <w:r w:rsidR="003B747A">
        <w:t>3</w:t>
      </w:r>
      <w:r w:rsidRPr="006B08EC">
        <w:t>.</w:t>
      </w:r>
    </w:p>
    <w:p w14:paraId="4D807D65" w14:textId="77777777" w:rsidR="00074A43" w:rsidRPr="00680F9A" w:rsidRDefault="00074A43" w:rsidP="00680F9A"/>
    <w:p w14:paraId="7C7C0671" w14:textId="42EBA5DB" w:rsidR="00CB74E2" w:rsidRPr="0086548B" w:rsidRDefault="00CB74E2" w:rsidP="0086548B">
      <w:pPr>
        <w:pStyle w:val="Heading3"/>
      </w:pPr>
      <w:r w:rsidRPr="0086548B">
        <w:t>Specification Impact</w:t>
      </w:r>
    </w:p>
    <w:p w14:paraId="0FBBDDF8" w14:textId="4E4FF9B3" w:rsidR="00C15FBA" w:rsidRPr="00A27AB1" w:rsidRDefault="00955FCC" w:rsidP="00B0186F">
      <w:pPr>
        <w:pStyle w:val="Doc-text2"/>
        <w:rPr>
          <w:b/>
        </w:rPr>
      </w:pPr>
      <w:r w:rsidRPr="00A27AB1">
        <w:rPr>
          <w:bCs/>
        </w:rPr>
        <w:t xml:space="preserve">The transmission of multiple </w:t>
      </w:r>
      <w:r w:rsidR="00B0186F" w:rsidRPr="00A27AB1">
        <w:rPr>
          <w:bCs/>
        </w:rPr>
        <w:t xml:space="preserve">root sequences over consecutive ROs could be achieved without having any impact on the existing random access channel </w:t>
      </w:r>
      <w:r w:rsidR="009424EC" w:rsidRPr="00A27AB1">
        <w:rPr>
          <w:bCs/>
        </w:rPr>
        <w:t>with minimum changes in the physical layer procedures. We provide a high-level analysis of the potential specification impact while remaining in the scope of the SI.</w:t>
      </w:r>
    </w:p>
    <w:tbl>
      <w:tblPr>
        <w:tblStyle w:val="TableGrid7"/>
        <w:tblW w:w="0" w:type="auto"/>
        <w:tblInd w:w="-5" w:type="dxa"/>
        <w:tblLook w:val="04A0" w:firstRow="1" w:lastRow="0" w:firstColumn="1" w:lastColumn="0" w:noHBand="0" w:noVBand="1"/>
      </w:tblPr>
      <w:tblGrid>
        <w:gridCol w:w="2250"/>
        <w:gridCol w:w="2856"/>
        <w:gridCol w:w="4434"/>
      </w:tblGrid>
      <w:tr w:rsidR="00DC579C" w:rsidRPr="00A27AB1" w14:paraId="521AFEC4" w14:textId="1A313300" w:rsidTr="00E9423E">
        <w:tc>
          <w:tcPr>
            <w:tcW w:w="2250" w:type="dxa"/>
          </w:tcPr>
          <w:p w14:paraId="40C9C224" w14:textId="561BFFFC" w:rsidR="00DC579C" w:rsidRPr="00A27AB1" w:rsidRDefault="00DC579C" w:rsidP="008E394A">
            <w:pPr>
              <w:pStyle w:val="Doc-text2"/>
              <w:rPr>
                <w:b/>
              </w:rPr>
            </w:pPr>
            <w:r w:rsidRPr="00A27AB1">
              <w:rPr>
                <w:b/>
              </w:rPr>
              <w:t>Reference to Specifications</w:t>
            </w:r>
          </w:p>
        </w:tc>
        <w:tc>
          <w:tcPr>
            <w:tcW w:w="2856" w:type="dxa"/>
          </w:tcPr>
          <w:p w14:paraId="1729A836" w14:textId="6E81C408" w:rsidR="00DC579C" w:rsidRPr="00A27AB1" w:rsidRDefault="00DC579C" w:rsidP="008E394A">
            <w:pPr>
              <w:pStyle w:val="Doc-text2"/>
              <w:rPr>
                <w:b/>
              </w:rPr>
            </w:pPr>
            <w:r w:rsidRPr="00A27AB1">
              <w:rPr>
                <w:b/>
              </w:rPr>
              <w:t>Aspects</w:t>
            </w:r>
            <w:r w:rsidR="00E9423E">
              <w:rPr>
                <w:b/>
              </w:rPr>
              <w:t xml:space="preserve"> of Random Access Channel/Procedure</w:t>
            </w:r>
          </w:p>
        </w:tc>
        <w:tc>
          <w:tcPr>
            <w:tcW w:w="4434" w:type="dxa"/>
          </w:tcPr>
          <w:p w14:paraId="3426DDE2" w14:textId="54EA5A74" w:rsidR="00DC579C" w:rsidRPr="00A27AB1" w:rsidRDefault="00DC579C" w:rsidP="008E394A">
            <w:pPr>
              <w:pStyle w:val="Doc-text2"/>
              <w:rPr>
                <w:b/>
              </w:rPr>
            </w:pPr>
            <w:r w:rsidRPr="00A27AB1">
              <w:rPr>
                <w:b/>
              </w:rPr>
              <w:t xml:space="preserve">Potential </w:t>
            </w:r>
            <w:r w:rsidR="00A03BA0">
              <w:rPr>
                <w:b/>
              </w:rPr>
              <w:t xml:space="preserve">Specification </w:t>
            </w:r>
            <w:r w:rsidRPr="00A27AB1">
              <w:rPr>
                <w:b/>
              </w:rPr>
              <w:t>Impact</w:t>
            </w:r>
          </w:p>
        </w:tc>
      </w:tr>
      <w:tr w:rsidR="00DC579C" w:rsidRPr="00A27AB1" w14:paraId="7428A4BF" w14:textId="53E804D0" w:rsidTr="00E9423E">
        <w:tc>
          <w:tcPr>
            <w:tcW w:w="2250" w:type="dxa"/>
          </w:tcPr>
          <w:p w14:paraId="70AC92F8" w14:textId="3D7441AA" w:rsidR="00DC579C" w:rsidRPr="00A27AB1" w:rsidRDefault="00DC579C" w:rsidP="008E394A">
            <w:pPr>
              <w:pStyle w:val="Doc-text2"/>
              <w:rPr>
                <w:bCs/>
              </w:rPr>
            </w:pPr>
            <w:r w:rsidRPr="00A27AB1">
              <w:rPr>
                <w:bCs/>
              </w:rPr>
              <w:t>38.211, Section 6.1.1</w:t>
            </w:r>
          </w:p>
        </w:tc>
        <w:tc>
          <w:tcPr>
            <w:tcW w:w="2856" w:type="dxa"/>
          </w:tcPr>
          <w:p w14:paraId="278F3845" w14:textId="6A4F484D" w:rsidR="00DC579C" w:rsidRPr="00A27AB1" w:rsidRDefault="00DC579C" w:rsidP="008E394A">
            <w:pPr>
              <w:pStyle w:val="Doc-text2"/>
              <w:rPr>
                <w:bCs/>
              </w:rPr>
            </w:pPr>
            <w:r w:rsidRPr="00A27AB1">
              <w:rPr>
                <w:bCs/>
              </w:rPr>
              <w:t xml:space="preserve">Random access channel: </w:t>
            </w:r>
            <w:r w:rsidR="00093739">
              <w:rPr>
                <w:bCs/>
              </w:rPr>
              <w:t xml:space="preserve">defines </w:t>
            </w:r>
            <w:r w:rsidRPr="00A27AB1">
              <w:rPr>
                <w:bCs/>
              </w:rPr>
              <w:t xml:space="preserve">what is transmitted per RO, where UE receives </w:t>
            </w:r>
            <w:proofErr w:type="spellStart"/>
            <w:r w:rsidRPr="00A27AB1">
              <w:rPr>
                <w:bCs/>
                <w:i/>
                <w:iCs/>
                <w:lang w:val="en-GB"/>
              </w:rPr>
              <w:t>prach-RootSequenceIndex</w:t>
            </w:r>
            <w:proofErr w:type="spellEnd"/>
            <w:r w:rsidRPr="00A27AB1">
              <w:rPr>
                <w:bCs/>
                <w:i/>
                <w:iCs/>
                <w:lang w:val="en-GB"/>
              </w:rPr>
              <w:t xml:space="preserve"> </w:t>
            </w:r>
            <w:r w:rsidRPr="00A27AB1">
              <w:rPr>
                <w:bCs/>
                <w:lang w:val="en-GB"/>
              </w:rPr>
              <w:t>from higher layer</w:t>
            </w:r>
          </w:p>
        </w:tc>
        <w:tc>
          <w:tcPr>
            <w:tcW w:w="4434" w:type="dxa"/>
          </w:tcPr>
          <w:p w14:paraId="3C6E726D" w14:textId="69A625A4" w:rsidR="00DC579C" w:rsidRPr="00A27AB1" w:rsidRDefault="00DC579C" w:rsidP="008E394A">
            <w:pPr>
              <w:pStyle w:val="Doc-text2"/>
              <w:rPr>
                <w:bCs/>
              </w:rPr>
            </w:pPr>
            <w:r w:rsidRPr="00A27AB1">
              <w:rPr>
                <w:bCs/>
              </w:rPr>
              <w:t>No change</w:t>
            </w:r>
          </w:p>
        </w:tc>
      </w:tr>
      <w:tr w:rsidR="00DC579C" w:rsidRPr="00A27AB1" w14:paraId="085B15C0" w14:textId="0A81653C" w:rsidTr="00E9423E">
        <w:tc>
          <w:tcPr>
            <w:tcW w:w="2250" w:type="dxa"/>
          </w:tcPr>
          <w:p w14:paraId="56453BD5" w14:textId="67CB29C2" w:rsidR="00DC579C" w:rsidRPr="00A27AB1" w:rsidRDefault="00DC579C" w:rsidP="008E394A">
            <w:pPr>
              <w:pStyle w:val="Doc-text2"/>
              <w:rPr>
                <w:bCs/>
              </w:rPr>
            </w:pPr>
            <w:r w:rsidRPr="00A27AB1">
              <w:rPr>
                <w:bCs/>
              </w:rPr>
              <w:t>38.213, Section 8</w:t>
            </w:r>
          </w:p>
        </w:tc>
        <w:tc>
          <w:tcPr>
            <w:tcW w:w="2856" w:type="dxa"/>
          </w:tcPr>
          <w:p w14:paraId="39152B61" w14:textId="7A87B863" w:rsidR="00DC579C" w:rsidRPr="00A27AB1" w:rsidRDefault="00F70566" w:rsidP="008E394A">
            <w:pPr>
              <w:pStyle w:val="Doc-text2"/>
              <w:rPr>
                <w:bCs/>
              </w:rPr>
            </w:pPr>
            <w:r w:rsidRPr="00A27AB1">
              <w:rPr>
                <w:bCs/>
                <w:lang w:val="en-GB"/>
              </w:rPr>
              <w:t xml:space="preserve">Random access procedure: </w:t>
            </w:r>
            <w:r w:rsidR="00BA78D0" w:rsidRPr="00A27AB1">
              <w:rPr>
                <w:bCs/>
                <w:lang w:val="en-GB"/>
              </w:rPr>
              <w:t>for a PRACH transmission</w:t>
            </w:r>
            <w:r w:rsidR="00F841A8" w:rsidRPr="00A27AB1">
              <w:rPr>
                <w:bCs/>
                <w:lang w:val="en-GB"/>
              </w:rPr>
              <w:t xml:space="preserve"> with </w:t>
            </w:r>
            <m:oMath>
              <m:sSubSup>
                <m:sSubSupPr>
                  <m:ctrlPr>
                    <w:rPr>
                      <w:rFonts w:ascii="Cambria Math" w:hAnsi="Cambria Math"/>
                      <w:bCs/>
                      <w:i/>
                      <w:lang w:val="en-GB"/>
                    </w:rPr>
                  </m:ctrlPr>
                </m:sSubSupPr>
                <m:e>
                  <m:r>
                    <w:rPr>
                      <w:rFonts w:ascii="Cambria Math" w:hAnsi="Cambria Math"/>
                      <w:lang w:val="en-GB"/>
                    </w:rPr>
                    <m:t>N</m:t>
                  </m:r>
                </m:e>
                <m:sub>
                  <m:r>
                    <w:rPr>
                      <w:rFonts w:ascii="Cambria Math" w:hAnsi="Cambria Math"/>
                      <w:lang w:val="en-GB"/>
                    </w:rPr>
                    <m:t>preamble</m:t>
                  </m:r>
                </m:sub>
                <m:sup>
                  <m:r>
                    <w:rPr>
                      <w:rFonts w:ascii="Cambria Math" w:hAnsi="Cambria Math"/>
                      <w:lang w:val="en-GB"/>
                    </w:rPr>
                    <m:t>rep</m:t>
                  </m:r>
                </m:sup>
              </m:sSubSup>
            </m:oMath>
            <w:r w:rsidR="00F841A8" w:rsidRPr="00A27AB1">
              <w:rPr>
                <w:bCs/>
                <w:lang w:val="en-GB"/>
              </w:rPr>
              <w:t xml:space="preserve"> preamble </w:t>
            </w:r>
            <w:r w:rsidR="00542950" w:rsidRPr="00A27AB1">
              <w:rPr>
                <w:bCs/>
                <w:lang w:val="en-GB"/>
              </w:rPr>
              <w:t>reptations</w:t>
            </w:r>
            <w:r w:rsidR="00F841A8" w:rsidRPr="00A27AB1">
              <w:rPr>
                <w:bCs/>
                <w:lang w:val="en-GB"/>
              </w:rPr>
              <w:t>,</w:t>
            </w:r>
            <w:r w:rsidR="00542950" w:rsidRPr="00A27AB1">
              <w:rPr>
                <w:bCs/>
                <w:lang w:val="en-GB"/>
              </w:rPr>
              <w:t xml:space="preserve"> the UE uses </w:t>
            </w:r>
            <m:oMath>
              <m:sSubSup>
                <m:sSubSupPr>
                  <m:ctrlPr>
                    <w:rPr>
                      <w:rFonts w:ascii="Cambria Math" w:hAnsi="Cambria Math"/>
                      <w:bCs/>
                      <w:i/>
                      <w:lang w:val="en-GB"/>
                    </w:rPr>
                  </m:ctrlPr>
                </m:sSubSupPr>
                <m:e>
                  <m:r>
                    <w:rPr>
                      <w:rFonts w:ascii="Cambria Math" w:hAnsi="Cambria Math"/>
                      <w:lang w:val="en-GB"/>
                    </w:rPr>
                    <m:t>N</m:t>
                  </m:r>
                </m:e>
                <m:sub>
                  <m:r>
                    <w:rPr>
                      <w:rFonts w:ascii="Cambria Math" w:hAnsi="Cambria Math"/>
                      <w:lang w:val="en-GB"/>
                    </w:rPr>
                    <m:t>preamble</m:t>
                  </m:r>
                </m:sub>
                <m:sup>
                  <m:r>
                    <w:rPr>
                      <w:rFonts w:ascii="Cambria Math" w:hAnsi="Cambria Math"/>
                      <w:lang w:val="en-GB"/>
                    </w:rPr>
                    <m:t>rep</m:t>
                  </m:r>
                </m:sup>
              </m:sSubSup>
            </m:oMath>
            <w:r w:rsidR="00542950" w:rsidRPr="00A27AB1">
              <w:rPr>
                <w:bCs/>
                <w:lang w:val="en-GB"/>
              </w:rPr>
              <w:t xml:space="preserve"> </w:t>
            </w:r>
            <w:r w:rsidR="00AC39BC" w:rsidRPr="00A27AB1">
              <w:rPr>
                <w:bCs/>
                <w:lang w:val="en-GB"/>
              </w:rPr>
              <w:t>valid ROs consecutively in time</w:t>
            </w:r>
          </w:p>
        </w:tc>
        <w:tc>
          <w:tcPr>
            <w:tcW w:w="4434" w:type="dxa"/>
          </w:tcPr>
          <w:p w14:paraId="7C2DE946" w14:textId="146E871A" w:rsidR="00DC579C" w:rsidRPr="00A27AB1" w:rsidRDefault="00AC39BC" w:rsidP="008E394A">
            <w:pPr>
              <w:pStyle w:val="Doc-text2"/>
              <w:rPr>
                <w:b/>
              </w:rPr>
            </w:pPr>
            <w:r w:rsidRPr="00A27AB1">
              <w:rPr>
                <w:bCs/>
              </w:rPr>
              <w:t>Need procedural changes w</w:t>
            </w:r>
            <w:r w:rsidR="00023CD4">
              <w:rPr>
                <w:bCs/>
              </w:rPr>
              <w:t xml:space="preserve">hich allows UE to </w:t>
            </w:r>
            <w:r w:rsidR="007D3DAB">
              <w:rPr>
                <w:bCs/>
              </w:rPr>
              <w:t>change the values of</w:t>
            </w:r>
            <w:r w:rsidR="00DE3052" w:rsidRPr="00A27AB1">
              <w:rPr>
                <w:bCs/>
                <w:lang w:val="en-GB"/>
              </w:rPr>
              <w:t xml:space="preserve"> </w:t>
            </w:r>
            <w:proofErr w:type="spellStart"/>
            <w:r w:rsidR="00DE3052" w:rsidRPr="00A27AB1">
              <w:rPr>
                <w:bCs/>
                <w:i/>
                <w:iCs/>
                <w:lang w:val="en-GB"/>
              </w:rPr>
              <w:t>prach-RootSequenceIndex</w:t>
            </w:r>
            <w:proofErr w:type="spellEnd"/>
            <w:r w:rsidR="007D3DAB">
              <w:rPr>
                <w:bCs/>
                <w:i/>
                <w:iCs/>
                <w:lang w:val="en-GB"/>
              </w:rPr>
              <w:t xml:space="preserve"> </w:t>
            </w:r>
            <w:r w:rsidR="007D3DAB">
              <w:rPr>
                <w:bCs/>
                <w:lang w:val="en-GB"/>
              </w:rPr>
              <w:t xml:space="preserve">within </w:t>
            </w:r>
            <w:r w:rsidR="007D3DAB" w:rsidRPr="00A27AB1">
              <w:rPr>
                <w:bCs/>
              </w:rPr>
              <w:t xml:space="preserve">these set of </w:t>
            </w:r>
            <m:oMath>
              <m:sSubSup>
                <m:sSubSupPr>
                  <m:ctrlPr>
                    <w:rPr>
                      <w:rFonts w:ascii="Cambria Math" w:hAnsi="Cambria Math"/>
                      <w:bCs/>
                      <w:i/>
                      <w:lang w:val="en-GB"/>
                    </w:rPr>
                  </m:ctrlPr>
                </m:sSubSupPr>
                <m:e>
                  <m:r>
                    <w:rPr>
                      <w:rFonts w:ascii="Cambria Math" w:hAnsi="Cambria Math"/>
                      <w:lang w:val="en-GB"/>
                    </w:rPr>
                    <m:t>N</m:t>
                  </m:r>
                </m:e>
                <m:sub>
                  <m:r>
                    <w:rPr>
                      <w:rFonts w:ascii="Cambria Math" w:hAnsi="Cambria Math"/>
                      <w:lang w:val="en-GB"/>
                    </w:rPr>
                    <m:t>preamble</m:t>
                  </m:r>
                </m:sub>
                <m:sup>
                  <m:r>
                    <w:rPr>
                      <w:rFonts w:ascii="Cambria Math" w:hAnsi="Cambria Math"/>
                      <w:lang w:val="en-GB"/>
                    </w:rPr>
                    <m:t>rep</m:t>
                  </m:r>
                </m:sup>
              </m:sSubSup>
            </m:oMath>
            <w:r w:rsidR="007D3DAB" w:rsidRPr="00A27AB1">
              <w:rPr>
                <w:bCs/>
                <w:lang w:val="en-GB"/>
              </w:rPr>
              <w:t xml:space="preserve"> R</w:t>
            </w:r>
            <w:r w:rsidR="00345E7E" w:rsidRPr="00A27AB1">
              <w:rPr>
                <w:bCs/>
                <w:lang w:val="en-GB"/>
              </w:rPr>
              <w:t>o</w:t>
            </w:r>
            <w:r w:rsidR="007D3DAB" w:rsidRPr="00A27AB1">
              <w:rPr>
                <w:bCs/>
                <w:lang w:val="en-GB"/>
              </w:rPr>
              <w:t>s</w:t>
            </w:r>
            <w:r w:rsidR="00345E7E">
              <w:rPr>
                <w:bCs/>
                <w:lang w:val="en-GB"/>
              </w:rPr>
              <w:t xml:space="preserve">, which is </w:t>
            </w:r>
            <w:r w:rsidR="008F685A" w:rsidRPr="00A27AB1">
              <w:rPr>
                <w:bCs/>
                <w:lang w:val="en-GB"/>
              </w:rPr>
              <w:t xml:space="preserve">within </w:t>
            </w:r>
            <w:r w:rsidR="00345E7E">
              <w:rPr>
                <w:bCs/>
                <w:lang w:val="en-GB"/>
              </w:rPr>
              <w:t xml:space="preserve">the </w:t>
            </w:r>
            <w:r w:rsidR="008F685A" w:rsidRPr="00A27AB1">
              <w:rPr>
                <w:bCs/>
                <w:lang w:val="en-GB"/>
              </w:rPr>
              <w:t xml:space="preserve">scope of </w:t>
            </w:r>
            <w:r w:rsidR="00345E7E">
              <w:rPr>
                <w:bCs/>
                <w:lang w:val="en-GB"/>
              </w:rPr>
              <w:t xml:space="preserve">the </w:t>
            </w:r>
            <w:r w:rsidR="008F685A" w:rsidRPr="00A27AB1">
              <w:rPr>
                <w:bCs/>
                <w:lang w:val="en-GB"/>
              </w:rPr>
              <w:t>SI</w:t>
            </w:r>
          </w:p>
        </w:tc>
      </w:tr>
    </w:tbl>
    <w:p w14:paraId="54470EBC" w14:textId="77777777" w:rsidR="00C15FBA" w:rsidRPr="00A27AB1" w:rsidRDefault="00C15FBA" w:rsidP="008E394A">
      <w:pPr>
        <w:pStyle w:val="Doc-text2"/>
        <w:rPr>
          <w:b/>
        </w:rPr>
      </w:pPr>
    </w:p>
    <w:p w14:paraId="7644C37D" w14:textId="44F61432" w:rsidR="007F76CD" w:rsidRPr="00A27AB1" w:rsidRDefault="007F76CD" w:rsidP="008E394A">
      <w:pPr>
        <w:pStyle w:val="Doc-text2"/>
        <w:rPr>
          <w:bCs/>
        </w:rPr>
      </w:pPr>
      <w:r w:rsidRPr="00A27AB1">
        <w:rPr>
          <w:bCs/>
        </w:rPr>
        <w:t>Based on the above discussion, we make the following proposal</w:t>
      </w:r>
      <w:r w:rsidR="004D318F" w:rsidRPr="00A27AB1">
        <w:rPr>
          <w:bCs/>
        </w:rPr>
        <w:t>s.</w:t>
      </w:r>
      <w:r w:rsidRPr="00A27AB1">
        <w:rPr>
          <w:bCs/>
        </w:rPr>
        <w:t xml:space="preserve"> </w:t>
      </w:r>
    </w:p>
    <w:p w14:paraId="70C03AAC" w14:textId="31E54DC5" w:rsidR="007F76CD" w:rsidRPr="00A27AB1" w:rsidRDefault="007F76CD" w:rsidP="008E394A">
      <w:pPr>
        <w:pStyle w:val="Doc-text2"/>
        <w:rPr>
          <w:b/>
        </w:rPr>
      </w:pPr>
      <w:r w:rsidRPr="007958E4">
        <w:rPr>
          <w:b/>
          <w:u w:val="single"/>
        </w:rPr>
        <w:t>Proposal</w:t>
      </w:r>
      <w:r w:rsidR="003B747A">
        <w:rPr>
          <w:b/>
          <w:u w:val="single"/>
        </w:rPr>
        <w:t xml:space="preserve"> 5</w:t>
      </w:r>
      <w:r w:rsidRPr="00A27AB1">
        <w:rPr>
          <w:b/>
        </w:rPr>
        <w:t>:</w:t>
      </w:r>
      <w:r w:rsidR="009A571F">
        <w:rPr>
          <w:b/>
        </w:rPr>
        <w:t xml:space="preserve"> For</w:t>
      </w:r>
      <w:r w:rsidR="00F059D6" w:rsidRPr="00A27AB1">
        <w:rPr>
          <w:b/>
        </w:rPr>
        <w:t xml:space="preserve"> </w:t>
      </w:r>
      <w:r w:rsidR="009A571F" w:rsidRPr="00A27AB1">
        <w:rPr>
          <w:b/>
        </w:rPr>
        <w:t>initial access in GNSS resilient NTN</w:t>
      </w:r>
      <w:r w:rsidR="009A571F">
        <w:rPr>
          <w:b/>
        </w:rPr>
        <w:t>,</w:t>
      </w:r>
      <w:r w:rsidR="009A571F" w:rsidRPr="00A27AB1">
        <w:rPr>
          <w:b/>
        </w:rPr>
        <w:t xml:space="preserve"> </w:t>
      </w:r>
      <w:r w:rsidR="004D318F" w:rsidRPr="00A27AB1">
        <w:rPr>
          <w:b/>
        </w:rPr>
        <w:t>RAN1 should study the solution which is a combination of solution 2D-1A-</w:t>
      </w:r>
      <w:r w:rsidR="00F059D6" w:rsidRPr="00A27AB1">
        <w:rPr>
          <w:b/>
        </w:rPr>
        <w:t>1D, i.e.:</w:t>
      </w:r>
      <w:r w:rsidR="004D318F" w:rsidRPr="00A27AB1">
        <w:rPr>
          <w:b/>
        </w:rPr>
        <w:t xml:space="preserve"> </w:t>
      </w:r>
    </w:p>
    <w:p w14:paraId="2887583E" w14:textId="5E72EA94" w:rsidR="00F059D6" w:rsidRPr="00A27AB1" w:rsidRDefault="00F059D6" w:rsidP="00F059D6">
      <w:pPr>
        <w:pStyle w:val="Doc-text2"/>
        <w:ind w:left="720"/>
        <w:rPr>
          <w:b/>
        </w:rPr>
      </w:pPr>
      <w:r w:rsidRPr="00A27AB1">
        <w:rPr>
          <w:b/>
        </w:rPr>
        <w:t>Step 1</w:t>
      </w:r>
      <w:r w:rsidRPr="00251CF2">
        <w:rPr>
          <w:b/>
        </w:rPr>
        <w:t xml:space="preserve">: </w:t>
      </w:r>
      <w:r w:rsidR="00251CF2" w:rsidRPr="00251CF2">
        <w:rPr>
          <w:b/>
        </w:rPr>
        <w:t>UE applies initial timing and frequency pre-compensation based on assistance information from network (e.g. a reference location) or last known UE location</w:t>
      </w:r>
    </w:p>
    <w:p w14:paraId="39E5B872" w14:textId="77777777" w:rsidR="009A571F" w:rsidRPr="00A27AB1" w:rsidRDefault="009A571F" w:rsidP="009A571F">
      <w:pPr>
        <w:pStyle w:val="Doc-text2"/>
        <w:ind w:left="720"/>
        <w:rPr>
          <w:b/>
        </w:rPr>
      </w:pPr>
      <w:r w:rsidRPr="00A27AB1">
        <w:rPr>
          <w:b/>
        </w:rPr>
        <w:lastRenderedPageBreak/>
        <w:t xml:space="preserve">Step 2: UE transmits two PRACH sequences </w:t>
      </w:r>
      <w:r>
        <w:rPr>
          <w:b/>
        </w:rPr>
        <w:t>generated from</w:t>
      </w:r>
      <w:r w:rsidRPr="00A27AB1">
        <w:rPr>
          <w:b/>
        </w:rPr>
        <w:t xml:space="preserve"> the existing PRACH format with different root indices at two ROs</w:t>
      </w:r>
    </w:p>
    <w:p w14:paraId="1E3ED58D" w14:textId="77777777" w:rsidR="00F059D6" w:rsidRDefault="00F059D6" w:rsidP="00F059D6">
      <w:pPr>
        <w:pStyle w:val="Doc-text2"/>
        <w:ind w:left="720"/>
        <w:rPr>
          <w:b/>
        </w:rPr>
      </w:pPr>
      <w:r w:rsidRPr="00A27AB1">
        <w:rPr>
          <w:b/>
        </w:rPr>
        <w:t xml:space="preserve">Step 3: UE receives timing and frequency corrections in RAR </w:t>
      </w:r>
    </w:p>
    <w:p w14:paraId="227B7513" w14:textId="5CFA3E7F" w:rsidR="00B06264" w:rsidRDefault="00073772" w:rsidP="009A571F">
      <w:pPr>
        <w:pStyle w:val="Doc-text2"/>
        <w:rPr>
          <w:b/>
        </w:rPr>
      </w:pPr>
      <w:r w:rsidRPr="001226E0">
        <w:rPr>
          <w:b/>
          <w:u w:val="single"/>
        </w:rPr>
        <w:t xml:space="preserve">Observation </w:t>
      </w:r>
      <w:r w:rsidR="00B6509A" w:rsidRPr="001226E0">
        <w:rPr>
          <w:b/>
          <w:u w:val="single"/>
        </w:rPr>
        <w:t>3</w:t>
      </w:r>
      <w:r>
        <w:rPr>
          <w:b/>
        </w:rPr>
        <w:t>:</w:t>
      </w:r>
      <w:r w:rsidR="00B6509A">
        <w:rPr>
          <w:b/>
        </w:rPr>
        <w:t xml:space="preserve"> </w:t>
      </w:r>
      <w:commentRangeStart w:id="4"/>
      <w:commentRangeStart w:id="5"/>
      <w:r w:rsidR="004E445E" w:rsidRPr="003F5AE0">
        <w:rPr>
          <w:b/>
        </w:rPr>
        <w:t xml:space="preserve">Assuming that the </w:t>
      </w:r>
      <w:proofErr w:type="spellStart"/>
      <w:r w:rsidR="004E445E" w:rsidRPr="003F5AE0">
        <w:rPr>
          <w:b/>
        </w:rPr>
        <w:t>gNB</w:t>
      </w:r>
      <w:proofErr w:type="spellEnd"/>
      <w:r w:rsidR="004E445E" w:rsidRPr="003F5AE0">
        <w:rPr>
          <w:b/>
        </w:rPr>
        <w:t xml:space="preserve"> performs a single FFT (i.e. correlation) based detection </w:t>
      </w:r>
      <w:r w:rsidR="00E24F9F" w:rsidRPr="003F5AE0">
        <w:rPr>
          <w:b/>
        </w:rPr>
        <w:t>per</w:t>
      </w:r>
      <w:r w:rsidR="004B76B9" w:rsidRPr="003F5AE0">
        <w:rPr>
          <w:b/>
        </w:rPr>
        <w:t xml:space="preserve"> frequency hypothesis</w:t>
      </w:r>
      <w:r w:rsidR="0050413B" w:rsidRPr="003F5AE0">
        <w:rPr>
          <w:b/>
        </w:rPr>
        <w:t xml:space="preserve"> </w:t>
      </w:r>
      <w:r w:rsidR="00061AC5" w:rsidRPr="003F5AE0">
        <w:rPr>
          <w:b/>
        </w:rPr>
        <w:t>with</w:t>
      </w:r>
      <w:r w:rsidR="002B16E5" w:rsidRPr="003F5AE0">
        <w:rPr>
          <w:b/>
        </w:rPr>
        <w:t xml:space="preserve"> at least two</w:t>
      </w:r>
      <w:r w:rsidR="00061AC5" w:rsidRPr="003F5AE0">
        <w:rPr>
          <w:b/>
        </w:rPr>
        <w:t xml:space="preserve"> frequency hypothes</w:t>
      </w:r>
      <w:r w:rsidR="004B76B9" w:rsidRPr="003F5AE0">
        <w:rPr>
          <w:b/>
        </w:rPr>
        <w:t>e</w:t>
      </w:r>
      <w:r w:rsidR="00061AC5" w:rsidRPr="003F5AE0">
        <w:rPr>
          <w:b/>
        </w:rPr>
        <w:t>s per RO</w:t>
      </w:r>
      <w:r w:rsidR="002B16E5">
        <w:rPr>
          <w:b/>
        </w:rPr>
        <w:t xml:space="preserve"> (</w:t>
      </w:r>
      <w:r w:rsidR="00AA01DE">
        <w:rPr>
          <w:b/>
        </w:rPr>
        <w:t xml:space="preserve">to resolve </w:t>
      </w:r>
      <w:r w:rsidR="003F5AE0">
        <w:rPr>
          <w:b/>
        </w:rPr>
        <w:t xml:space="preserve">the </w:t>
      </w:r>
      <w:r w:rsidR="00AA01DE">
        <w:rPr>
          <w:b/>
        </w:rPr>
        <w:t>fractional CFO)</w:t>
      </w:r>
      <w:r w:rsidR="00061AC5">
        <w:rPr>
          <w:b/>
        </w:rPr>
        <w:t>, t</w:t>
      </w:r>
      <w:r w:rsidR="009216E4" w:rsidRPr="00A27AB1">
        <w:rPr>
          <w:b/>
        </w:rPr>
        <w:t xml:space="preserve">his solution is robust for </w:t>
      </w:r>
      <w:r w:rsidR="00803173" w:rsidRPr="00A27AB1">
        <w:rPr>
          <w:b/>
        </w:rPr>
        <w:t xml:space="preserve">any uplink timing error </w:t>
      </w:r>
      <w:r w:rsidR="00D93177">
        <w:rPr>
          <w:b/>
        </w:rPr>
        <w:t>and frequency error</w:t>
      </w:r>
      <w:r w:rsidR="001B31CE">
        <w:rPr>
          <w:b/>
        </w:rPr>
        <w:t xml:space="preserve"> as long as:</w:t>
      </w:r>
    </w:p>
    <w:p w14:paraId="33F89105" w14:textId="5FA497CA" w:rsidR="001B31CE" w:rsidRDefault="001B31CE" w:rsidP="001B31CE">
      <w:pPr>
        <w:rPr>
          <w:b/>
          <w:bCs/>
        </w:rPr>
      </w:pPr>
      <w:r w:rsidRPr="00842F47">
        <w:rPr>
          <w:b/>
          <w:bCs/>
        </w:rPr>
        <w:t>Uplink absolute timing error</w:t>
      </w:r>
      <m:oMath>
        <m:r>
          <m:rPr>
            <m:sty m:val="bi"/>
          </m:rPr>
          <w:rPr>
            <w:rFonts w:ascii="Cambria Math" w:hAnsi="Cambria Math"/>
          </w:rPr>
          <m:t>≤</m:t>
        </m:r>
      </m:oMath>
      <w:r w:rsidRPr="00842F47">
        <w:rPr>
          <w:b/>
          <w:bCs/>
        </w:rPr>
        <w:t xml:space="preserve"> </w:t>
      </w:r>
      <m:oMath>
        <m:func>
          <m:funcPr>
            <m:ctrlPr>
              <w:rPr>
                <w:rFonts w:ascii="Cambria Math" w:hAnsi="Cambria Math"/>
                <w:b/>
                <w:bCs/>
                <w:i/>
              </w:rPr>
            </m:ctrlPr>
          </m:funcPr>
          <m:fName>
            <m:r>
              <m:rPr>
                <m:sty m:val="b"/>
              </m:rPr>
              <w:rPr>
                <w:rFonts w:ascii="Cambria Math" w:hAnsi="Cambria Math"/>
              </w:rPr>
              <m:t>min</m:t>
            </m: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seq</m:t>
                    </m:r>
                  </m:sub>
                </m:sSub>
              </m:e>
            </m:d>
          </m:e>
        </m:func>
      </m:oMath>
      <w:r>
        <w:rPr>
          <w:b/>
          <w:bCs/>
        </w:rPr>
        <w:t xml:space="preserve"> </w:t>
      </w:r>
      <w:r w:rsidRPr="00842F47">
        <w:rPr>
          <w:b/>
          <w:bCs/>
        </w:rPr>
        <w:t>and</w:t>
      </w:r>
      <w:r>
        <w:rPr>
          <w:b/>
          <w:bCs/>
        </w:rPr>
        <w:t xml:space="preserve"> </w:t>
      </w:r>
      <w:r w:rsidRPr="00842F47">
        <w:rPr>
          <w:b/>
          <w:bCs/>
        </w:rPr>
        <w:t>Uplink absolute frequency error</w:t>
      </w:r>
      <m:oMath>
        <m:r>
          <m:rPr>
            <m:sty m:val="bi"/>
          </m:rPr>
          <w:rPr>
            <w:rFonts w:ascii="Cambria Math" w:hAnsi="Cambria Math"/>
          </w:rPr>
          <m:t>≤</m:t>
        </m:r>
      </m:oMath>
      <w:r w:rsidRPr="00842F47">
        <w:rPr>
          <w:b/>
          <w:bCs/>
        </w:rPr>
        <w:t xml:space="preserve"> </w:t>
      </w:r>
      <m:oMath>
        <m:r>
          <m:rPr>
            <m:sty m:val="bi"/>
          </m:rPr>
          <w:rPr>
            <w:rFonts w:ascii="Cambria Math" w:hAnsi="Cambria Math"/>
          </w:rPr>
          <m:t xml:space="preserve">K </m:t>
        </m:r>
        <m:r>
          <m:rPr>
            <m:sty m:val="b"/>
          </m:rPr>
          <w:rPr>
            <w:rFonts w:ascii="Cambria Math" w:hAnsi="Cambria Math"/>
          </w:rPr>
          <m:t>Δ</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RA</m:t>
            </m:r>
          </m:sub>
        </m:sSub>
      </m:oMath>
      <w:r>
        <w:rPr>
          <w:b/>
          <w:bCs/>
        </w:rPr>
        <w:t>,</w:t>
      </w:r>
    </w:p>
    <w:p w14:paraId="389A3685" w14:textId="73598E3B" w:rsidR="001B31CE" w:rsidRPr="001B31CE" w:rsidRDefault="001B31CE" w:rsidP="001B31CE">
      <w:r>
        <w:rPr>
          <w:b/>
          <w:bCs/>
        </w:rPr>
        <w:t xml:space="preserve">where </w:t>
      </w:r>
      <w:r w:rsidRPr="00842F47">
        <w:rPr>
          <w:b/>
          <w:bCs/>
        </w:rPr>
        <w:t>Uplink absolute timing error</w:t>
      </w:r>
      <w:r>
        <w:rPr>
          <w:b/>
          <w:bCs/>
        </w:rPr>
        <w:t>=Differential round trip delay+</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e</m:t>
            </m:r>
          </m:sub>
        </m:sSub>
      </m:oMath>
      <w:r>
        <w:rPr>
          <w:b/>
          <w:bCs/>
        </w:rPr>
        <w:t xml:space="preserve"> and </w:t>
      </w:r>
      <w:r w:rsidRPr="00842F47">
        <w:rPr>
          <w:b/>
          <w:bCs/>
        </w:rPr>
        <w:t>Uplink absolute frequency error</w:t>
      </w:r>
      <w:r w:rsidR="00B12E54">
        <w:rPr>
          <w:b/>
          <w:bCs/>
        </w:rPr>
        <w:t xml:space="preserve"> </w:t>
      </w:r>
      <w:r>
        <w:rPr>
          <w:b/>
          <w:bCs/>
        </w:rPr>
        <w:t>=(Differential round trip doppler +2</w:t>
      </w:r>
      <m:oMath>
        <m:r>
          <m:rPr>
            <m:sty m:val="bi"/>
          </m:rPr>
          <w:rPr>
            <w:rFonts w:ascii="Cambria Math" w:hAnsi="Cambria Math"/>
          </w:rPr>
          <m:t>×</m:t>
        </m:r>
      </m:oMath>
      <w:r>
        <w:rPr>
          <w:b/>
          <w:bCs/>
        </w:rPr>
        <w:t>0.1[ppm])</w:t>
      </w:r>
      <m:oMath>
        <m:r>
          <m:rPr>
            <m:sty m:val="bi"/>
          </m:rPr>
          <w:rPr>
            <w:rFonts w:ascii="Cambria Math" w:hAnsi="Cambria Math"/>
          </w:rPr>
          <m:t>×</m:t>
        </m:r>
        <m:r>
          <w:rPr>
            <w:rFonts w:ascii="Cambria Math" w:hAnsi="Cambria Math"/>
          </w:rPr>
          <m:t xml:space="preserve"> </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00E244CA" w:rsidRPr="00D24A70">
        <w:rPr>
          <w:b/>
          <w:bCs/>
        </w:rPr>
        <w:t xml:space="preserve">, </w:t>
      </w:r>
      <w:r w:rsidR="00D22128" w:rsidRPr="00D24A70">
        <w:rPr>
          <w:b/>
          <w:bCs/>
        </w:rPr>
        <w:t>and K</w:t>
      </w:r>
      <w:r w:rsidR="00BE5A1E" w:rsidRPr="00D24A70">
        <w:rPr>
          <w:b/>
          <w:bCs/>
        </w:rPr>
        <w:t xml:space="preserve"> can be large </w:t>
      </w:r>
      <w:r w:rsidR="00BE5A1E" w:rsidRPr="00447CFE">
        <w:rPr>
          <w:b/>
          <w:bCs/>
        </w:rPr>
        <w:t>enough</w:t>
      </w:r>
      <w:r w:rsidR="00363D3F" w:rsidRPr="00447CFE">
        <w:rPr>
          <w:b/>
          <w:bCs/>
        </w:rPr>
        <w:t xml:space="preserve"> (</w:t>
      </w:r>
      <m:oMath>
        <m:r>
          <m:rPr>
            <m:sty m:val="bi"/>
          </m:rPr>
          <w:rPr>
            <w:rFonts w:ascii="Cambria Math" w:hAnsi="Cambria Math"/>
          </w:rPr>
          <m:t>K&lt;L</m:t>
        </m:r>
      </m:oMath>
      <w:r w:rsidR="00363D3F" w:rsidRPr="00447CFE">
        <w:rPr>
          <w:b/>
          <w:bCs/>
        </w:rPr>
        <w:t>)</w:t>
      </w:r>
      <w:r w:rsidR="00BE5A1E" w:rsidRPr="00D24A70">
        <w:rPr>
          <w:b/>
          <w:bCs/>
        </w:rPr>
        <w:t xml:space="preserve"> </w:t>
      </w:r>
      <w:r w:rsidR="00A07F46" w:rsidRPr="00D24A70">
        <w:rPr>
          <w:b/>
          <w:bCs/>
        </w:rPr>
        <w:t xml:space="preserve">to allow </w:t>
      </w:r>
      <w:r w:rsidR="002C060E">
        <w:rPr>
          <w:b/>
          <w:bCs/>
        </w:rPr>
        <w:t xml:space="preserve">tolerable </w:t>
      </w:r>
      <w:r w:rsidR="00A07F46" w:rsidRPr="00D24A70">
        <w:rPr>
          <w:b/>
          <w:bCs/>
        </w:rPr>
        <w:t xml:space="preserve">degradation of </w:t>
      </w:r>
      <w:r w:rsidR="00816E73" w:rsidRPr="00D24A70">
        <w:rPr>
          <w:b/>
          <w:bCs/>
        </w:rPr>
        <w:t>misdetection probability</w:t>
      </w:r>
      <w:r w:rsidR="001D50A7" w:rsidRPr="00D24A70">
        <w:rPr>
          <w:b/>
          <w:bCs/>
        </w:rPr>
        <w:t>.</w:t>
      </w:r>
      <w:commentRangeEnd w:id="4"/>
      <w:r w:rsidR="00437BED" w:rsidRPr="001B31CE">
        <w:rPr>
          <w:rStyle w:val="CommentReference"/>
          <w:sz w:val="20"/>
        </w:rPr>
        <w:commentReference w:id="4"/>
      </w:r>
      <w:commentRangeEnd w:id="5"/>
      <w:r w:rsidR="00DD7470">
        <w:rPr>
          <w:rStyle w:val="CommentReference"/>
        </w:rPr>
        <w:commentReference w:id="5"/>
      </w:r>
    </w:p>
    <w:p w14:paraId="212E249E" w14:textId="298C6CD9" w:rsidR="001F3D87" w:rsidRPr="00A27AB1" w:rsidRDefault="00F059D6" w:rsidP="008E394A">
      <w:pPr>
        <w:pStyle w:val="Doc-text2"/>
        <w:rPr>
          <w:b/>
        </w:rPr>
      </w:pPr>
      <w:r w:rsidRPr="007958E4">
        <w:rPr>
          <w:b/>
          <w:u w:val="single"/>
        </w:rPr>
        <w:t>Proposal</w:t>
      </w:r>
      <w:r w:rsidR="003B747A">
        <w:rPr>
          <w:b/>
          <w:u w:val="single"/>
        </w:rPr>
        <w:t xml:space="preserve"> 6</w:t>
      </w:r>
      <w:r w:rsidRPr="00A27AB1">
        <w:rPr>
          <w:b/>
        </w:rPr>
        <w:t xml:space="preserve">: Capture the evaluation </w:t>
      </w:r>
      <w:r w:rsidR="00B06264" w:rsidRPr="00A27AB1">
        <w:rPr>
          <w:b/>
        </w:rPr>
        <w:t>results and specification impact analysis</w:t>
      </w:r>
      <w:r w:rsidR="0070421D">
        <w:rPr>
          <w:b/>
        </w:rPr>
        <w:t xml:space="preserve"> of </w:t>
      </w:r>
      <w:r w:rsidR="0070421D" w:rsidRPr="00A27AB1">
        <w:rPr>
          <w:b/>
        </w:rPr>
        <w:t>solution 2D-1A-1D</w:t>
      </w:r>
      <w:r w:rsidR="00B06264" w:rsidRPr="00A27AB1">
        <w:rPr>
          <w:b/>
        </w:rPr>
        <w:t xml:space="preserve"> in the TR. </w:t>
      </w:r>
    </w:p>
    <w:p w14:paraId="29579D2E" w14:textId="06ADBA9B" w:rsidR="00305DDA" w:rsidRPr="0086548B" w:rsidRDefault="00D47649" w:rsidP="00500E5F">
      <w:pPr>
        <w:pStyle w:val="Heading2"/>
        <w:ind w:left="630"/>
      </w:pPr>
      <w:r w:rsidRPr="0086548B">
        <w:t>Enabling Long PRACH Formats in</w:t>
      </w:r>
      <w:r w:rsidR="00305DDA" w:rsidRPr="0086548B">
        <w:t xml:space="preserve"> FR2 NTN</w:t>
      </w:r>
    </w:p>
    <w:p w14:paraId="6B452E18" w14:textId="3A4BCDCE" w:rsidR="006A2005" w:rsidRPr="00A27AB1" w:rsidRDefault="00305DDA" w:rsidP="00305DDA">
      <w:pPr>
        <w:tabs>
          <w:tab w:val="left" w:pos="1752"/>
        </w:tabs>
        <w:rPr>
          <w:lang w:val="en-US"/>
        </w:rPr>
      </w:pPr>
      <w:r w:rsidRPr="00A27AB1">
        <w:rPr>
          <w:lang w:val="en-US"/>
        </w:rPr>
        <w:t>According to the agreements reached in RAN1-122, one of the key use cases for GNSS-resilient NTN is the operation of VSAT user equipment (UE) in Ku and Ka frequency bands</w:t>
      </w:r>
      <w:r w:rsidR="008D298B">
        <w:rPr>
          <w:lang w:val="en-US"/>
        </w:rPr>
        <w:t>. Under current specifications, Ku band supports both FR1 and FR2 numerologies, while Ka band supports only FR2 numerologies.</w:t>
      </w:r>
      <w:r w:rsidR="00CC3BF8">
        <w:rPr>
          <w:lang w:val="en-US"/>
        </w:rPr>
        <w:t xml:space="preserve"> </w:t>
      </w:r>
      <w:r w:rsidR="00365C1D" w:rsidRPr="00A27AB1">
        <w:rPr>
          <w:lang w:val="en-US"/>
        </w:rPr>
        <w:t>In FR2 numerology</w:t>
      </w:r>
      <w:r w:rsidRPr="00A27AB1">
        <w:rPr>
          <w:lang w:val="en-US"/>
        </w:rPr>
        <w:t xml:space="preserve">, </w:t>
      </w:r>
      <w:r w:rsidR="006A2005" w:rsidRPr="00A27AB1">
        <w:rPr>
          <w:lang w:val="en-US"/>
        </w:rPr>
        <w:t>we are not allowed to use the</w:t>
      </w:r>
      <w:r w:rsidRPr="00A27AB1">
        <w:rPr>
          <w:lang w:val="en-US"/>
        </w:rPr>
        <w:t xml:space="preserve"> PRACH format</w:t>
      </w:r>
      <w:r w:rsidR="006A2005" w:rsidRPr="00A27AB1">
        <w:rPr>
          <w:lang w:val="en-US"/>
        </w:rPr>
        <w:t xml:space="preserve">s </w:t>
      </w:r>
      <w:r w:rsidR="001D072E" w:rsidRPr="00A27AB1">
        <w:rPr>
          <w:lang w:val="en-US"/>
        </w:rPr>
        <w:t xml:space="preserve">0,1,2,3 which </w:t>
      </w:r>
      <w:r w:rsidR="00365C1D" w:rsidRPr="00A27AB1">
        <w:rPr>
          <w:lang w:val="en-US"/>
        </w:rPr>
        <w:t>resolves</w:t>
      </w:r>
      <w:r w:rsidR="001D072E" w:rsidRPr="00A27AB1">
        <w:rPr>
          <w:lang w:val="en-US"/>
        </w:rPr>
        <w:t xml:space="preserve"> large timing</w:t>
      </w:r>
      <w:r w:rsidR="00365C1D" w:rsidRPr="00A27AB1">
        <w:rPr>
          <w:lang w:val="en-US"/>
        </w:rPr>
        <w:t xml:space="preserve"> and frequency</w:t>
      </w:r>
      <w:r w:rsidR="001D072E" w:rsidRPr="00A27AB1">
        <w:rPr>
          <w:lang w:val="en-US"/>
        </w:rPr>
        <w:t xml:space="preserve"> ambiguity</w:t>
      </w:r>
      <w:r w:rsidR="00365C1D" w:rsidRPr="00A27AB1">
        <w:rPr>
          <w:lang w:val="en-US"/>
        </w:rPr>
        <w:t xml:space="preserve"> in GNSS-resilient NTN</w:t>
      </w:r>
      <w:r w:rsidR="005F271B" w:rsidRPr="00A27AB1">
        <w:rPr>
          <w:lang w:val="en-US"/>
        </w:rPr>
        <w:t xml:space="preserve"> (see Table 6.3.3.2-4 in 38.211)</w:t>
      </w:r>
      <w:r w:rsidR="00365C1D" w:rsidRPr="00A27AB1">
        <w:rPr>
          <w:lang w:val="en-US"/>
        </w:rPr>
        <w:t xml:space="preserve">. </w:t>
      </w:r>
    </w:p>
    <w:p w14:paraId="54DDB7A8" w14:textId="77777777" w:rsidR="001345DF" w:rsidRPr="00A27AB1" w:rsidRDefault="009524DB" w:rsidP="00305DDA">
      <w:pPr>
        <w:tabs>
          <w:tab w:val="left" w:pos="1752"/>
        </w:tabs>
        <w:rPr>
          <w:lang w:val="en-US"/>
        </w:rPr>
      </w:pPr>
      <w:r w:rsidRPr="00A27AB1">
        <w:rPr>
          <w:lang w:val="en-US"/>
        </w:rPr>
        <w:t xml:space="preserve">As observed before, </w:t>
      </w:r>
      <w:r w:rsidR="00305DDA" w:rsidRPr="00A27AB1">
        <w:rPr>
          <w:lang w:val="en-US"/>
        </w:rPr>
        <w:t xml:space="preserve">short PRACH formats are unable to accommodate the uplink timing and frequency errors encountered by the </w:t>
      </w:r>
      <w:proofErr w:type="spellStart"/>
      <w:r w:rsidR="00305DDA" w:rsidRPr="00A27AB1">
        <w:rPr>
          <w:lang w:val="en-US"/>
        </w:rPr>
        <w:t>gNB</w:t>
      </w:r>
      <w:proofErr w:type="spellEnd"/>
      <w:r w:rsidR="00305DDA" w:rsidRPr="00A27AB1">
        <w:rPr>
          <w:lang w:val="en-US"/>
        </w:rPr>
        <w:t xml:space="preserve">, assuming a conventional PRACH detection procedure (i.e., single correlation at the </w:t>
      </w:r>
      <w:proofErr w:type="spellStart"/>
      <w:r w:rsidR="00305DDA" w:rsidRPr="00A27AB1">
        <w:rPr>
          <w:lang w:val="en-US"/>
        </w:rPr>
        <w:t>gNB</w:t>
      </w:r>
      <w:proofErr w:type="spellEnd"/>
      <w:r w:rsidR="00305DDA" w:rsidRPr="00A27AB1">
        <w:rPr>
          <w:lang w:val="en-US"/>
        </w:rPr>
        <w:t xml:space="preserve">). </w:t>
      </w:r>
      <w:r w:rsidR="00BA19D0" w:rsidRPr="00A27AB1">
        <w:rPr>
          <w:lang w:val="en-US"/>
        </w:rPr>
        <w:t xml:space="preserve">To this end, enabling long PRACH transmission in FR2 NTN </w:t>
      </w:r>
      <w:r w:rsidR="001345DF" w:rsidRPr="00A27AB1">
        <w:rPr>
          <w:lang w:val="en-US"/>
        </w:rPr>
        <w:t>will allow us to leverage:</w:t>
      </w:r>
    </w:p>
    <w:p w14:paraId="6338E452" w14:textId="3F26F4B4" w:rsidR="00AF7EAC" w:rsidRPr="00A27AB1" w:rsidRDefault="009C1C6A" w:rsidP="00475CCD">
      <w:pPr>
        <w:pStyle w:val="ListParagraph"/>
        <w:numPr>
          <w:ilvl w:val="0"/>
          <w:numId w:val="73"/>
        </w:numPr>
        <w:tabs>
          <w:tab w:val="left" w:pos="1752"/>
        </w:tabs>
        <w:ind w:leftChars="0"/>
        <w:rPr>
          <w:rFonts w:ascii="Times New Roman" w:hAnsi="Times New Roman"/>
          <w:sz w:val="20"/>
          <w:szCs w:val="20"/>
        </w:rPr>
      </w:pPr>
      <w:r w:rsidRPr="00A27AB1">
        <w:rPr>
          <w:rFonts w:ascii="Times New Roman" w:hAnsi="Times New Roman"/>
          <w:sz w:val="20"/>
          <w:szCs w:val="20"/>
        </w:rPr>
        <w:t xml:space="preserve">Large time and </w:t>
      </w:r>
      <w:r w:rsidR="007F6E1C" w:rsidRPr="00A27AB1">
        <w:rPr>
          <w:rFonts w:ascii="Times New Roman" w:hAnsi="Times New Roman"/>
          <w:sz w:val="20"/>
          <w:szCs w:val="20"/>
        </w:rPr>
        <w:t>frequency</w:t>
      </w:r>
      <w:r w:rsidRPr="00A27AB1">
        <w:rPr>
          <w:rFonts w:ascii="Times New Roman" w:hAnsi="Times New Roman"/>
          <w:sz w:val="20"/>
          <w:szCs w:val="20"/>
        </w:rPr>
        <w:t xml:space="preserve"> resolution from of msg-1 using long PRACH (using solution </w:t>
      </w:r>
      <w:r w:rsidR="008A3BA4" w:rsidRPr="00A27AB1">
        <w:rPr>
          <w:rFonts w:ascii="Times New Roman" w:hAnsi="Times New Roman"/>
          <w:sz w:val="20"/>
          <w:szCs w:val="20"/>
        </w:rPr>
        <w:t>2D-1A-1D)</w:t>
      </w:r>
    </w:p>
    <w:p w14:paraId="372ADDBA" w14:textId="78EA3FB8" w:rsidR="007F541C" w:rsidRPr="00A27AB1" w:rsidRDefault="008A3BA4" w:rsidP="00475CCD">
      <w:pPr>
        <w:pStyle w:val="ListParagraph"/>
        <w:numPr>
          <w:ilvl w:val="0"/>
          <w:numId w:val="73"/>
        </w:numPr>
        <w:tabs>
          <w:tab w:val="left" w:pos="1752"/>
        </w:tabs>
        <w:ind w:leftChars="0"/>
        <w:rPr>
          <w:rFonts w:ascii="Times New Roman" w:hAnsi="Times New Roman"/>
          <w:sz w:val="20"/>
          <w:szCs w:val="20"/>
        </w:rPr>
      </w:pPr>
      <w:r w:rsidRPr="00A27AB1">
        <w:rPr>
          <w:rFonts w:ascii="Times New Roman" w:hAnsi="Times New Roman"/>
          <w:sz w:val="20"/>
          <w:szCs w:val="20"/>
        </w:rPr>
        <w:t xml:space="preserve">For reasonable UL SNR, the </w:t>
      </w:r>
      <w:proofErr w:type="spellStart"/>
      <w:r w:rsidRPr="00A27AB1">
        <w:rPr>
          <w:rFonts w:ascii="Times New Roman" w:hAnsi="Times New Roman"/>
          <w:sz w:val="20"/>
          <w:szCs w:val="20"/>
        </w:rPr>
        <w:t>gNB</w:t>
      </w:r>
      <w:proofErr w:type="spellEnd"/>
      <w:r w:rsidRPr="00A27AB1">
        <w:rPr>
          <w:rFonts w:ascii="Times New Roman" w:hAnsi="Times New Roman"/>
          <w:sz w:val="20"/>
          <w:szCs w:val="20"/>
        </w:rPr>
        <w:t xml:space="preserve"> may be able to obtain the finer timing resolution required for FR2 </w:t>
      </w:r>
      <w:r w:rsidR="007F541C" w:rsidRPr="00A27AB1">
        <w:rPr>
          <w:rFonts w:ascii="Times New Roman" w:hAnsi="Times New Roman"/>
          <w:sz w:val="20"/>
          <w:szCs w:val="20"/>
        </w:rPr>
        <w:t>numerology</w:t>
      </w:r>
      <w:r w:rsidRPr="00A27AB1">
        <w:rPr>
          <w:rFonts w:ascii="Times New Roman" w:hAnsi="Times New Roman"/>
          <w:sz w:val="20"/>
          <w:szCs w:val="20"/>
        </w:rPr>
        <w:t xml:space="preserve"> (e.g. 0.59 </w:t>
      </w:r>
      <m:oMath>
        <m:r>
          <w:rPr>
            <w:rFonts w:ascii="Cambria Math" w:hAnsi="Cambria Math"/>
            <w:sz w:val="20"/>
            <w:szCs w:val="20"/>
          </w:rPr>
          <m:t>μs</m:t>
        </m:r>
      </m:oMath>
      <w:r w:rsidRPr="00A27AB1">
        <w:rPr>
          <w:rFonts w:ascii="Times New Roman" w:hAnsi="Times New Roman"/>
          <w:sz w:val="20"/>
          <w:szCs w:val="20"/>
        </w:rPr>
        <w:t xml:space="preserve"> for 120 </w:t>
      </w:r>
      <w:r w:rsidR="004237D6">
        <w:rPr>
          <w:rFonts w:ascii="Times New Roman" w:hAnsi="Times New Roman"/>
          <w:sz w:val="20"/>
          <w:szCs w:val="20"/>
        </w:rPr>
        <w:t>k</w:t>
      </w:r>
      <w:r w:rsidRPr="00A27AB1">
        <w:rPr>
          <w:rFonts w:ascii="Times New Roman" w:hAnsi="Times New Roman"/>
          <w:sz w:val="20"/>
          <w:szCs w:val="20"/>
        </w:rPr>
        <w:t>Hz)</w:t>
      </w:r>
      <w:r w:rsidR="00A97FCC">
        <w:rPr>
          <w:rFonts w:ascii="Times New Roman" w:hAnsi="Times New Roman"/>
          <w:sz w:val="20"/>
          <w:szCs w:val="20"/>
        </w:rPr>
        <w:t xml:space="preserve">. Otherwise, </w:t>
      </w:r>
      <w:r w:rsidR="006170CF">
        <w:rPr>
          <w:rFonts w:ascii="Times New Roman" w:hAnsi="Times New Roman"/>
          <w:sz w:val="20"/>
          <w:szCs w:val="20"/>
        </w:rPr>
        <w:t xml:space="preserve">the network may send </w:t>
      </w:r>
      <w:r w:rsidR="00984609">
        <w:rPr>
          <w:rFonts w:ascii="Times New Roman" w:hAnsi="Times New Roman"/>
          <w:sz w:val="20"/>
          <w:szCs w:val="20"/>
        </w:rPr>
        <w:t xml:space="preserve">initial corrections of timing and frequency and trigger </w:t>
      </w:r>
      <w:r w:rsidR="00A97FCC">
        <w:rPr>
          <w:rFonts w:ascii="Times New Roman" w:hAnsi="Times New Roman"/>
          <w:sz w:val="20"/>
          <w:szCs w:val="20"/>
        </w:rPr>
        <w:t>additional msg-1 transmissions (possibly using</w:t>
      </w:r>
      <w:r w:rsidR="008A0C9F">
        <w:rPr>
          <w:rFonts w:ascii="Times New Roman" w:hAnsi="Times New Roman"/>
          <w:sz w:val="20"/>
          <w:szCs w:val="20"/>
        </w:rPr>
        <w:t xml:space="preserve"> different numerology for acquiring finer timing corrections</w:t>
      </w:r>
      <w:r w:rsidR="006170CF">
        <w:rPr>
          <w:rFonts w:ascii="Times New Roman" w:hAnsi="Times New Roman"/>
          <w:sz w:val="20"/>
          <w:szCs w:val="20"/>
        </w:rPr>
        <w:t>) may be required.</w:t>
      </w:r>
    </w:p>
    <w:p w14:paraId="0AEE7751" w14:textId="6487EB89" w:rsidR="00672672" w:rsidRPr="00A27AB1" w:rsidRDefault="00672672" w:rsidP="007F541C">
      <w:pPr>
        <w:tabs>
          <w:tab w:val="left" w:pos="1752"/>
        </w:tabs>
      </w:pPr>
      <w:r w:rsidRPr="00A27AB1">
        <w:t xml:space="preserve">The key enabler for this is to allow the transmission of long PRACH formats in FR2 NTN, which we propose </w:t>
      </w:r>
      <w:r w:rsidR="00EC2718" w:rsidRPr="00A27AB1">
        <w:t>next.</w:t>
      </w:r>
    </w:p>
    <w:p w14:paraId="0C2515B2" w14:textId="09233979" w:rsidR="00EC2718" w:rsidRPr="00A27AB1" w:rsidRDefault="00EC2718" w:rsidP="007F541C">
      <w:pPr>
        <w:tabs>
          <w:tab w:val="left" w:pos="1752"/>
        </w:tabs>
        <w:rPr>
          <w:b/>
          <w:bCs/>
        </w:rPr>
      </w:pPr>
      <w:r w:rsidRPr="007958E4">
        <w:rPr>
          <w:b/>
          <w:bCs/>
          <w:u w:val="single"/>
        </w:rPr>
        <w:t>Proposal</w:t>
      </w:r>
      <w:r w:rsidR="003B747A">
        <w:rPr>
          <w:b/>
          <w:bCs/>
          <w:u w:val="single"/>
        </w:rPr>
        <w:t xml:space="preserve"> 7</w:t>
      </w:r>
      <w:r w:rsidRPr="00A27AB1">
        <w:rPr>
          <w:b/>
          <w:bCs/>
        </w:rPr>
        <w:t>: RAN1 should study procedures to enable the</w:t>
      </w:r>
      <w:r w:rsidR="00A811B0">
        <w:rPr>
          <w:b/>
          <w:bCs/>
        </w:rPr>
        <w:t xml:space="preserve"> existing</w:t>
      </w:r>
      <w:r w:rsidRPr="00A27AB1">
        <w:rPr>
          <w:b/>
          <w:bCs/>
        </w:rPr>
        <w:t xml:space="preserve"> PRACH formats available for FR1</w:t>
      </w:r>
      <w:r w:rsidR="000B4BF6" w:rsidRPr="00A27AB1">
        <w:rPr>
          <w:b/>
          <w:bCs/>
        </w:rPr>
        <w:t xml:space="preserve"> (i.e. formats 0,1,2,3)</w:t>
      </w:r>
      <w:r w:rsidRPr="00A27AB1">
        <w:rPr>
          <w:b/>
          <w:bCs/>
        </w:rPr>
        <w:t xml:space="preserve"> to </w:t>
      </w:r>
      <w:r w:rsidR="000B39E5" w:rsidRPr="00A27AB1">
        <w:rPr>
          <w:b/>
          <w:bCs/>
        </w:rPr>
        <w:t>be used in FR2</w:t>
      </w:r>
      <w:r w:rsidR="000B4BF6" w:rsidRPr="00A27AB1">
        <w:rPr>
          <w:b/>
          <w:bCs/>
        </w:rPr>
        <w:t xml:space="preserve"> NTN. </w:t>
      </w:r>
      <w:r w:rsidR="000B39E5" w:rsidRPr="00A27AB1">
        <w:rPr>
          <w:b/>
          <w:bCs/>
        </w:rPr>
        <w:t xml:space="preserve"> </w:t>
      </w:r>
    </w:p>
    <w:p w14:paraId="75F30877" w14:textId="08B61B2E" w:rsidR="00305DDA" w:rsidRPr="00960BCD" w:rsidRDefault="00305DDA" w:rsidP="00960BCD">
      <w:pPr>
        <w:tabs>
          <w:tab w:val="left" w:pos="1752"/>
        </w:tabs>
      </w:pPr>
      <w:r w:rsidRPr="00A27AB1">
        <w:t xml:space="preserve">A fundamental consideration in evaluating the performance of long PRACH formats in FR2 NTN is the impact of phase noise. Transmission of long PRACH formats requires coherent transmission over few slots (e.g. 3 </w:t>
      </w:r>
      <w:proofErr w:type="spellStart"/>
      <w:r w:rsidRPr="00A27AB1">
        <w:t>ms</w:t>
      </w:r>
      <w:proofErr w:type="spellEnd"/>
      <w:r w:rsidRPr="00A27AB1">
        <w:t xml:space="preserve"> for format 1) per RO. Since ZC is a phase sequence, present of phase noise may impact the detection performance. In this section, we study the impact of phase noise on the detection of PRACH format 1. </w:t>
      </w:r>
    </w:p>
    <w:p w14:paraId="0798BDBC" w14:textId="50F5B992" w:rsidR="00305DDA" w:rsidRPr="00A27AB1" w:rsidRDefault="00305DDA" w:rsidP="00305DDA">
      <w:pPr>
        <w:pStyle w:val="Caption"/>
        <w:keepNext/>
        <w:jc w:val="center"/>
        <w:rPr>
          <w:sz w:val="16"/>
          <w:szCs w:val="16"/>
        </w:rPr>
      </w:pPr>
      <w:r w:rsidRPr="00A27AB1">
        <w:rPr>
          <w:sz w:val="16"/>
          <w:szCs w:val="16"/>
        </w:rPr>
        <w:t xml:space="preserve">Table </w:t>
      </w:r>
      <w:r w:rsidRPr="00A27AB1">
        <w:rPr>
          <w:sz w:val="16"/>
          <w:szCs w:val="16"/>
        </w:rPr>
        <w:fldChar w:fldCharType="begin"/>
      </w:r>
      <w:r w:rsidRPr="00A27AB1">
        <w:rPr>
          <w:sz w:val="16"/>
          <w:szCs w:val="16"/>
        </w:rPr>
        <w:instrText xml:space="preserve"> SEQ Table \* ARABIC </w:instrText>
      </w:r>
      <w:r w:rsidRPr="00A27AB1">
        <w:rPr>
          <w:sz w:val="16"/>
          <w:szCs w:val="16"/>
        </w:rPr>
        <w:fldChar w:fldCharType="separate"/>
      </w:r>
      <w:r w:rsidR="005C2FCE">
        <w:rPr>
          <w:noProof/>
          <w:sz w:val="16"/>
          <w:szCs w:val="16"/>
        </w:rPr>
        <w:t>4</w:t>
      </w:r>
      <w:r w:rsidRPr="00A27AB1">
        <w:rPr>
          <w:sz w:val="16"/>
          <w:szCs w:val="16"/>
        </w:rPr>
        <w:fldChar w:fldCharType="end"/>
      </w:r>
      <w:r w:rsidRPr="00A27AB1">
        <w:rPr>
          <w:sz w:val="16"/>
          <w:szCs w:val="16"/>
        </w:rPr>
        <w:t>: Link-level Simulation Parameters</w:t>
      </w:r>
    </w:p>
    <w:tbl>
      <w:tblPr>
        <w:tblStyle w:val="TableGrid7"/>
        <w:tblW w:w="0" w:type="auto"/>
        <w:tblInd w:w="-5" w:type="dxa"/>
        <w:tblLook w:val="04A0" w:firstRow="1" w:lastRow="0" w:firstColumn="1" w:lastColumn="0" w:noHBand="0" w:noVBand="1"/>
      </w:tblPr>
      <w:tblGrid>
        <w:gridCol w:w="2970"/>
        <w:gridCol w:w="6659"/>
      </w:tblGrid>
      <w:tr w:rsidR="00305DDA" w:rsidRPr="00A27AB1" w14:paraId="221C5179" w14:textId="77777777" w:rsidTr="00517184">
        <w:tc>
          <w:tcPr>
            <w:tcW w:w="2970" w:type="dxa"/>
          </w:tcPr>
          <w:p w14:paraId="09B39C8F" w14:textId="77777777" w:rsidR="00305DDA" w:rsidRPr="00A27AB1" w:rsidRDefault="00305DDA">
            <w:pPr>
              <w:tabs>
                <w:tab w:val="left" w:pos="1752"/>
              </w:tabs>
              <w:rPr>
                <w:b/>
                <w:bCs/>
                <w:sz w:val="16"/>
                <w:szCs w:val="16"/>
                <w:lang w:val="en-US"/>
              </w:rPr>
            </w:pPr>
            <w:r w:rsidRPr="00A27AB1">
              <w:rPr>
                <w:b/>
                <w:bCs/>
                <w:sz w:val="16"/>
                <w:szCs w:val="16"/>
                <w:lang w:val="en-US"/>
              </w:rPr>
              <w:t>Parameter</w:t>
            </w:r>
          </w:p>
        </w:tc>
        <w:tc>
          <w:tcPr>
            <w:tcW w:w="6659" w:type="dxa"/>
          </w:tcPr>
          <w:p w14:paraId="4A89C376" w14:textId="77777777" w:rsidR="00305DDA" w:rsidRPr="00A27AB1" w:rsidRDefault="00305DDA">
            <w:pPr>
              <w:tabs>
                <w:tab w:val="left" w:pos="1752"/>
              </w:tabs>
              <w:rPr>
                <w:b/>
                <w:bCs/>
                <w:sz w:val="16"/>
                <w:szCs w:val="16"/>
                <w:lang w:val="en-US"/>
              </w:rPr>
            </w:pPr>
            <w:r w:rsidRPr="00A27AB1">
              <w:rPr>
                <w:b/>
                <w:bCs/>
                <w:sz w:val="16"/>
                <w:szCs w:val="16"/>
                <w:lang w:val="en-US"/>
              </w:rPr>
              <w:t>Value</w:t>
            </w:r>
          </w:p>
        </w:tc>
      </w:tr>
      <w:tr w:rsidR="00305DDA" w:rsidRPr="00A27AB1" w14:paraId="170BFB9D" w14:textId="77777777" w:rsidTr="00517184">
        <w:tc>
          <w:tcPr>
            <w:tcW w:w="2970" w:type="dxa"/>
          </w:tcPr>
          <w:p w14:paraId="336E4D00" w14:textId="77777777" w:rsidR="00305DDA" w:rsidRPr="00A27AB1" w:rsidRDefault="00305DDA">
            <w:pPr>
              <w:tabs>
                <w:tab w:val="left" w:pos="1752"/>
              </w:tabs>
              <w:rPr>
                <w:sz w:val="16"/>
                <w:szCs w:val="16"/>
                <w:lang w:val="en-US"/>
              </w:rPr>
            </w:pPr>
            <w:r w:rsidRPr="00A27AB1">
              <w:rPr>
                <w:sz w:val="16"/>
                <w:szCs w:val="16"/>
                <w:lang w:val="en-US"/>
              </w:rPr>
              <w:t>Carrier Frequency (</w:t>
            </w:r>
            <m:oMath>
              <m:sSub>
                <m:sSubPr>
                  <m:ctrlPr>
                    <w:rPr>
                      <w:rFonts w:ascii="Cambria Math" w:hAnsi="Cambria Math"/>
                      <w:i/>
                      <w:sz w:val="16"/>
                      <w:szCs w:val="16"/>
                      <w:lang w:val="en-US"/>
                    </w:rPr>
                  </m:ctrlPr>
                </m:sSubPr>
                <m:e>
                  <m:r>
                    <w:rPr>
                      <w:rFonts w:ascii="Cambria Math" w:hAnsi="Cambria Math"/>
                      <w:sz w:val="16"/>
                      <w:szCs w:val="16"/>
                      <w:lang w:val="en-US"/>
                    </w:rPr>
                    <m:t>f</m:t>
                  </m:r>
                </m:e>
                <m:sub>
                  <m:r>
                    <w:rPr>
                      <w:rFonts w:ascii="Cambria Math" w:hAnsi="Cambria Math"/>
                      <w:sz w:val="16"/>
                      <w:szCs w:val="16"/>
                      <w:lang w:val="en-US"/>
                    </w:rPr>
                    <m:t>c</m:t>
                  </m:r>
                </m:sub>
              </m:sSub>
              <m:r>
                <w:rPr>
                  <w:rFonts w:ascii="Cambria Math" w:hAnsi="Cambria Math"/>
                  <w:sz w:val="16"/>
                  <w:szCs w:val="16"/>
                  <w:lang w:val="en-US"/>
                </w:rPr>
                <m:t>)</m:t>
              </m:r>
            </m:oMath>
          </w:p>
        </w:tc>
        <w:tc>
          <w:tcPr>
            <w:tcW w:w="6659" w:type="dxa"/>
          </w:tcPr>
          <w:p w14:paraId="298CBBC3" w14:textId="12EFB8C1" w:rsidR="00305DDA" w:rsidRPr="00A27AB1" w:rsidRDefault="006527AE">
            <w:pPr>
              <w:tabs>
                <w:tab w:val="left" w:pos="1752"/>
              </w:tabs>
              <w:rPr>
                <w:sz w:val="16"/>
                <w:szCs w:val="16"/>
                <w:lang w:val="en-US"/>
              </w:rPr>
            </w:pPr>
            <w:r w:rsidRPr="00A27AB1">
              <w:rPr>
                <w:sz w:val="16"/>
                <w:szCs w:val="16"/>
                <w:lang w:val="en-US"/>
              </w:rPr>
              <w:t>30</w:t>
            </w:r>
            <w:r w:rsidR="00305DDA" w:rsidRPr="00A27AB1">
              <w:rPr>
                <w:sz w:val="16"/>
                <w:szCs w:val="16"/>
                <w:lang w:val="en-US"/>
              </w:rPr>
              <w:t xml:space="preserve"> GHz</w:t>
            </w:r>
          </w:p>
        </w:tc>
      </w:tr>
      <w:tr w:rsidR="00305DDA" w:rsidRPr="00514865" w14:paraId="29FDD393" w14:textId="77777777" w:rsidTr="00517184">
        <w:tc>
          <w:tcPr>
            <w:tcW w:w="2970" w:type="dxa"/>
          </w:tcPr>
          <w:p w14:paraId="41C06C5C" w14:textId="77777777" w:rsidR="00305DDA" w:rsidRPr="00A27AB1" w:rsidRDefault="00305DDA">
            <w:pPr>
              <w:tabs>
                <w:tab w:val="left" w:pos="1752"/>
              </w:tabs>
              <w:rPr>
                <w:sz w:val="16"/>
                <w:szCs w:val="16"/>
                <w:lang w:val="en-US"/>
              </w:rPr>
            </w:pPr>
            <w:r w:rsidRPr="00A27AB1">
              <w:rPr>
                <w:sz w:val="16"/>
                <w:szCs w:val="16"/>
                <w:lang w:val="en-US"/>
              </w:rPr>
              <w:t>PRACH Format</w:t>
            </w:r>
          </w:p>
        </w:tc>
        <w:tc>
          <w:tcPr>
            <w:tcW w:w="6659" w:type="dxa"/>
          </w:tcPr>
          <w:p w14:paraId="0E09D35A" w14:textId="77777777" w:rsidR="00305DDA" w:rsidRPr="00A27AB1" w:rsidRDefault="00305DDA">
            <w:pPr>
              <w:tabs>
                <w:tab w:val="left" w:pos="1752"/>
              </w:tabs>
              <w:rPr>
                <w:sz w:val="16"/>
                <w:szCs w:val="16"/>
                <w:lang w:val="sv-SE"/>
              </w:rPr>
            </w:pPr>
            <w:r w:rsidRPr="00A27AB1">
              <w:rPr>
                <w:sz w:val="16"/>
                <w:szCs w:val="16"/>
                <w:lang w:val="sv-SE"/>
              </w:rPr>
              <w:t xml:space="preserve">Format 1 (i.e. </w:t>
            </w:r>
            <m:oMath>
              <m:sSub>
                <m:sSubPr>
                  <m:ctrlPr>
                    <w:rPr>
                      <w:rFonts w:ascii="Cambria Math" w:hAnsi="Cambria Math"/>
                      <w:i/>
                      <w:sz w:val="16"/>
                      <w:szCs w:val="16"/>
                      <w:lang w:val="en-US"/>
                    </w:rPr>
                  </m:ctrlPr>
                </m:sSubPr>
                <m:e>
                  <m:r>
                    <w:rPr>
                      <w:rFonts w:ascii="Cambria Math" w:hAnsi="Cambria Math"/>
                      <w:sz w:val="16"/>
                      <w:szCs w:val="16"/>
                      <w:lang w:val="en-US"/>
                    </w:rPr>
                    <m:t>L</m:t>
                  </m:r>
                </m:e>
                <m:sub>
                  <m:r>
                    <w:rPr>
                      <w:rFonts w:ascii="Cambria Math" w:hAnsi="Cambria Math"/>
                      <w:sz w:val="16"/>
                      <w:szCs w:val="16"/>
                      <w:lang w:val="en-US"/>
                    </w:rPr>
                    <m:t>RA</m:t>
                  </m:r>
                </m:sub>
              </m:sSub>
              <m:r>
                <w:rPr>
                  <w:rFonts w:ascii="Cambria Math" w:hAnsi="Cambria Math"/>
                  <w:sz w:val="16"/>
                  <w:szCs w:val="16"/>
                  <w:lang w:val="sv-SE"/>
                </w:rPr>
                <m:t xml:space="preserve">=839, </m:t>
              </m:r>
              <m:r>
                <m:rPr>
                  <m:sty m:val="p"/>
                </m:rPr>
                <w:rPr>
                  <w:rFonts w:ascii="Cambria Math" w:hAnsi="Cambria Math"/>
                  <w:sz w:val="16"/>
                  <w:szCs w:val="16"/>
                  <w:lang w:val="en-US"/>
                </w:rPr>
                <m:t>Δ</m:t>
              </m:r>
              <m:sSub>
                <m:sSubPr>
                  <m:ctrlPr>
                    <w:rPr>
                      <w:rFonts w:ascii="Cambria Math" w:hAnsi="Cambria Math"/>
                      <w:i/>
                      <w:sz w:val="16"/>
                      <w:szCs w:val="16"/>
                      <w:lang w:val="en-US"/>
                    </w:rPr>
                  </m:ctrlPr>
                </m:sSubPr>
                <m:e>
                  <m:r>
                    <w:rPr>
                      <w:rFonts w:ascii="Cambria Math" w:hAnsi="Cambria Math"/>
                      <w:sz w:val="16"/>
                      <w:szCs w:val="16"/>
                      <w:lang w:val="en-US"/>
                    </w:rPr>
                    <m:t>f</m:t>
                  </m:r>
                </m:e>
                <m:sub>
                  <m:r>
                    <w:rPr>
                      <w:rFonts w:ascii="Cambria Math" w:hAnsi="Cambria Math"/>
                      <w:sz w:val="16"/>
                      <w:szCs w:val="16"/>
                      <w:lang w:val="en-US"/>
                    </w:rPr>
                    <m:t>RA</m:t>
                  </m:r>
                  <m:r>
                    <w:rPr>
                      <w:rFonts w:ascii="Cambria Math" w:hAnsi="Cambria Math"/>
                      <w:sz w:val="16"/>
                      <w:szCs w:val="16"/>
                      <w:lang w:val="sv-SE"/>
                    </w:rPr>
                    <m:t xml:space="preserve"> </m:t>
                  </m:r>
                </m:sub>
              </m:sSub>
              <m:r>
                <w:rPr>
                  <w:rFonts w:ascii="Cambria Math" w:hAnsi="Cambria Math"/>
                  <w:sz w:val="16"/>
                  <w:szCs w:val="16"/>
                  <w:lang w:val="sv-SE"/>
                </w:rPr>
                <m:t xml:space="preserve">=1.25 </m:t>
              </m:r>
              <m:r>
                <w:rPr>
                  <w:rFonts w:ascii="Cambria Math" w:hAnsi="Cambria Math"/>
                  <w:sz w:val="16"/>
                  <w:szCs w:val="16"/>
                  <w:lang w:val="en-US"/>
                </w:rPr>
                <m:t>KHz</m:t>
              </m:r>
              <m:r>
                <w:rPr>
                  <w:rFonts w:ascii="Cambria Math" w:hAnsi="Cambria Math"/>
                  <w:sz w:val="16"/>
                  <w:szCs w:val="16"/>
                  <w:lang w:val="sv-SE"/>
                </w:rPr>
                <m:t xml:space="preserve">) </m:t>
              </m:r>
            </m:oMath>
          </w:p>
        </w:tc>
      </w:tr>
      <w:tr w:rsidR="00305DDA" w:rsidRPr="00A27AB1" w14:paraId="4331C5BA" w14:textId="77777777" w:rsidTr="00517184">
        <w:tc>
          <w:tcPr>
            <w:tcW w:w="2970" w:type="dxa"/>
          </w:tcPr>
          <w:p w14:paraId="09AA8ADE" w14:textId="77777777" w:rsidR="00305DDA" w:rsidRPr="00A27AB1" w:rsidRDefault="00305DDA">
            <w:pPr>
              <w:tabs>
                <w:tab w:val="left" w:pos="1752"/>
              </w:tabs>
              <w:rPr>
                <w:sz w:val="16"/>
                <w:szCs w:val="16"/>
                <w:lang w:val="en-US"/>
              </w:rPr>
            </w:pPr>
            <w:r w:rsidRPr="00A27AB1">
              <w:rPr>
                <w:sz w:val="16"/>
                <w:szCs w:val="16"/>
                <w:lang w:val="en-US"/>
              </w:rPr>
              <w:t>PRACH Configuration</w:t>
            </w:r>
          </w:p>
        </w:tc>
        <w:tc>
          <w:tcPr>
            <w:tcW w:w="6659" w:type="dxa"/>
          </w:tcPr>
          <w:p w14:paraId="6E9E1FAB" w14:textId="77777777" w:rsidR="00305DDA" w:rsidRPr="00A27AB1" w:rsidRDefault="00305DDA">
            <w:pPr>
              <w:tabs>
                <w:tab w:val="left" w:pos="1752"/>
              </w:tabs>
              <w:rPr>
                <w:sz w:val="16"/>
                <w:szCs w:val="16"/>
                <w:lang w:val="sv-SE"/>
              </w:rPr>
            </w:pPr>
            <w:r w:rsidRPr="00A27AB1">
              <w:rPr>
                <w:sz w:val="16"/>
                <w:szCs w:val="16"/>
                <w:lang w:val="sv-SE"/>
              </w:rPr>
              <w:t xml:space="preserve">Unrestricted set, </w:t>
            </w:r>
            <m:oMath>
              <m:sSub>
                <m:sSubPr>
                  <m:ctrlPr>
                    <w:rPr>
                      <w:rFonts w:ascii="Cambria Math" w:hAnsi="Cambria Math"/>
                      <w:i/>
                      <w:sz w:val="16"/>
                      <w:szCs w:val="16"/>
                      <w:lang w:val="sv-SE"/>
                    </w:rPr>
                  </m:ctrlPr>
                </m:sSubPr>
                <m:e>
                  <m:r>
                    <w:rPr>
                      <w:rFonts w:ascii="Cambria Math" w:hAnsi="Cambria Math"/>
                      <w:sz w:val="16"/>
                      <w:szCs w:val="16"/>
                      <w:lang w:val="sv-SE"/>
                    </w:rPr>
                    <m:t>N</m:t>
                  </m:r>
                </m:e>
                <m:sub>
                  <m:r>
                    <w:rPr>
                      <w:rFonts w:ascii="Cambria Math" w:hAnsi="Cambria Math"/>
                      <w:sz w:val="16"/>
                      <w:szCs w:val="16"/>
                      <w:lang w:val="sv-SE"/>
                    </w:rPr>
                    <m:t>CS</m:t>
                  </m:r>
                </m:sub>
              </m:sSub>
              <m:r>
                <w:rPr>
                  <w:rFonts w:ascii="Cambria Math" w:hAnsi="Cambria Math"/>
                  <w:sz w:val="16"/>
                  <w:szCs w:val="16"/>
                  <w:lang w:val="sv-SE"/>
                </w:rPr>
                <m:t>=0</m:t>
              </m:r>
            </m:oMath>
          </w:p>
        </w:tc>
      </w:tr>
      <w:tr w:rsidR="00305DDA" w:rsidRPr="00A27AB1" w14:paraId="4A68C421" w14:textId="77777777" w:rsidTr="00517184">
        <w:tc>
          <w:tcPr>
            <w:tcW w:w="2970" w:type="dxa"/>
          </w:tcPr>
          <w:p w14:paraId="677B4BE8" w14:textId="77777777" w:rsidR="00305DDA" w:rsidRPr="00A27AB1" w:rsidRDefault="00305DDA">
            <w:pPr>
              <w:tabs>
                <w:tab w:val="left" w:pos="1752"/>
              </w:tabs>
              <w:rPr>
                <w:sz w:val="16"/>
                <w:szCs w:val="16"/>
                <w:lang w:val="sv-SE"/>
              </w:rPr>
            </w:pPr>
            <w:r w:rsidRPr="00A27AB1">
              <w:rPr>
                <w:sz w:val="16"/>
                <w:szCs w:val="16"/>
                <w:lang w:val="sv-SE"/>
              </w:rPr>
              <w:t>Phase Noise Model</w:t>
            </w:r>
          </w:p>
        </w:tc>
        <w:tc>
          <w:tcPr>
            <w:tcW w:w="6659" w:type="dxa"/>
          </w:tcPr>
          <w:p w14:paraId="001BED3C" w14:textId="27609513" w:rsidR="00305DDA" w:rsidRPr="00A27AB1" w:rsidRDefault="00305DDA">
            <w:pPr>
              <w:tabs>
                <w:tab w:val="left" w:pos="1752"/>
              </w:tabs>
              <w:rPr>
                <w:sz w:val="16"/>
                <w:szCs w:val="16"/>
                <w:lang w:val="en-US"/>
              </w:rPr>
            </w:pPr>
            <w:r w:rsidRPr="00A27AB1">
              <w:rPr>
                <w:sz w:val="16"/>
                <w:szCs w:val="16"/>
                <w:lang w:val="en-US"/>
              </w:rPr>
              <w:t>Model-1, UE in (TR 38.803, Section 6.1.11.2 [</w:t>
            </w:r>
            <w:r w:rsidR="006F4EAF">
              <w:rPr>
                <w:sz w:val="16"/>
                <w:szCs w:val="16"/>
                <w:lang w:val="en-US"/>
              </w:rPr>
              <w:t>7</w:t>
            </w:r>
            <w:r w:rsidRPr="00A27AB1">
              <w:rPr>
                <w:sz w:val="16"/>
                <w:szCs w:val="16"/>
                <w:lang w:val="en-US"/>
              </w:rPr>
              <w:t>])</w:t>
            </w:r>
          </w:p>
        </w:tc>
      </w:tr>
      <w:tr w:rsidR="00305DDA" w:rsidRPr="00A27AB1" w14:paraId="1BA81583" w14:textId="77777777" w:rsidTr="00517184">
        <w:tc>
          <w:tcPr>
            <w:tcW w:w="2970" w:type="dxa"/>
          </w:tcPr>
          <w:p w14:paraId="3038FBB6" w14:textId="77777777" w:rsidR="00305DDA" w:rsidRPr="00A27AB1" w:rsidRDefault="00305DDA">
            <w:pPr>
              <w:tabs>
                <w:tab w:val="left" w:pos="1752"/>
              </w:tabs>
              <w:rPr>
                <w:sz w:val="16"/>
                <w:szCs w:val="16"/>
                <w:lang w:val="en-US"/>
              </w:rPr>
            </w:pPr>
            <w:r w:rsidRPr="00A27AB1">
              <w:rPr>
                <w:sz w:val="16"/>
                <w:szCs w:val="16"/>
                <w:lang w:val="en-US"/>
              </w:rPr>
              <w:t>Timing Error</w:t>
            </w:r>
          </w:p>
        </w:tc>
        <w:tc>
          <w:tcPr>
            <w:tcW w:w="6659" w:type="dxa"/>
          </w:tcPr>
          <w:p w14:paraId="151D2F31" w14:textId="77777777" w:rsidR="00305DDA" w:rsidRPr="00A27AB1" w:rsidRDefault="00305DDA">
            <w:pPr>
              <w:tabs>
                <w:tab w:val="left" w:pos="1752"/>
              </w:tabs>
              <w:rPr>
                <w:sz w:val="16"/>
                <w:szCs w:val="16"/>
                <w:lang w:val="en-US"/>
              </w:rPr>
            </w:pPr>
            <w:r w:rsidRPr="00A27AB1">
              <w:rPr>
                <w:sz w:val="16"/>
                <w:szCs w:val="16"/>
                <w:lang w:val="en-US"/>
              </w:rPr>
              <w:t xml:space="preserve">Uniform random variable in (0, CP duration) </w:t>
            </w:r>
          </w:p>
        </w:tc>
      </w:tr>
      <w:tr w:rsidR="00305DDA" w:rsidRPr="00A27AB1" w14:paraId="7EC1A342" w14:textId="77777777" w:rsidTr="00517184">
        <w:tc>
          <w:tcPr>
            <w:tcW w:w="2970" w:type="dxa"/>
          </w:tcPr>
          <w:p w14:paraId="1A4E0A99" w14:textId="77777777" w:rsidR="00305DDA" w:rsidRPr="00A27AB1" w:rsidRDefault="00305DDA">
            <w:pPr>
              <w:tabs>
                <w:tab w:val="left" w:pos="1752"/>
              </w:tabs>
              <w:rPr>
                <w:sz w:val="16"/>
                <w:szCs w:val="16"/>
                <w:lang w:val="en-US"/>
              </w:rPr>
            </w:pPr>
            <w:r w:rsidRPr="00A27AB1">
              <w:rPr>
                <w:sz w:val="16"/>
                <w:szCs w:val="16"/>
                <w:lang w:val="en-US"/>
              </w:rPr>
              <w:t>Frequency Error</w:t>
            </w:r>
          </w:p>
        </w:tc>
        <w:tc>
          <w:tcPr>
            <w:tcW w:w="6659" w:type="dxa"/>
          </w:tcPr>
          <w:p w14:paraId="3EF9586A" w14:textId="77777777" w:rsidR="00305DDA" w:rsidRPr="00A27AB1" w:rsidRDefault="00305DDA">
            <w:pPr>
              <w:tabs>
                <w:tab w:val="left" w:pos="1752"/>
              </w:tabs>
              <w:rPr>
                <w:sz w:val="16"/>
                <w:szCs w:val="16"/>
                <w:lang w:val="en-US"/>
              </w:rPr>
            </w:pPr>
            <w:r w:rsidRPr="00A27AB1">
              <w:rPr>
                <w:sz w:val="16"/>
                <w:szCs w:val="16"/>
                <w:lang w:val="en-US"/>
              </w:rPr>
              <w:t>Uniform random variable in (</w:t>
            </w:r>
            <m:oMath>
              <m:r>
                <w:rPr>
                  <w:rFonts w:ascii="Cambria Math" w:hAnsi="Cambria Math"/>
                  <w:sz w:val="16"/>
                  <w:szCs w:val="16"/>
                  <w:lang w:val="en-US"/>
                </w:rPr>
                <m:t>-0.5</m:t>
              </m:r>
              <m:r>
                <m:rPr>
                  <m:sty m:val="p"/>
                </m:rPr>
                <w:rPr>
                  <w:rFonts w:ascii="Cambria Math" w:hAnsi="Cambria Math"/>
                  <w:sz w:val="16"/>
                  <w:szCs w:val="16"/>
                  <w:lang w:val="en-US"/>
                </w:rPr>
                <m:t>Δ</m:t>
              </m:r>
              <m:sSub>
                <m:sSubPr>
                  <m:ctrlPr>
                    <w:rPr>
                      <w:rFonts w:ascii="Cambria Math" w:hAnsi="Cambria Math"/>
                      <w:i/>
                      <w:sz w:val="16"/>
                      <w:szCs w:val="16"/>
                      <w:lang w:val="en-US"/>
                    </w:rPr>
                  </m:ctrlPr>
                </m:sSubPr>
                <m:e>
                  <m:r>
                    <w:rPr>
                      <w:rFonts w:ascii="Cambria Math" w:hAnsi="Cambria Math"/>
                      <w:sz w:val="16"/>
                      <w:szCs w:val="16"/>
                      <w:lang w:val="en-US"/>
                    </w:rPr>
                    <m:t>f</m:t>
                  </m:r>
                </m:e>
                <m:sub>
                  <m:r>
                    <w:rPr>
                      <w:rFonts w:ascii="Cambria Math" w:hAnsi="Cambria Math"/>
                      <w:sz w:val="16"/>
                      <w:szCs w:val="16"/>
                      <w:lang w:val="en-US"/>
                    </w:rPr>
                    <m:t>RA</m:t>
                  </m:r>
                </m:sub>
              </m:sSub>
              <m:r>
                <w:rPr>
                  <w:rFonts w:ascii="Cambria Math" w:hAnsi="Cambria Math"/>
                  <w:sz w:val="16"/>
                  <w:szCs w:val="16"/>
                  <w:lang w:val="en-US"/>
                </w:rPr>
                <m:t>,0.5</m:t>
              </m:r>
              <m:r>
                <m:rPr>
                  <m:sty m:val="p"/>
                </m:rPr>
                <w:rPr>
                  <w:rFonts w:ascii="Cambria Math" w:hAnsi="Cambria Math"/>
                  <w:sz w:val="16"/>
                  <w:szCs w:val="16"/>
                  <w:lang w:val="en-US"/>
                </w:rPr>
                <m:t>Δ</m:t>
              </m:r>
              <m:sSub>
                <m:sSubPr>
                  <m:ctrlPr>
                    <w:rPr>
                      <w:rFonts w:ascii="Cambria Math" w:hAnsi="Cambria Math"/>
                      <w:i/>
                      <w:sz w:val="16"/>
                      <w:szCs w:val="16"/>
                      <w:lang w:val="en-US"/>
                    </w:rPr>
                  </m:ctrlPr>
                </m:sSubPr>
                <m:e>
                  <m:r>
                    <w:rPr>
                      <w:rFonts w:ascii="Cambria Math" w:hAnsi="Cambria Math"/>
                      <w:sz w:val="16"/>
                      <w:szCs w:val="16"/>
                      <w:lang w:val="en-US"/>
                    </w:rPr>
                    <m:t>f</m:t>
                  </m:r>
                </m:e>
                <m:sub>
                  <m:r>
                    <w:rPr>
                      <w:rFonts w:ascii="Cambria Math" w:hAnsi="Cambria Math"/>
                      <w:sz w:val="16"/>
                      <w:szCs w:val="16"/>
                      <w:lang w:val="en-US"/>
                    </w:rPr>
                    <m:t>RA</m:t>
                  </m:r>
                </m:sub>
              </m:sSub>
            </m:oMath>
            <w:r w:rsidRPr="00A27AB1">
              <w:rPr>
                <w:sz w:val="16"/>
                <w:szCs w:val="16"/>
                <w:lang w:val="en-US"/>
              </w:rPr>
              <w:t>)</w:t>
            </w:r>
          </w:p>
        </w:tc>
      </w:tr>
      <w:tr w:rsidR="00305DDA" w:rsidRPr="00A27AB1" w14:paraId="06449ADA" w14:textId="77777777" w:rsidTr="00517184">
        <w:tc>
          <w:tcPr>
            <w:tcW w:w="2970" w:type="dxa"/>
          </w:tcPr>
          <w:p w14:paraId="65A1297D" w14:textId="77777777" w:rsidR="00305DDA" w:rsidRPr="00A27AB1" w:rsidRDefault="00305DDA">
            <w:pPr>
              <w:tabs>
                <w:tab w:val="left" w:pos="1752"/>
              </w:tabs>
              <w:rPr>
                <w:sz w:val="16"/>
                <w:szCs w:val="16"/>
                <w:lang w:val="en-US"/>
              </w:rPr>
            </w:pPr>
            <w:r w:rsidRPr="00A27AB1">
              <w:rPr>
                <w:sz w:val="16"/>
                <w:szCs w:val="16"/>
                <w:lang w:val="en-US"/>
              </w:rPr>
              <w:t>Channel Model</w:t>
            </w:r>
          </w:p>
        </w:tc>
        <w:tc>
          <w:tcPr>
            <w:tcW w:w="6659" w:type="dxa"/>
          </w:tcPr>
          <w:p w14:paraId="72C18CD4" w14:textId="77777777" w:rsidR="00305DDA" w:rsidRPr="00A27AB1" w:rsidRDefault="00305DDA">
            <w:pPr>
              <w:tabs>
                <w:tab w:val="left" w:pos="1752"/>
              </w:tabs>
              <w:rPr>
                <w:sz w:val="16"/>
                <w:szCs w:val="16"/>
                <w:lang w:val="en-US"/>
              </w:rPr>
            </w:pPr>
            <w:r w:rsidRPr="00A27AB1">
              <w:rPr>
                <w:sz w:val="16"/>
                <w:szCs w:val="16"/>
                <w:lang w:val="en-US"/>
              </w:rPr>
              <w:t xml:space="preserve">NTN TDL-C </w:t>
            </w:r>
          </w:p>
        </w:tc>
      </w:tr>
      <w:tr w:rsidR="00305DDA" w:rsidRPr="00A27AB1" w14:paraId="58D6543D" w14:textId="77777777" w:rsidTr="00517184">
        <w:tc>
          <w:tcPr>
            <w:tcW w:w="2970" w:type="dxa"/>
          </w:tcPr>
          <w:p w14:paraId="10F55E29" w14:textId="77777777" w:rsidR="00305DDA" w:rsidRPr="00A27AB1" w:rsidRDefault="00305DDA">
            <w:pPr>
              <w:tabs>
                <w:tab w:val="left" w:pos="1752"/>
              </w:tabs>
              <w:rPr>
                <w:sz w:val="16"/>
                <w:szCs w:val="16"/>
                <w:lang w:val="en-US"/>
              </w:rPr>
            </w:pPr>
            <w:r w:rsidRPr="00A27AB1">
              <w:rPr>
                <w:sz w:val="16"/>
                <w:szCs w:val="16"/>
                <w:lang w:val="en-US"/>
              </w:rPr>
              <w:t xml:space="preserve">Delay Spread </w:t>
            </w:r>
          </w:p>
        </w:tc>
        <w:tc>
          <w:tcPr>
            <w:tcW w:w="6659" w:type="dxa"/>
          </w:tcPr>
          <w:p w14:paraId="302A10E1" w14:textId="77777777" w:rsidR="00305DDA" w:rsidRPr="00A27AB1" w:rsidRDefault="00305DDA">
            <w:pPr>
              <w:tabs>
                <w:tab w:val="left" w:pos="1752"/>
              </w:tabs>
              <w:rPr>
                <w:sz w:val="16"/>
                <w:szCs w:val="16"/>
                <w:lang w:val="en-US"/>
              </w:rPr>
            </w:pPr>
            <w:r w:rsidRPr="00A27AB1">
              <w:rPr>
                <w:sz w:val="16"/>
                <w:szCs w:val="16"/>
                <w:lang w:val="en-US"/>
              </w:rPr>
              <w:t>10 ns</w:t>
            </w:r>
          </w:p>
        </w:tc>
      </w:tr>
      <w:tr w:rsidR="00305DDA" w:rsidRPr="00A27AB1" w14:paraId="2084FF67" w14:textId="77777777" w:rsidTr="00517184">
        <w:tc>
          <w:tcPr>
            <w:tcW w:w="2970" w:type="dxa"/>
          </w:tcPr>
          <w:p w14:paraId="316A9375" w14:textId="77777777" w:rsidR="00305DDA" w:rsidRPr="00A27AB1" w:rsidRDefault="00305DDA">
            <w:pPr>
              <w:tabs>
                <w:tab w:val="left" w:pos="1752"/>
              </w:tabs>
              <w:rPr>
                <w:sz w:val="16"/>
                <w:szCs w:val="16"/>
                <w:lang w:val="en-US"/>
              </w:rPr>
            </w:pPr>
            <w:r w:rsidRPr="00A27AB1">
              <w:rPr>
                <w:sz w:val="16"/>
                <w:szCs w:val="16"/>
                <w:lang w:val="en-US"/>
              </w:rPr>
              <w:t>Doppler Spread</w:t>
            </w:r>
          </w:p>
        </w:tc>
        <w:tc>
          <w:tcPr>
            <w:tcW w:w="6659" w:type="dxa"/>
          </w:tcPr>
          <w:p w14:paraId="60A7CD8A" w14:textId="77777777" w:rsidR="00305DDA" w:rsidRPr="00A27AB1" w:rsidRDefault="00305DDA">
            <w:pPr>
              <w:tabs>
                <w:tab w:val="left" w:pos="1752"/>
              </w:tabs>
              <w:rPr>
                <w:sz w:val="16"/>
                <w:szCs w:val="16"/>
                <w:lang w:val="en-US"/>
              </w:rPr>
            </w:pPr>
            <w:r w:rsidRPr="00A27AB1">
              <w:rPr>
                <w:sz w:val="16"/>
                <w:szCs w:val="16"/>
                <w:lang w:val="en-US"/>
              </w:rPr>
              <w:t>5 Hz</w:t>
            </w:r>
          </w:p>
        </w:tc>
      </w:tr>
      <w:tr w:rsidR="00305DDA" w:rsidRPr="00A27AB1" w14:paraId="15813435" w14:textId="77777777" w:rsidTr="00517184">
        <w:tc>
          <w:tcPr>
            <w:tcW w:w="2970" w:type="dxa"/>
          </w:tcPr>
          <w:p w14:paraId="2946C4D9" w14:textId="77777777" w:rsidR="00305DDA" w:rsidRPr="00A27AB1" w:rsidRDefault="00305DDA">
            <w:pPr>
              <w:tabs>
                <w:tab w:val="left" w:pos="1752"/>
              </w:tabs>
              <w:rPr>
                <w:sz w:val="16"/>
                <w:szCs w:val="16"/>
                <w:lang w:val="en-US"/>
              </w:rPr>
            </w:pPr>
            <w:r w:rsidRPr="00A27AB1">
              <w:rPr>
                <w:sz w:val="16"/>
                <w:szCs w:val="16"/>
                <w:lang w:val="en-US"/>
              </w:rPr>
              <w:lastRenderedPageBreak/>
              <w:t>Detection Threshold</w:t>
            </w:r>
          </w:p>
        </w:tc>
        <w:tc>
          <w:tcPr>
            <w:tcW w:w="6659" w:type="dxa"/>
          </w:tcPr>
          <w:p w14:paraId="1AFA75AD" w14:textId="77777777" w:rsidR="00305DDA" w:rsidRPr="00A27AB1" w:rsidRDefault="00305DDA">
            <w:pPr>
              <w:tabs>
                <w:tab w:val="left" w:pos="1752"/>
              </w:tabs>
              <w:rPr>
                <w:sz w:val="16"/>
                <w:szCs w:val="16"/>
                <w:lang w:val="en-US"/>
              </w:rPr>
            </w:pPr>
            <w:r w:rsidRPr="00A27AB1">
              <w:rPr>
                <w:sz w:val="16"/>
                <w:szCs w:val="16"/>
                <w:lang w:val="en-US"/>
              </w:rPr>
              <w:t>Set to achieve 0.1% False alarm rate</w:t>
            </w:r>
          </w:p>
        </w:tc>
      </w:tr>
      <w:tr w:rsidR="00305DDA" w:rsidRPr="00A27AB1" w14:paraId="3E43AD52" w14:textId="77777777" w:rsidTr="00517184">
        <w:tc>
          <w:tcPr>
            <w:tcW w:w="2970" w:type="dxa"/>
          </w:tcPr>
          <w:p w14:paraId="18BC9E3D" w14:textId="77777777" w:rsidR="00305DDA" w:rsidRPr="00A27AB1" w:rsidRDefault="00305DDA">
            <w:pPr>
              <w:tabs>
                <w:tab w:val="left" w:pos="1752"/>
              </w:tabs>
              <w:rPr>
                <w:sz w:val="16"/>
                <w:szCs w:val="16"/>
                <w:lang w:val="en-US"/>
              </w:rPr>
            </w:pPr>
            <w:r w:rsidRPr="00A27AB1">
              <w:rPr>
                <w:sz w:val="16"/>
                <w:szCs w:val="16"/>
                <w:lang w:val="en-US"/>
              </w:rPr>
              <w:t xml:space="preserve">Timing Error Tolerance </w:t>
            </w:r>
          </w:p>
        </w:tc>
        <w:tc>
          <w:tcPr>
            <w:tcW w:w="6659" w:type="dxa"/>
          </w:tcPr>
          <w:p w14:paraId="170F3A7E" w14:textId="77777777" w:rsidR="00305DDA" w:rsidRPr="00A27AB1" w:rsidRDefault="00305DDA">
            <w:pPr>
              <w:tabs>
                <w:tab w:val="left" w:pos="1752"/>
              </w:tabs>
              <w:rPr>
                <w:sz w:val="16"/>
                <w:szCs w:val="16"/>
                <w:lang w:val="en-US"/>
              </w:rPr>
            </w:pPr>
            <m:oMath>
              <m:r>
                <w:rPr>
                  <w:rFonts w:ascii="Cambria Math" w:hAnsi="Cambria Math"/>
                  <w:sz w:val="16"/>
                  <w:szCs w:val="16"/>
                  <w:lang w:val="en-US"/>
                </w:rPr>
                <m:t>2.55 μs</m:t>
              </m:r>
            </m:oMath>
            <w:r w:rsidRPr="00A27AB1">
              <w:rPr>
                <w:sz w:val="16"/>
                <w:szCs w:val="16"/>
                <w:lang w:val="en-US"/>
              </w:rPr>
              <w:t xml:space="preserve"> </w:t>
            </w:r>
          </w:p>
        </w:tc>
      </w:tr>
      <w:tr w:rsidR="00305DDA" w:rsidRPr="00A27AB1" w14:paraId="4D0EE046" w14:textId="77777777" w:rsidTr="00517184">
        <w:tc>
          <w:tcPr>
            <w:tcW w:w="2970" w:type="dxa"/>
          </w:tcPr>
          <w:p w14:paraId="455CE972" w14:textId="77777777" w:rsidR="00305DDA" w:rsidRPr="00A27AB1" w:rsidRDefault="00305DDA">
            <w:pPr>
              <w:tabs>
                <w:tab w:val="left" w:pos="1752"/>
              </w:tabs>
              <w:rPr>
                <w:sz w:val="16"/>
                <w:szCs w:val="16"/>
                <w:lang w:val="en-US"/>
              </w:rPr>
            </w:pPr>
            <w:r w:rsidRPr="00A27AB1">
              <w:rPr>
                <w:sz w:val="16"/>
                <w:szCs w:val="16"/>
                <w:lang w:val="en-US"/>
              </w:rPr>
              <w:t>Frequency Error Tolerance</w:t>
            </w:r>
          </w:p>
        </w:tc>
        <w:tc>
          <w:tcPr>
            <w:tcW w:w="6659" w:type="dxa"/>
          </w:tcPr>
          <w:p w14:paraId="18749F45" w14:textId="77777777" w:rsidR="00305DDA" w:rsidRPr="00A27AB1" w:rsidRDefault="00305DDA">
            <w:pPr>
              <w:tabs>
                <w:tab w:val="left" w:pos="1752"/>
              </w:tabs>
              <w:rPr>
                <w:sz w:val="16"/>
                <w:szCs w:val="16"/>
                <w:lang w:val="en-US"/>
              </w:rPr>
            </w:pPr>
            <w:r w:rsidRPr="00A27AB1">
              <w:rPr>
                <w:sz w:val="16"/>
                <w:szCs w:val="16"/>
                <w:lang w:val="en-US"/>
              </w:rPr>
              <w:t>0.1 ppm</w:t>
            </w:r>
          </w:p>
        </w:tc>
      </w:tr>
    </w:tbl>
    <w:p w14:paraId="4EBEBED6" w14:textId="77777777" w:rsidR="00305DDA" w:rsidRPr="00A27AB1" w:rsidRDefault="00305DDA" w:rsidP="00305DDA">
      <w:pPr>
        <w:pStyle w:val="Compact"/>
        <w:ind w:left="0" w:firstLine="0"/>
        <w:rPr>
          <w:rFonts w:ascii="Times New Roman" w:hAnsi="Times New Roman" w:cs="Times New Roman"/>
          <w:sz w:val="20"/>
          <w:szCs w:val="20"/>
        </w:rPr>
      </w:pPr>
    </w:p>
    <w:p w14:paraId="06ABF6AE" w14:textId="25B4ED81" w:rsidR="00305DDA" w:rsidRPr="00A27AB1" w:rsidRDefault="00305DDA" w:rsidP="00305DDA">
      <w:pPr>
        <w:pStyle w:val="Compact"/>
        <w:ind w:left="0" w:firstLine="0"/>
        <w:rPr>
          <w:rFonts w:ascii="Times New Roman" w:hAnsi="Times New Roman" w:cs="Times New Roman"/>
          <w:sz w:val="20"/>
          <w:szCs w:val="20"/>
        </w:rPr>
      </w:pPr>
      <w:r w:rsidRPr="00A27AB1">
        <w:rPr>
          <w:rFonts w:ascii="Times New Roman" w:hAnsi="Times New Roman" w:cs="Times New Roman"/>
          <w:sz w:val="20"/>
          <w:szCs w:val="20"/>
        </w:rPr>
        <w:t>For the evaluation, we did not consider integer frequency offset since a non-zero integer offset will result in an additional shift of the correlation peak</w:t>
      </w:r>
      <w:r w:rsidRPr="00A27AB1" w:rsidDel="00813D93">
        <w:rPr>
          <w:rFonts w:ascii="Times New Roman" w:hAnsi="Times New Roman" w:cs="Times New Roman"/>
          <w:sz w:val="20"/>
          <w:szCs w:val="20"/>
        </w:rPr>
        <w:t xml:space="preserve"> </w:t>
      </w:r>
      <w:r w:rsidR="00133007">
        <w:rPr>
          <w:rFonts w:ascii="Times New Roman" w:hAnsi="Times New Roman" w:cs="Times New Roman"/>
          <w:sz w:val="20"/>
          <w:szCs w:val="20"/>
        </w:rPr>
        <w:t>which will be solved by the techni</w:t>
      </w:r>
      <w:r w:rsidR="00913EE2">
        <w:rPr>
          <w:rFonts w:ascii="Times New Roman" w:hAnsi="Times New Roman" w:cs="Times New Roman"/>
          <w:sz w:val="20"/>
          <w:szCs w:val="20"/>
        </w:rPr>
        <w:t>ques described in previous sections</w:t>
      </w:r>
      <w:r w:rsidRPr="00A27AB1">
        <w:rPr>
          <w:rFonts w:ascii="Times New Roman" w:hAnsi="Times New Roman" w:cs="Times New Roman"/>
          <w:sz w:val="20"/>
          <w:szCs w:val="20"/>
        </w:rPr>
        <w:t xml:space="preserve">. </w:t>
      </w:r>
    </w:p>
    <w:p w14:paraId="0E232A03" w14:textId="29082490" w:rsidR="00305DDA" w:rsidRDefault="00305DDA" w:rsidP="00305DDA">
      <w:pPr>
        <w:pStyle w:val="Compact"/>
        <w:ind w:left="0" w:firstLine="0"/>
        <w:rPr>
          <w:rFonts w:ascii="Times New Roman" w:hAnsi="Times New Roman" w:cs="Times New Roman"/>
          <w:sz w:val="20"/>
          <w:szCs w:val="20"/>
        </w:rPr>
      </w:pPr>
      <w:r w:rsidRPr="00A27AB1">
        <w:rPr>
          <w:rFonts w:ascii="Times New Roman" w:hAnsi="Times New Roman" w:cs="Times New Roman"/>
          <w:sz w:val="20"/>
          <w:szCs w:val="20"/>
        </w:rPr>
        <w:t xml:space="preserve">Based on the evaluation results in Fig. </w:t>
      </w:r>
      <w:r w:rsidR="00813D93">
        <w:rPr>
          <w:rFonts w:ascii="Times New Roman" w:hAnsi="Times New Roman" w:cs="Times New Roman"/>
          <w:sz w:val="20"/>
          <w:szCs w:val="20"/>
        </w:rPr>
        <w:t>4</w:t>
      </w:r>
      <w:r w:rsidRPr="00A27AB1">
        <w:rPr>
          <w:rFonts w:ascii="Times New Roman" w:hAnsi="Times New Roman" w:cs="Times New Roman"/>
          <w:sz w:val="20"/>
          <w:szCs w:val="20"/>
        </w:rPr>
        <w:t xml:space="preserve">, we observe that the PRACH misdetection probability with phase noise goes below 1% for </w:t>
      </w:r>
      <m:oMath>
        <m:r>
          <w:rPr>
            <w:rFonts w:ascii="Cambria Math" w:hAnsi="Cambria Math" w:cs="Times New Roman"/>
            <w:sz w:val="20"/>
            <w:szCs w:val="20"/>
          </w:rPr>
          <m:t>SNR&gt;-16.5 dB</m:t>
        </m:r>
      </m:oMath>
      <w:r w:rsidRPr="00A27AB1">
        <w:rPr>
          <w:rFonts w:ascii="Times New Roman" w:hAnsi="Times New Roman" w:cs="Times New Roman"/>
          <w:sz w:val="20"/>
          <w:szCs w:val="20"/>
        </w:rPr>
        <w:t xml:space="preserve">. This SNR is significantly lower than the expected operating SNR in FR2-NTN (e.g. that required for supporting a reasonable minimum data rate in PUSCH such as 1 Mbps in FR2 NTN). </w:t>
      </w:r>
    </w:p>
    <w:p w14:paraId="7DB9F80E" w14:textId="09494B7B" w:rsidR="00E663F6" w:rsidRDefault="00FA2237" w:rsidP="00305DDA">
      <w:pPr>
        <w:pStyle w:val="Compact"/>
        <w:ind w:left="0" w:firstLine="0"/>
        <w:rPr>
          <w:rFonts w:ascii="Times New Roman" w:hAnsi="Times New Roman" w:cs="Times New Roman"/>
          <w:sz w:val="20"/>
          <w:szCs w:val="20"/>
        </w:rPr>
      </w:pPr>
      <w:r w:rsidRPr="00A27AB1">
        <w:rPr>
          <w:rFonts w:ascii="Times New Roman" w:hAnsi="Times New Roman" w:cs="Times New Roman"/>
          <w:noProof/>
        </w:rPr>
        <mc:AlternateContent>
          <mc:Choice Requires="wps">
            <w:drawing>
              <wp:anchor distT="0" distB="0" distL="114300" distR="114300" simplePos="0" relativeHeight="251637760" behindDoc="0" locked="0" layoutInCell="1" allowOverlap="1" wp14:anchorId="5B3BAD5C" wp14:editId="4D0270FF">
                <wp:simplePos x="0" y="0"/>
                <wp:positionH relativeFrom="column">
                  <wp:posOffset>854506</wp:posOffset>
                </wp:positionH>
                <wp:positionV relativeFrom="paragraph">
                  <wp:posOffset>2973729</wp:posOffset>
                </wp:positionV>
                <wp:extent cx="4190365" cy="635"/>
                <wp:effectExtent l="0" t="0" r="635" b="6350"/>
                <wp:wrapTopAndBottom/>
                <wp:docPr id="2090070060" name="Text Box 1"/>
                <wp:cNvGraphicFramePr/>
                <a:graphic xmlns:a="http://schemas.openxmlformats.org/drawingml/2006/main">
                  <a:graphicData uri="http://schemas.microsoft.com/office/word/2010/wordprocessingShape">
                    <wps:wsp>
                      <wps:cNvSpPr txBox="1"/>
                      <wps:spPr>
                        <a:xfrm>
                          <a:off x="0" y="0"/>
                          <a:ext cx="4190365" cy="635"/>
                        </a:xfrm>
                        <a:prstGeom prst="rect">
                          <a:avLst/>
                        </a:prstGeom>
                        <a:solidFill>
                          <a:prstClr val="white"/>
                        </a:solidFill>
                        <a:ln>
                          <a:noFill/>
                        </a:ln>
                      </wps:spPr>
                      <wps:txbx>
                        <w:txbxContent>
                          <w:p w14:paraId="7DEA875B" w14:textId="2B41CE8B" w:rsidR="00305DDA" w:rsidRPr="000D5A08" w:rsidRDefault="00305DDA" w:rsidP="00305DDA">
                            <w:pPr>
                              <w:pStyle w:val="Caption"/>
                              <w:jc w:val="center"/>
                              <w:rPr>
                                <w:noProof/>
                                <w:lang w:eastAsia="zh-CN"/>
                              </w:rPr>
                            </w:pPr>
                            <w:r>
                              <w:t xml:space="preserve">Figure </w:t>
                            </w:r>
                            <w:r w:rsidR="0048747C">
                              <w:t>4</w:t>
                            </w:r>
                            <w:r>
                              <w:t>: PRACH misdetection with and without phase noise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B3BAD5C" id="_x0000_s1065" type="#_x0000_t202" style="position:absolute;margin-left:67.3pt;margin-top:234.15pt;width:329.95pt;height:.05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" stroked="f">
                <v:textbox style="mso-fit-shape-to-text:t" inset="0,0,0,0">
                  <w:txbxContent>
                    <w:p w14:paraId="7DEA875B" w14:textId="2B41CE8B" w:rsidR="00305DDA" w:rsidRPr="000D5A08" w:rsidRDefault="00305DDA" w:rsidP="00305DDA">
                      <w:pPr>
                        <w:pStyle w:val="Caption"/>
                        <w:jc w:val="center"/>
                        <w:rPr>
                          <w:noProof/>
                          <w:lang w:eastAsia="zh-CN"/>
                        </w:rPr>
                      </w:pPr>
                      <w:r>
                        <w:t xml:space="preserve">Figure </w:t>
                      </w:r>
                      <w:r w:rsidR="0048747C">
                        <w:t>4</w:t>
                      </w:r>
                      <w:r>
                        <w:t>: PRACH misdetection with and without phase noise</w:t>
                      </w:r>
                    </w:p>
                  </w:txbxContent>
                </v:textbox>
                <w10:wrap type="topAndBottom"/>
              </v:shape>
            </w:pict>
          </mc:Fallback>
        </mc:AlternateContent>
      </w:r>
    </w:p>
    <w:tbl>
      <w:tblPr>
        <w:tblStyle w:val="TableGridLight"/>
        <w:tblpPr w:leftFromText="180" w:rightFromText="180" w:vertAnchor="text" w:horzAnchor="margin" w:tblpY="1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1"/>
        <w:gridCol w:w="4728"/>
      </w:tblGrid>
      <w:tr w:rsidR="00FA2237" w:rsidRPr="00A27AB1" w14:paraId="7D3035E5" w14:textId="77777777" w:rsidTr="00FA2237">
        <w:tc>
          <w:tcPr>
            <w:tcW w:w="4911" w:type="dxa"/>
          </w:tcPr>
          <w:p w14:paraId="502406FC" w14:textId="77777777" w:rsidR="00FA2237" w:rsidRPr="00A27AB1" w:rsidRDefault="00FA2237" w:rsidP="00FA2237">
            <w:pPr>
              <w:pStyle w:val="Compact"/>
              <w:ind w:left="0" w:firstLine="0"/>
              <w:rPr>
                <w:rFonts w:ascii="Times New Roman" w:hAnsi="Times New Roman" w:cs="Times New Roman"/>
                <w:sz w:val="20"/>
                <w:szCs w:val="20"/>
              </w:rPr>
            </w:pPr>
            <w:r w:rsidRPr="00A27AB1">
              <w:rPr>
                <w:rFonts w:ascii="Times New Roman" w:hAnsi="Times New Roman" w:cs="Times New Roman"/>
                <w:noProof/>
                <w:sz w:val="20"/>
                <w:szCs w:val="20"/>
              </w:rPr>
              <w:drawing>
                <wp:inline distT="0" distB="0" distL="0" distR="0" wp14:anchorId="189E86BD" wp14:editId="14A3D2A2">
                  <wp:extent cx="2981913" cy="2235156"/>
                  <wp:effectExtent l="0" t="0" r="0" b="0"/>
                  <wp:docPr id="783777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77061" name="Picture 1"/>
                          <pic:cNvPicPr/>
                        </pic:nvPicPr>
                        <pic:blipFill>
                          <a:blip r:embed="rId22">
                            <a:extLst>
                              <a:ext uri="{28A0092B-C50C-407E-A947-70E740481C1C}">
                                <a14:useLocalDpi xmlns:a14="http://schemas.microsoft.com/office/drawing/2010/main" val="0"/>
                              </a:ext>
                            </a:extLst>
                          </a:blip>
                          <a:stretch>
                            <a:fillRect/>
                          </a:stretch>
                        </pic:blipFill>
                        <pic:spPr>
                          <a:xfrm>
                            <a:off x="0" y="0"/>
                            <a:ext cx="2981913" cy="2235156"/>
                          </a:xfrm>
                          <a:prstGeom prst="rect">
                            <a:avLst/>
                          </a:prstGeom>
                        </pic:spPr>
                      </pic:pic>
                    </a:graphicData>
                  </a:graphic>
                </wp:inline>
              </w:drawing>
            </w:r>
          </w:p>
        </w:tc>
        <w:tc>
          <w:tcPr>
            <w:tcW w:w="4728" w:type="dxa"/>
          </w:tcPr>
          <w:p w14:paraId="112CC28C" w14:textId="77777777" w:rsidR="00FA2237" w:rsidRPr="00A27AB1" w:rsidRDefault="00FA2237" w:rsidP="00FA2237">
            <w:pPr>
              <w:pStyle w:val="Compact"/>
              <w:ind w:left="0" w:firstLine="0"/>
              <w:rPr>
                <w:rFonts w:ascii="Times New Roman" w:hAnsi="Times New Roman" w:cs="Times New Roman"/>
                <w:sz w:val="20"/>
                <w:szCs w:val="20"/>
              </w:rPr>
            </w:pPr>
            <w:r w:rsidRPr="00A27AB1">
              <w:rPr>
                <w:rFonts w:ascii="Times New Roman" w:hAnsi="Times New Roman" w:cs="Times New Roman"/>
                <w:b/>
                <w:bCs/>
                <w:noProof/>
                <w:sz w:val="20"/>
                <w:szCs w:val="20"/>
              </w:rPr>
              <w:drawing>
                <wp:anchor distT="0" distB="0" distL="114300" distR="114300" simplePos="0" relativeHeight="251644928" behindDoc="0" locked="0" layoutInCell="1" allowOverlap="1" wp14:anchorId="6BD45FC0" wp14:editId="48B7935C">
                  <wp:simplePos x="0" y="0"/>
                  <wp:positionH relativeFrom="margin">
                    <wp:posOffset>71120</wp:posOffset>
                  </wp:positionH>
                  <wp:positionV relativeFrom="paragraph">
                    <wp:posOffset>70485</wp:posOffset>
                  </wp:positionV>
                  <wp:extent cx="2851785" cy="2138045"/>
                  <wp:effectExtent l="0" t="0" r="5715" b="0"/>
                  <wp:wrapTopAndBottom/>
                  <wp:docPr id="1024547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47958" name="Picture 1"/>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851785" cy="213804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FA2237" w:rsidRPr="00A27AB1" w14:paraId="037AC9DB" w14:textId="77777777" w:rsidTr="00FA2237">
        <w:tc>
          <w:tcPr>
            <w:tcW w:w="4911" w:type="dxa"/>
          </w:tcPr>
          <w:p w14:paraId="3D908582" w14:textId="77777777" w:rsidR="00FA2237" w:rsidRPr="00A27AB1" w:rsidRDefault="00FA2237" w:rsidP="00FA2237">
            <w:pPr>
              <w:pStyle w:val="Compact"/>
              <w:ind w:left="0" w:firstLine="0"/>
              <w:jc w:val="center"/>
              <w:rPr>
                <w:rFonts w:ascii="Times New Roman" w:hAnsi="Times New Roman" w:cs="Times New Roman"/>
                <w:b/>
                <w:bCs/>
                <w:noProof/>
                <w:sz w:val="16"/>
                <w:szCs w:val="16"/>
              </w:rPr>
            </w:pPr>
            <w:r w:rsidRPr="00A27AB1">
              <w:rPr>
                <w:rFonts w:ascii="Times New Roman" w:hAnsi="Times New Roman" w:cs="Times New Roman"/>
                <w:b/>
                <w:bCs/>
                <w:noProof/>
                <w:sz w:val="16"/>
                <w:szCs w:val="16"/>
              </w:rPr>
              <w:t xml:space="preserve">(a) </w:t>
            </w:r>
            <w:r w:rsidRPr="00A27AB1">
              <w:rPr>
                <w:rFonts w:ascii="Times New Roman" w:hAnsi="Times New Roman" w:cs="Times New Roman"/>
                <w:b/>
                <w:bCs/>
                <w:noProof/>
                <w:sz w:val="16"/>
                <w:szCs w:val="16"/>
                <w:lang w:val="en-GB"/>
              </w:rPr>
              <w:t xml:space="preserve">PSD of proposed phase noise model at UE </w:t>
            </w:r>
          </w:p>
        </w:tc>
        <w:tc>
          <w:tcPr>
            <w:tcW w:w="4728" w:type="dxa"/>
          </w:tcPr>
          <w:p w14:paraId="6C5E94AE" w14:textId="77777777" w:rsidR="00FA2237" w:rsidRPr="00A27AB1" w:rsidRDefault="00FA2237" w:rsidP="00FA2237">
            <w:pPr>
              <w:pStyle w:val="Compact"/>
              <w:ind w:left="0" w:firstLine="0"/>
              <w:jc w:val="center"/>
              <w:rPr>
                <w:rFonts w:ascii="Times New Roman" w:hAnsi="Times New Roman" w:cs="Times New Roman"/>
                <w:b/>
                <w:bCs/>
                <w:noProof/>
                <w:sz w:val="20"/>
                <w:szCs w:val="20"/>
              </w:rPr>
            </w:pPr>
            <w:r w:rsidRPr="00A27AB1">
              <w:rPr>
                <w:rFonts w:ascii="Times New Roman" w:hAnsi="Times New Roman" w:cs="Times New Roman"/>
                <w:b/>
                <w:bCs/>
                <w:noProof/>
                <w:sz w:val="16"/>
                <w:szCs w:val="16"/>
              </w:rPr>
              <w:t xml:space="preserve">(b) </w:t>
            </w:r>
            <w:r w:rsidRPr="00A27AB1">
              <w:rPr>
                <w:rFonts w:ascii="Times New Roman" w:hAnsi="Times New Roman" w:cs="Times New Roman"/>
                <w:b/>
                <w:bCs/>
                <w:noProof/>
                <w:sz w:val="16"/>
                <w:szCs w:val="16"/>
                <w:lang w:val="en-GB"/>
              </w:rPr>
              <w:t>SNR vs misdetection probability</w:t>
            </w:r>
          </w:p>
        </w:tc>
      </w:tr>
    </w:tbl>
    <w:p w14:paraId="35E79257" w14:textId="77777777" w:rsidR="00E663F6" w:rsidRDefault="00E663F6" w:rsidP="00305DDA">
      <w:pPr>
        <w:pStyle w:val="Compact"/>
        <w:ind w:left="0" w:firstLine="0"/>
        <w:rPr>
          <w:rFonts w:ascii="Times New Roman" w:hAnsi="Times New Roman" w:cs="Times New Roman"/>
          <w:sz w:val="20"/>
          <w:szCs w:val="20"/>
        </w:rPr>
      </w:pPr>
    </w:p>
    <w:p w14:paraId="02ECDEED" w14:textId="77777777" w:rsidR="00E663F6" w:rsidRDefault="00E663F6" w:rsidP="00305DDA">
      <w:pPr>
        <w:pStyle w:val="Compact"/>
        <w:ind w:left="0" w:firstLine="0"/>
        <w:rPr>
          <w:rFonts w:ascii="Times New Roman" w:hAnsi="Times New Roman" w:cs="Times New Roman"/>
          <w:sz w:val="20"/>
          <w:szCs w:val="20"/>
        </w:rPr>
      </w:pPr>
    </w:p>
    <w:p w14:paraId="71D0C0A7" w14:textId="77777777" w:rsidR="00E663F6" w:rsidRDefault="00E663F6" w:rsidP="00305DDA">
      <w:pPr>
        <w:pStyle w:val="Compact"/>
        <w:ind w:left="0" w:firstLine="0"/>
        <w:rPr>
          <w:rFonts w:ascii="Times New Roman" w:hAnsi="Times New Roman" w:cs="Times New Roman"/>
          <w:sz w:val="20"/>
          <w:szCs w:val="20"/>
        </w:rPr>
      </w:pPr>
    </w:p>
    <w:p w14:paraId="541F5213" w14:textId="77777777" w:rsidR="00E663F6" w:rsidRDefault="00E663F6" w:rsidP="00305DDA">
      <w:pPr>
        <w:pStyle w:val="Compact"/>
        <w:ind w:left="0" w:firstLine="0"/>
        <w:rPr>
          <w:rFonts w:ascii="Times New Roman" w:hAnsi="Times New Roman" w:cs="Times New Roman"/>
          <w:sz w:val="20"/>
          <w:szCs w:val="20"/>
        </w:rPr>
      </w:pPr>
    </w:p>
    <w:p w14:paraId="1D6D6214" w14:textId="77777777" w:rsidR="00E663F6" w:rsidRDefault="00E663F6" w:rsidP="00305DDA">
      <w:pPr>
        <w:pStyle w:val="Compact"/>
        <w:ind w:left="0" w:firstLine="0"/>
        <w:rPr>
          <w:rFonts w:ascii="Times New Roman" w:hAnsi="Times New Roman" w:cs="Times New Roman"/>
          <w:sz w:val="20"/>
          <w:szCs w:val="20"/>
        </w:rPr>
      </w:pPr>
    </w:p>
    <w:p w14:paraId="410E8978" w14:textId="77777777" w:rsidR="00E663F6" w:rsidRDefault="00E663F6" w:rsidP="00305DDA">
      <w:pPr>
        <w:pStyle w:val="Compact"/>
        <w:ind w:left="0" w:firstLine="0"/>
        <w:rPr>
          <w:rFonts w:ascii="Times New Roman" w:hAnsi="Times New Roman" w:cs="Times New Roman"/>
          <w:sz w:val="20"/>
          <w:szCs w:val="20"/>
        </w:rPr>
      </w:pPr>
    </w:p>
    <w:p w14:paraId="0DD3F924" w14:textId="6470F63E" w:rsidR="00E663F6" w:rsidRPr="00A27AB1" w:rsidRDefault="00E663F6" w:rsidP="00305DDA">
      <w:pPr>
        <w:pStyle w:val="Compact"/>
        <w:ind w:left="0" w:firstLine="0"/>
        <w:rPr>
          <w:rFonts w:ascii="Times New Roman" w:hAnsi="Times New Roman" w:cs="Times New Roman"/>
          <w:sz w:val="20"/>
          <w:szCs w:val="20"/>
        </w:rPr>
      </w:pPr>
    </w:p>
    <w:p w14:paraId="110A4951" w14:textId="16C11B84" w:rsidR="00305DDA" w:rsidRPr="00A27AB1" w:rsidRDefault="00305DDA" w:rsidP="00305DDA">
      <w:pPr>
        <w:pStyle w:val="Compact"/>
        <w:ind w:left="0" w:firstLine="0"/>
        <w:rPr>
          <w:rFonts w:ascii="Times New Roman" w:hAnsi="Times New Roman" w:cs="Times New Roman"/>
          <w:sz w:val="20"/>
          <w:szCs w:val="20"/>
        </w:rPr>
      </w:pPr>
    </w:p>
    <w:p w14:paraId="52AB72E7" w14:textId="386F72B8" w:rsidR="00305DDA" w:rsidRPr="00A27AB1" w:rsidRDefault="00305DDA" w:rsidP="00305DDA">
      <w:pPr>
        <w:pStyle w:val="Compact"/>
        <w:ind w:left="0" w:firstLine="0"/>
        <w:rPr>
          <w:rFonts w:ascii="Times New Roman" w:hAnsi="Times New Roman" w:cs="Times New Roman"/>
          <w:b/>
          <w:bCs/>
          <w:sz w:val="20"/>
          <w:szCs w:val="20"/>
        </w:rPr>
      </w:pPr>
      <w:r w:rsidRPr="00A27AB1">
        <w:rPr>
          <w:rFonts w:ascii="Times New Roman" w:hAnsi="Times New Roman" w:cs="Times New Roman"/>
          <w:b/>
          <w:bCs/>
          <w:sz w:val="20"/>
          <w:szCs w:val="20"/>
          <w:u w:val="single"/>
        </w:rPr>
        <w:t xml:space="preserve">Observation </w:t>
      </w:r>
      <w:r w:rsidR="000A5856">
        <w:rPr>
          <w:rFonts w:ascii="Times New Roman" w:hAnsi="Times New Roman" w:cs="Times New Roman"/>
          <w:b/>
          <w:bCs/>
          <w:sz w:val="20"/>
          <w:szCs w:val="20"/>
          <w:u w:val="single"/>
        </w:rPr>
        <w:t>4</w:t>
      </w:r>
      <w:r w:rsidRPr="00A27AB1">
        <w:rPr>
          <w:rFonts w:ascii="Times New Roman" w:hAnsi="Times New Roman" w:cs="Times New Roman"/>
          <w:b/>
          <w:bCs/>
          <w:sz w:val="20"/>
          <w:szCs w:val="20"/>
        </w:rPr>
        <w:t xml:space="preserve">: Based on link level simulation, long PRACH formats in FR2 NTN offer enough link margin even with the addition of phase noise. </w:t>
      </w:r>
    </w:p>
    <w:p w14:paraId="1663F6E4" w14:textId="77EB96A4" w:rsidR="00305DDA" w:rsidRPr="00A27AB1" w:rsidRDefault="00305DDA" w:rsidP="00305DDA">
      <w:pPr>
        <w:pStyle w:val="Compact"/>
        <w:ind w:left="0" w:firstLine="0"/>
        <w:rPr>
          <w:rFonts w:ascii="Times New Roman" w:hAnsi="Times New Roman" w:cs="Times New Roman"/>
          <w:b/>
          <w:bCs/>
          <w:sz w:val="20"/>
          <w:szCs w:val="20"/>
        </w:rPr>
      </w:pPr>
    </w:p>
    <w:p w14:paraId="14033CAE" w14:textId="16B2E497" w:rsidR="00305DDA" w:rsidRPr="00A27AB1" w:rsidRDefault="00305DDA" w:rsidP="00305DDA">
      <w:pPr>
        <w:tabs>
          <w:tab w:val="left" w:pos="1752"/>
        </w:tabs>
        <w:rPr>
          <w:b/>
          <w:bCs/>
          <w:lang w:val="en-US"/>
        </w:rPr>
      </w:pPr>
      <w:r w:rsidRPr="00A27AB1">
        <w:rPr>
          <w:b/>
          <w:bCs/>
          <w:u w:val="single"/>
          <w:lang w:val="en-US"/>
        </w:rPr>
        <w:t xml:space="preserve">Proposal </w:t>
      </w:r>
      <w:r w:rsidR="008931A7">
        <w:rPr>
          <w:b/>
          <w:bCs/>
          <w:u w:val="single"/>
          <w:lang w:val="en-US"/>
        </w:rPr>
        <w:t>8</w:t>
      </w:r>
      <w:r w:rsidRPr="00A27AB1">
        <w:rPr>
          <w:b/>
          <w:bCs/>
          <w:lang w:val="en-US"/>
        </w:rPr>
        <w:t xml:space="preserve">: RAN1 to study the impact of phase noise on the detection of the existing long PRACH formats in FR2 NTN. </w:t>
      </w:r>
    </w:p>
    <w:p w14:paraId="235098A3" w14:textId="2690BE7C" w:rsidR="00C15FBA" w:rsidRPr="00A27AB1" w:rsidRDefault="00087890" w:rsidP="008E394A">
      <w:pPr>
        <w:pStyle w:val="Doc-text2"/>
        <w:rPr>
          <w:bCs/>
        </w:rPr>
      </w:pPr>
      <w:r w:rsidRPr="00A27AB1">
        <w:rPr>
          <w:bCs/>
        </w:rPr>
        <w:t xml:space="preserve">In the following figure, we present the timing error CDFs obtained by 10x oversampling at the </w:t>
      </w:r>
      <w:proofErr w:type="spellStart"/>
      <w:r w:rsidRPr="00A27AB1">
        <w:rPr>
          <w:bCs/>
        </w:rPr>
        <w:t>gNB</w:t>
      </w:r>
      <w:proofErr w:type="spellEnd"/>
      <w:r w:rsidRPr="00A27AB1">
        <w:rPr>
          <w:bCs/>
        </w:rPr>
        <w:t xml:space="preserve"> </w:t>
      </w:r>
      <w:r w:rsidR="004B73FE" w:rsidRPr="00A27AB1">
        <w:rPr>
          <w:bCs/>
        </w:rPr>
        <w:t xml:space="preserve">where the </w:t>
      </w:r>
      <w:r w:rsidR="00712890" w:rsidRPr="00A27AB1">
        <w:rPr>
          <w:bCs/>
        </w:rPr>
        <w:t xml:space="preserve">base </w:t>
      </w:r>
      <w:r w:rsidR="004B73FE" w:rsidRPr="00A27AB1">
        <w:rPr>
          <w:bCs/>
        </w:rPr>
        <w:t>sampling rate is</w:t>
      </w:r>
      <w:r w:rsidR="00DE0EB0" w:rsidRPr="00A27AB1">
        <w:rPr>
          <w:bCs/>
        </w:rPr>
        <w:t xml:space="preserve"> 7.68 </w:t>
      </w:r>
      <w:proofErr w:type="spellStart"/>
      <w:r w:rsidR="00DE0EB0" w:rsidRPr="00A27AB1">
        <w:rPr>
          <w:bCs/>
        </w:rPr>
        <w:t>MHz.</w:t>
      </w:r>
      <w:proofErr w:type="spellEnd"/>
      <w:r w:rsidR="00D51D40">
        <w:rPr>
          <w:bCs/>
        </w:rPr>
        <w:t xml:space="preserve"> </w:t>
      </w:r>
      <w:r w:rsidR="000A5856">
        <w:rPr>
          <w:bCs/>
        </w:rPr>
        <w:t xml:space="preserve">We observe that the timing error is small enough that the </w:t>
      </w:r>
      <w:proofErr w:type="spellStart"/>
      <w:r w:rsidR="000A5856">
        <w:rPr>
          <w:bCs/>
        </w:rPr>
        <w:t>gNB</w:t>
      </w:r>
      <w:proofErr w:type="spellEnd"/>
      <w:r w:rsidR="000A5856">
        <w:rPr>
          <w:bCs/>
        </w:rPr>
        <w:t xml:space="preserve"> can issue timing corrections required for </w:t>
      </w:r>
      <w:r w:rsidR="00B6243D">
        <w:rPr>
          <w:bCs/>
        </w:rPr>
        <w:t xml:space="preserve">UL data transmission </w:t>
      </w:r>
      <w:r w:rsidR="000A5856">
        <w:rPr>
          <w:bCs/>
        </w:rPr>
        <w:t xml:space="preserve">120 kHz SCS </w:t>
      </w:r>
      <w:r w:rsidR="00B6243D">
        <w:rPr>
          <w:bCs/>
        </w:rPr>
        <w:t xml:space="preserve">(i.e. 0.59 </w:t>
      </w:r>
      <m:oMath>
        <m:r>
          <w:rPr>
            <w:rFonts w:ascii="Cambria Math" w:hAnsi="Cambria Math"/>
          </w:rPr>
          <m:t xml:space="preserve">μs). </m:t>
        </m:r>
      </m:oMath>
    </w:p>
    <w:p w14:paraId="22011313" w14:textId="640EB55D" w:rsidR="006527AE" w:rsidRPr="00A27AB1" w:rsidRDefault="006527AE" w:rsidP="008E394A">
      <w:pPr>
        <w:pStyle w:val="Doc-text2"/>
        <w:rPr>
          <w:bCs/>
        </w:rPr>
      </w:pPr>
      <w:r w:rsidRPr="00A27AB1">
        <w:rPr>
          <w:noProof/>
        </w:rPr>
        <w:lastRenderedPageBreak/>
        <mc:AlternateContent>
          <mc:Choice Requires="wps">
            <w:drawing>
              <wp:anchor distT="0" distB="0" distL="114300" distR="114300" simplePos="0" relativeHeight="251640832" behindDoc="0" locked="0" layoutInCell="1" allowOverlap="1" wp14:anchorId="43634C1E" wp14:editId="4D384C94">
                <wp:simplePos x="0" y="0"/>
                <wp:positionH relativeFrom="column">
                  <wp:posOffset>1102360</wp:posOffset>
                </wp:positionH>
                <wp:positionV relativeFrom="paragraph">
                  <wp:posOffset>2799080</wp:posOffset>
                </wp:positionV>
                <wp:extent cx="4267200" cy="635"/>
                <wp:effectExtent l="0" t="0" r="0" b="0"/>
                <wp:wrapTopAndBottom/>
                <wp:docPr id="402486872" name="Text Box 1"/>
                <wp:cNvGraphicFramePr/>
                <a:graphic xmlns:a="http://schemas.openxmlformats.org/drawingml/2006/main">
                  <a:graphicData uri="http://schemas.microsoft.com/office/word/2010/wordprocessingShape">
                    <wps:wsp>
                      <wps:cNvSpPr txBox="1"/>
                      <wps:spPr>
                        <a:xfrm>
                          <a:off x="0" y="0"/>
                          <a:ext cx="4267200" cy="635"/>
                        </a:xfrm>
                        <a:prstGeom prst="rect">
                          <a:avLst/>
                        </a:prstGeom>
                        <a:solidFill>
                          <a:prstClr val="white"/>
                        </a:solidFill>
                        <a:ln>
                          <a:noFill/>
                        </a:ln>
                      </wps:spPr>
                      <wps:txbx>
                        <w:txbxContent>
                          <w:p w14:paraId="5C1D987E" w14:textId="0711D6F2" w:rsidR="006527AE" w:rsidRPr="00345A6A" w:rsidRDefault="006527AE" w:rsidP="006527AE">
                            <w:pPr>
                              <w:pStyle w:val="Caption"/>
                              <w:rPr>
                                <w:rFonts w:eastAsia="Times New Roman"/>
                                <w:noProof/>
                                <w:lang w:val="en-GB"/>
                              </w:rPr>
                            </w:pPr>
                            <w:r>
                              <w:t xml:space="preserve">Figure </w:t>
                            </w:r>
                            <w:r w:rsidR="0048747C">
                              <w:t>5</w:t>
                            </w:r>
                            <w:r>
                              <w:fldChar w:fldCharType="begin"/>
                            </w:r>
                            <w:r>
                              <w:instrText xml:space="preserve"> SEQ Figure \* ARABIC </w:instrText>
                            </w:r>
                            <w:r>
                              <w:fldChar w:fldCharType="separate"/>
                            </w:r>
                            <w:r>
                              <w:fldChar w:fldCharType="end"/>
                            </w:r>
                            <w:r>
                              <w:t>: Timing error CDF for PRACH detection with 10x oversampling over base sampling rate of 7.6 MHz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3634C1E" id="_x0000_s1066" type="#_x0000_t202" style="position:absolute;margin-left:86.8pt;margin-top:220.4pt;width:336pt;height:.05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" stroked="f">
                <v:textbox style="mso-fit-shape-to-text:t" inset="0,0,0,0">
                  <w:txbxContent>
                    <w:p w14:paraId="5C1D987E" w14:textId="0711D6F2" w:rsidR="006527AE" w:rsidRPr="00345A6A" w:rsidRDefault="006527AE" w:rsidP="006527AE">
                      <w:pPr>
                        <w:pStyle w:val="Caption"/>
                        <w:rPr>
                          <w:rFonts w:eastAsia="Times New Roman"/>
                          <w:noProof/>
                          <w:lang w:val="en-GB"/>
                        </w:rPr>
                      </w:pPr>
                      <w:r>
                        <w:t xml:space="preserve">Figure </w:t>
                      </w:r>
                      <w:r w:rsidR="0048747C">
                        <w:t>5</w:t>
                      </w:r>
                      <w:r>
                        <w:fldChar w:fldCharType="begin"/>
                      </w:r>
                      <w:r>
                        <w:instrText xml:space="preserve"> SEQ Figure \* ARABIC </w:instrText>
                      </w:r>
                      <w:r>
                        <w:fldChar w:fldCharType="separate"/>
                      </w:r>
                      <w:r>
                        <w:fldChar w:fldCharType="end"/>
                      </w:r>
                      <w:r>
                        <w:t>: Timing error CDF for PRACH detection with 10x oversampling over base sampling rate of 7.6 MHz</w:t>
                      </w:r>
                    </w:p>
                  </w:txbxContent>
                </v:textbox>
                <w10:wrap type="topAndBottom"/>
              </v:shape>
            </w:pict>
          </mc:Fallback>
        </mc:AlternateContent>
      </w:r>
      <w:r w:rsidRPr="00A27AB1">
        <w:rPr>
          <w:b/>
          <w:bCs/>
          <w:noProof/>
        </w:rPr>
        <w:drawing>
          <wp:anchor distT="0" distB="0" distL="114300" distR="114300" simplePos="0" relativeHeight="251639808" behindDoc="0" locked="0" layoutInCell="1" allowOverlap="1" wp14:anchorId="44AD087C" wp14:editId="2EF8526A">
            <wp:simplePos x="0" y="0"/>
            <wp:positionH relativeFrom="column">
              <wp:posOffset>924560</wp:posOffset>
            </wp:positionH>
            <wp:positionV relativeFrom="paragraph">
              <wp:posOffset>0</wp:posOffset>
            </wp:positionV>
            <wp:extent cx="4267200" cy="2844800"/>
            <wp:effectExtent l="0" t="0" r="0" b="0"/>
            <wp:wrapTopAndBottom/>
            <wp:docPr id="21046234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623459" name="Picture 2104623459"/>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267200" cy="2844800"/>
                    </a:xfrm>
                    <a:prstGeom prst="rect">
                      <a:avLst/>
                    </a:prstGeom>
                  </pic:spPr>
                </pic:pic>
              </a:graphicData>
            </a:graphic>
          </wp:anchor>
        </w:drawing>
      </w:r>
    </w:p>
    <w:p w14:paraId="018E9402" w14:textId="77777777" w:rsidR="00CF59BD" w:rsidRPr="0086548B" w:rsidRDefault="00CF59BD" w:rsidP="0086548B">
      <w:pPr>
        <w:pStyle w:val="Heading1"/>
      </w:pPr>
      <w:r w:rsidRPr="0086548B">
        <w:t>Feasibility of NR-Positioning to reduce Time-Frequency Uncertainty (Solution 2A)</w:t>
      </w:r>
    </w:p>
    <w:p w14:paraId="3B4DC010" w14:textId="77777777" w:rsidR="00B572A6" w:rsidRDefault="00CF59BD" w:rsidP="00CF59BD">
      <w:pPr>
        <w:rPr>
          <w:bCs/>
        </w:rPr>
      </w:pPr>
      <w:r w:rsidRPr="00A27AB1">
        <w:rPr>
          <w:lang w:val="en-US"/>
        </w:rPr>
        <w:br/>
      </w:r>
      <w:r w:rsidR="00446B2D">
        <w:rPr>
          <w:lang w:val="en-US"/>
        </w:rPr>
        <w:t>In this section, we analyze the feasibility of any solution that includes</w:t>
      </w:r>
      <w:r w:rsidR="00A53FAA">
        <w:rPr>
          <w:lang w:val="en-US"/>
        </w:rPr>
        <w:t xml:space="preserve"> </w:t>
      </w:r>
      <w:r w:rsidR="00A53FAA" w:rsidRPr="00A53FAA">
        <w:rPr>
          <w:lang w:val="en-US"/>
        </w:rPr>
        <w:t xml:space="preserve">Solution 2A: </w:t>
      </w:r>
      <w:r w:rsidR="00A53FAA" w:rsidRPr="00A53FAA">
        <w:rPr>
          <w:bCs/>
        </w:rPr>
        <w:t>Single/multi-satellite DL-TDOA based on current specifications.</w:t>
      </w:r>
    </w:p>
    <w:p w14:paraId="5C41A91C" w14:textId="77777777" w:rsidR="008D3B68" w:rsidRDefault="008D3B68" w:rsidP="00CF59BD">
      <w:pPr>
        <w:rPr>
          <w:bCs/>
        </w:rPr>
      </w:pPr>
    </w:p>
    <w:p w14:paraId="76CEE375" w14:textId="77777777" w:rsidR="008D3B68" w:rsidRPr="008D3B68" w:rsidRDefault="008D3B68" w:rsidP="008D3B68">
      <w:pPr>
        <w:rPr>
          <w:lang w:val="en-US"/>
        </w:rPr>
      </w:pPr>
    </w:p>
    <w:p w14:paraId="0722B728" w14:textId="30DF8756" w:rsidR="00CF59BD" w:rsidRPr="00EB0D40" w:rsidRDefault="00CF59BD" w:rsidP="00500E5F">
      <w:pPr>
        <w:pStyle w:val="Heading2"/>
        <w:tabs>
          <w:tab w:val="left" w:pos="450"/>
          <w:tab w:val="left" w:pos="540"/>
          <w:tab w:val="left" w:pos="720"/>
        </w:tabs>
        <w:ind w:left="630"/>
      </w:pPr>
      <w:r w:rsidRPr="00EB0D40">
        <w:t>Multi satellite-based positioning </w:t>
      </w:r>
    </w:p>
    <w:p w14:paraId="79F42AAA" w14:textId="19E85305" w:rsidR="00CF59BD" w:rsidRPr="006033BB" w:rsidRDefault="00CF59BD" w:rsidP="00CF59BD">
      <w:r w:rsidRPr="00A27AB1">
        <w:rPr>
          <w:noProof/>
          <w:lang w:val="en-US"/>
        </w:rPr>
        <mc:AlternateContent>
          <mc:Choice Requires="wps">
            <w:drawing>
              <wp:anchor distT="45720" distB="45720" distL="114300" distR="114300" simplePos="0" relativeHeight="251638784" behindDoc="0" locked="0" layoutInCell="1" allowOverlap="1" wp14:anchorId="433F4D80" wp14:editId="71B5CF9C">
                <wp:simplePos x="0" y="0"/>
                <wp:positionH relativeFrom="margin">
                  <wp:align>left</wp:align>
                </wp:positionH>
                <wp:positionV relativeFrom="paragraph">
                  <wp:posOffset>340817</wp:posOffset>
                </wp:positionV>
                <wp:extent cx="5905500" cy="1543050"/>
                <wp:effectExtent l="0" t="0" r="19050" b="19050"/>
                <wp:wrapTopAndBottom/>
                <wp:docPr id="1611269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543050"/>
                        </a:xfrm>
                        <a:prstGeom prst="rect">
                          <a:avLst/>
                        </a:prstGeom>
                        <a:solidFill>
                          <a:srgbClr val="FFFFFF"/>
                        </a:solidFill>
                        <a:ln w="9525">
                          <a:solidFill>
                            <a:srgbClr val="000000"/>
                          </a:solidFill>
                          <a:miter lim="800000"/>
                          <a:headEnd/>
                          <a:tailEnd/>
                        </a:ln>
                      </wps:spPr>
                      <wps:txbx>
                        <w:txbxContent>
                          <w:p w14:paraId="293D4FBF" w14:textId="77777777" w:rsidR="00CF59BD" w:rsidRDefault="00CF59BD" w:rsidP="00CF59BD">
                            <w:pPr>
                              <w:rPr>
                                <w:lang w:eastAsia="zh-CN"/>
                              </w:rPr>
                            </w:pPr>
                            <w:r>
                              <w:rPr>
                                <w:lang w:eastAsia="zh-CN"/>
                              </w:rPr>
                              <w:t xml:space="preserve">the major challenge in NTN based UE location verification is the difficulty to have multiple available satellites for UE positioning. Even without considering the waste of resources for verifying UE reported location using multiple satellites, several other issues still severely limit the multi-satellite based operation. </w:t>
                            </w:r>
                          </w:p>
                          <w:p w14:paraId="302915C9" w14:textId="77777777" w:rsidR="00CF59BD" w:rsidRDefault="00CF59BD" w:rsidP="00CF59BD">
                            <w:pPr>
                              <w:rPr>
                                <w:lang w:eastAsia="zh-CN"/>
                              </w:rPr>
                            </w:pPr>
                            <w:r>
                              <w:rPr>
                                <w:lang w:eastAsia="zh-CN"/>
                              </w:rPr>
                              <w:t>…</w:t>
                            </w:r>
                          </w:p>
                          <w:p w14:paraId="3335957A" w14:textId="77777777" w:rsidR="00CF59BD" w:rsidRDefault="00CF59BD" w:rsidP="00CF59BD">
                            <w:pPr>
                              <w:rPr>
                                <w:lang w:eastAsia="zh-CN"/>
                              </w:rPr>
                            </w:pPr>
                            <w:r>
                              <w:rPr>
                                <w:lang w:eastAsia="zh-CN"/>
                              </w:rPr>
                              <w:t>In addition, different frequency are usually deployed for different satellites to avoid intra-frequency interference considering the timing on the different satellites is difficult to be aligned for a given UE. Therefore, inter-frequency measurement would be needed if the UE location verification is based on multiple satellite assumption. This would introduce extra-complexity on UE.</w:t>
                            </w:r>
                          </w:p>
                          <w:p w14:paraId="29B43629" w14:textId="77777777" w:rsidR="00CF59BD" w:rsidRDefault="00CF59BD" w:rsidP="00CF59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F4D80" id="_x0000_s1067" type="#_x0000_t202" style="position:absolute;margin-left:0;margin-top:26.85pt;width:465pt;height:121.5pt;z-index:2516387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">
                <v:textbox>
                  <w:txbxContent>
                    <w:p w14:paraId="293D4FBF" w14:textId="77777777" w:rsidR="00CF59BD" w:rsidRDefault="00CF59BD" w:rsidP="00CF59BD">
                      <w:pPr>
                        <w:rPr>
                          <w:lang w:eastAsia="zh-CN"/>
                        </w:rPr>
                      </w:pPr>
                      <w:r>
                        <w:rPr>
                          <w:lang w:eastAsia="zh-CN"/>
                        </w:rPr>
                        <w:t xml:space="preserve">the major challenge in NTN based UE location verification is the difficulty to have multiple available satellites for UE positioning. Even without considering the waste of resources for verifying UE reported location using multiple satellites, several other issues still severely limit the multi-satellite based operation. </w:t>
                      </w:r>
                    </w:p>
                    <w:p w14:paraId="302915C9" w14:textId="77777777" w:rsidR="00CF59BD" w:rsidRDefault="00CF59BD" w:rsidP="00CF59BD">
                      <w:pPr>
                        <w:rPr>
                          <w:lang w:eastAsia="zh-CN"/>
                        </w:rPr>
                      </w:pPr>
                      <w:r>
                        <w:rPr>
                          <w:lang w:eastAsia="zh-CN"/>
                        </w:rPr>
                        <w:t>…</w:t>
                      </w:r>
                    </w:p>
                    <w:p w14:paraId="3335957A" w14:textId="77777777" w:rsidR="00CF59BD" w:rsidRDefault="00CF59BD" w:rsidP="00CF59BD">
                      <w:pPr>
                        <w:rPr>
                          <w:lang w:eastAsia="zh-CN"/>
                        </w:rPr>
                      </w:pPr>
                      <w:r>
                        <w:rPr>
                          <w:lang w:eastAsia="zh-CN"/>
                        </w:rPr>
                        <w:t>In addition, different frequency are usually deployed for different satellites to avoid intra-frequency interference considering the timing on the different satellites is difficult to be aligned for a given UE. Therefore, inter-frequency measurement would be needed if the UE location verification is based on multiple satellite assumption. This would introduce extra-complexity on UE.</w:t>
                      </w:r>
                    </w:p>
                    <w:p w14:paraId="29B43629" w14:textId="77777777" w:rsidR="00CF59BD" w:rsidRDefault="00CF59BD" w:rsidP="00CF59BD"/>
                  </w:txbxContent>
                </v:textbox>
                <w10:wrap type="topAndBottom" anchorx="margin"/>
              </v:shape>
            </w:pict>
          </mc:Fallback>
        </mc:AlternateContent>
      </w:r>
      <w:r w:rsidRPr="00A27AB1">
        <w:rPr>
          <w:lang w:val="en-US"/>
        </w:rPr>
        <w:t>First, we recall a similar discussion on network verified UE location in release 18. In R1-2205859 [</w:t>
      </w:r>
      <w:r w:rsidR="0007681B">
        <w:rPr>
          <w:lang w:val="en-US"/>
        </w:rPr>
        <w:t>8</w:t>
      </w:r>
      <w:r w:rsidRPr="00A27AB1">
        <w:rPr>
          <w:lang w:val="en-US"/>
        </w:rPr>
        <w:t>], it was observed:</w:t>
      </w:r>
    </w:p>
    <w:p w14:paraId="2715BBBD" w14:textId="45DED0AE" w:rsidR="00CF59BD" w:rsidRPr="00A27AB1" w:rsidRDefault="00CF59BD" w:rsidP="00CF59BD">
      <w:r w:rsidRPr="00A27AB1">
        <w:rPr>
          <w:lang w:val="en-US"/>
        </w:rPr>
        <w:t>Quite obviously, these observations are valid for this scenario where we are furthermore limited to use DL-only positioning methods. The challenges for using DL-only positioning before initial access are listed as follows:</w:t>
      </w:r>
    </w:p>
    <w:p w14:paraId="07CFFE6E" w14:textId="77777777" w:rsidR="00CF59BD" w:rsidRPr="00A27AB1" w:rsidRDefault="00CF59BD" w:rsidP="00475CCD">
      <w:pPr>
        <w:pStyle w:val="ListParagraph"/>
        <w:numPr>
          <w:ilvl w:val="0"/>
          <w:numId w:val="44"/>
        </w:numPr>
        <w:spacing w:after="160" w:line="278" w:lineRule="auto"/>
        <w:ind w:leftChars="0"/>
        <w:contextualSpacing/>
        <w:rPr>
          <w:rFonts w:ascii="Times New Roman" w:hAnsi="Times New Roman"/>
          <w:sz w:val="20"/>
          <w:szCs w:val="20"/>
        </w:rPr>
      </w:pPr>
      <w:r w:rsidRPr="00A27AB1">
        <w:rPr>
          <w:rFonts w:ascii="Times New Roman" w:hAnsi="Times New Roman"/>
          <w:i/>
          <w:iCs/>
          <w:sz w:val="20"/>
          <w:szCs w:val="20"/>
        </w:rPr>
        <w:t>A multi-satellite based positioning solution is dependent on the satellite constellation density</w:t>
      </w:r>
      <w:r w:rsidRPr="00A27AB1">
        <w:rPr>
          <w:rFonts w:ascii="Times New Roman" w:hAnsi="Times New Roman"/>
          <w:sz w:val="20"/>
          <w:szCs w:val="20"/>
        </w:rPr>
        <w:t>: the satellite constellation density must be high enough for a UE to see multiple satellites above the minimum elevation angle</w:t>
      </w:r>
    </w:p>
    <w:p w14:paraId="51608159" w14:textId="77777777" w:rsidR="00CF59BD" w:rsidRPr="00A27AB1" w:rsidRDefault="00CF59BD" w:rsidP="00475CCD">
      <w:pPr>
        <w:pStyle w:val="ListParagraph"/>
        <w:numPr>
          <w:ilvl w:val="0"/>
          <w:numId w:val="44"/>
        </w:numPr>
        <w:spacing w:after="160" w:line="278" w:lineRule="auto"/>
        <w:ind w:leftChars="0"/>
        <w:contextualSpacing/>
        <w:rPr>
          <w:rFonts w:ascii="Times New Roman" w:hAnsi="Times New Roman"/>
          <w:sz w:val="20"/>
          <w:szCs w:val="20"/>
        </w:rPr>
      </w:pPr>
      <w:r w:rsidRPr="00A27AB1">
        <w:rPr>
          <w:rFonts w:ascii="Times New Roman" w:hAnsi="Times New Roman"/>
          <w:i/>
          <w:iCs/>
          <w:sz w:val="20"/>
          <w:szCs w:val="20"/>
        </w:rPr>
        <w:t>A multi-satellite based positioning solution is dependent on beam-planning and additional resource/operational overhead:</w:t>
      </w:r>
      <w:r w:rsidRPr="00A27AB1">
        <w:rPr>
          <w:rFonts w:ascii="Times New Roman" w:hAnsi="Times New Roman"/>
          <w:sz w:val="20"/>
          <w:szCs w:val="20"/>
        </w:rPr>
        <w:t xml:space="preserve"> </w:t>
      </w:r>
    </w:p>
    <w:p w14:paraId="7E4F26CB" w14:textId="77777777" w:rsidR="00CF59BD" w:rsidRPr="00A27AB1" w:rsidRDefault="00CF59BD" w:rsidP="00475CCD">
      <w:pPr>
        <w:pStyle w:val="ListParagraph"/>
        <w:numPr>
          <w:ilvl w:val="0"/>
          <w:numId w:val="45"/>
        </w:numPr>
        <w:spacing w:after="160" w:line="278" w:lineRule="auto"/>
        <w:ind w:leftChars="0"/>
        <w:contextualSpacing/>
        <w:rPr>
          <w:rFonts w:ascii="Times New Roman" w:hAnsi="Times New Roman"/>
          <w:sz w:val="20"/>
          <w:szCs w:val="20"/>
        </w:rPr>
      </w:pPr>
      <w:r w:rsidRPr="00A27AB1">
        <w:rPr>
          <w:rFonts w:ascii="Times New Roman" w:hAnsi="Times New Roman"/>
          <w:sz w:val="20"/>
          <w:szCs w:val="20"/>
        </w:rPr>
        <w:lastRenderedPageBreak/>
        <w:t xml:space="preserve">Even if multiple satellites are above the minimum elevation angle, they all need to serve the same region for the UE to receive DL reference signals (e.g. SSB and/or PRS) with sufficient power to perform DL RSTD measurements. This would require additional DL resources per beam. </w:t>
      </w:r>
    </w:p>
    <w:p w14:paraId="3D90366D" w14:textId="77777777" w:rsidR="00CF59BD" w:rsidRPr="00A27AB1" w:rsidRDefault="00CF59BD" w:rsidP="00475CCD">
      <w:pPr>
        <w:pStyle w:val="ListParagraph"/>
        <w:numPr>
          <w:ilvl w:val="0"/>
          <w:numId w:val="45"/>
        </w:numPr>
        <w:spacing w:after="160" w:line="278" w:lineRule="auto"/>
        <w:ind w:leftChars="0"/>
        <w:contextualSpacing/>
        <w:rPr>
          <w:rFonts w:ascii="Times New Roman" w:hAnsi="Times New Roman"/>
          <w:sz w:val="20"/>
          <w:szCs w:val="20"/>
        </w:rPr>
      </w:pPr>
      <w:r w:rsidRPr="00A27AB1">
        <w:rPr>
          <w:rFonts w:ascii="Times New Roman" w:hAnsi="Times New Roman"/>
          <w:sz w:val="20"/>
          <w:szCs w:val="20"/>
        </w:rPr>
        <w:t>Either the PRS from different satellites are transmitted in different frequencies requiring inter frequency measurement at the UE or the signals from multiple satellites will interfere with each other leading to not just poor positioning accuracy but also lead to interference to other DL signals from the serving satellite</w:t>
      </w:r>
    </w:p>
    <w:p w14:paraId="6084D707" w14:textId="77777777" w:rsidR="00CF59BD" w:rsidRPr="00A27AB1" w:rsidRDefault="00CF59BD" w:rsidP="00475CCD">
      <w:pPr>
        <w:pStyle w:val="ListParagraph"/>
        <w:numPr>
          <w:ilvl w:val="0"/>
          <w:numId w:val="45"/>
        </w:numPr>
        <w:spacing w:after="160" w:line="278" w:lineRule="auto"/>
        <w:ind w:leftChars="0"/>
        <w:contextualSpacing/>
        <w:rPr>
          <w:rFonts w:ascii="Times New Roman" w:hAnsi="Times New Roman"/>
          <w:sz w:val="20"/>
          <w:szCs w:val="20"/>
        </w:rPr>
      </w:pPr>
      <w:r w:rsidRPr="00A27AB1">
        <w:rPr>
          <w:rFonts w:ascii="Times New Roman" w:hAnsi="Times New Roman"/>
          <w:sz w:val="20"/>
          <w:szCs w:val="20"/>
        </w:rPr>
        <w:t>Requires tight coordination across multiple satellites which is challenging given that the satellites are moving relative to each other and the serving area</w:t>
      </w:r>
    </w:p>
    <w:p w14:paraId="633A02CE" w14:textId="0D5588FA" w:rsidR="00CF59BD" w:rsidRPr="009C667A" w:rsidRDefault="00CF59BD" w:rsidP="00475CCD">
      <w:pPr>
        <w:pStyle w:val="ListParagraph"/>
        <w:numPr>
          <w:ilvl w:val="0"/>
          <w:numId w:val="44"/>
        </w:numPr>
        <w:spacing w:after="160" w:line="278" w:lineRule="auto"/>
        <w:ind w:leftChars="0"/>
        <w:rPr>
          <w:rFonts w:ascii="Times New Roman" w:hAnsi="Times New Roman"/>
          <w:lang w:eastAsia="zh-CN"/>
        </w:rPr>
      </w:pPr>
      <w:r w:rsidRPr="00A27AB1">
        <w:rPr>
          <w:rFonts w:ascii="Times New Roman" w:hAnsi="Times New Roman"/>
          <w:i/>
          <w:iCs/>
          <w:sz w:val="20"/>
          <w:szCs w:val="20"/>
        </w:rPr>
        <w:t xml:space="preserve">A multi-satellite based positioning solution </w:t>
      </w:r>
      <w:r w:rsidRPr="00A27AB1">
        <w:rPr>
          <w:rFonts w:ascii="Times New Roman" w:hAnsi="Times New Roman"/>
          <w:i/>
          <w:iCs/>
          <w:sz w:val="20"/>
          <w:szCs w:val="20"/>
          <w:lang w:eastAsia="zh-CN"/>
        </w:rPr>
        <w:t>needs additional standards work in 3GPP</w:t>
      </w:r>
      <w:r w:rsidRPr="00A27AB1">
        <w:rPr>
          <w:rFonts w:ascii="Times New Roman" w:hAnsi="Times New Roman"/>
          <w:sz w:val="20"/>
          <w:szCs w:val="20"/>
          <w:lang w:eastAsia="zh-CN"/>
        </w:rPr>
        <w:t xml:space="preserve"> and is outside the purview of the work item description. For instance, the PRS muting framework to enable PRS measurements from non-serving satellites needs to be investigated.</w:t>
      </w:r>
    </w:p>
    <w:p w14:paraId="0CD3ADB5" w14:textId="00C5B499" w:rsidR="00C23136" w:rsidRPr="001921D8" w:rsidRDefault="009C667A" w:rsidP="009C667A">
      <w:pPr>
        <w:rPr>
          <w:b/>
          <w:bCs/>
        </w:rPr>
      </w:pPr>
      <w:r w:rsidRPr="001921D8">
        <w:rPr>
          <w:b/>
          <w:bCs/>
          <w:u w:val="single"/>
        </w:rPr>
        <w:t>Observation</w:t>
      </w:r>
      <w:r w:rsidR="008931A7">
        <w:rPr>
          <w:b/>
          <w:bCs/>
          <w:u w:val="single"/>
        </w:rPr>
        <w:t xml:space="preserve"> </w:t>
      </w:r>
      <w:r w:rsidR="0002301E">
        <w:rPr>
          <w:b/>
          <w:bCs/>
          <w:u w:val="single"/>
        </w:rPr>
        <w:t>5</w:t>
      </w:r>
      <w:r w:rsidRPr="001921D8">
        <w:rPr>
          <w:b/>
          <w:bCs/>
          <w:u w:val="single"/>
        </w:rPr>
        <w:t>:</w:t>
      </w:r>
      <w:r w:rsidRPr="001921D8">
        <w:rPr>
          <w:b/>
          <w:bCs/>
        </w:rPr>
        <w:t xml:space="preserve"> Enabling </w:t>
      </w:r>
      <w:r w:rsidR="002A3979" w:rsidRPr="001921D8">
        <w:rPr>
          <w:b/>
          <w:bCs/>
        </w:rPr>
        <w:t>solution 2A</w:t>
      </w:r>
      <w:r w:rsidR="008C2D49" w:rsidRPr="001921D8">
        <w:rPr>
          <w:b/>
          <w:bCs/>
        </w:rPr>
        <w:t xml:space="preserve"> for initial access </w:t>
      </w:r>
      <w:r w:rsidR="00D64E49" w:rsidRPr="001921D8">
        <w:rPr>
          <w:b/>
          <w:bCs/>
        </w:rPr>
        <w:t>for GNSS-resilient NTN</w:t>
      </w:r>
      <w:r w:rsidR="0092363C" w:rsidRPr="001921D8">
        <w:rPr>
          <w:b/>
          <w:bCs/>
        </w:rPr>
        <w:t xml:space="preserve"> </w:t>
      </w:r>
      <w:r w:rsidR="00652B35" w:rsidRPr="001921D8">
        <w:rPr>
          <w:b/>
          <w:bCs/>
        </w:rPr>
        <w:t xml:space="preserve">has the following </w:t>
      </w:r>
      <w:r w:rsidR="007F3710" w:rsidRPr="001921D8">
        <w:rPr>
          <w:b/>
          <w:bCs/>
        </w:rPr>
        <w:t>problems:</w:t>
      </w:r>
    </w:p>
    <w:p w14:paraId="196F6D73" w14:textId="42B0673B" w:rsidR="009C667A" w:rsidRPr="001921D8" w:rsidRDefault="0092363C" w:rsidP="00C23136">
      <w:pPr>
        <w:pStyle w:val="ListParagraph"/>
        <w:numPr>
          <w:ilvl w:val="0"/>
          <w:numId w:val="44"/>
        </w:numPr>
        <w:ind w:leftChars="0"/>
        <w:rPr>
          <w:rFonts w:ascii="Times New Roman" w:hAnsi="Times New Roman"/>
          <w:sz w:val="20"/>
          <w:szCs w:val="20"/>
        </w:rPr>
      </w:pPr>
      <w:r w:rsidRPr="001921D8">
        <w:rPr>
          <w:rFonts w:ascii="Times New Roman" w:hAnsi="Times New Roman"/>
          <w:b/>
          <w:bCs/>
          <w:sz w:val="20"/>
          <w:szCs w:val="20"/>
        </w:rPr>
        <w:t>the availability of a positioning constellation</w:t>
      </w:r>
      <w:r w:rsidR="00F54FE0" w:rsidRPr="001921D8">
        <w:rPr>
          <w:rFonts w:ascii="Times New Roman" w:hAnsi="Times New Roman"/>
          <w:b/>
          <w:bCs/>
          <w:sz w:val="20"/>
          <w:szCs w:val="20"/>
        </w:rPr>
        <w:t xml:space="preserve"> which requires significant resour</w:t>
      </w:r>
      <w:r w:rsidR="00096125" w:rsidRPr="001921D8">
        <w:rPr>
          <w:rFonts w:ascii="Times New Roman" w:hAnsi="Times New Roman"/>
          <w:b/>
          <w:bCs/>
          <w:sz w:val="20"/>
          <w:szCs w:val="20"/>
        </w:rPr>
        <w:t xml:space="preserve">ce overhead to </w:t>
      </w:r>
      <w:r w:rsidR="00861FB3" w:rsidRPr="001921D8">
        <w:rPr>
          <w:rFonts w:ascii="Times New Roman" w:hAnsi="Times New Roman"/>
          <w:b/>
          <w:bCs/>
          <w:sz w:val="20"/>
          <w:szCs w:val="20"/>
        </w:rPr>
        <w:t>transmit</w:t>
      </w:r>
      <w:r w:rsidR="00096125" w:rsidRPr="001921D8">
        <w:rPr>
          <w:rFonts w:ascii="Times New Roman" w:hAnsi="Times New Roman"/>
          <w:b/>
          <w:bCs/>
          <w:sz w:val="20"/>
          <w:szCs w:val="20"/>
        </w:rPr>
        <w:t xml:space="preserve"> PRS o</w:t>
      </w:r>
      <w:r w:rsidR="008707CF" w:rsidRPr="001921D8">
        <w:rPr>
          <w:rFonts w:ascii="Times New Roman" w:hAnsi="Times New Roman"/>
          <w:b/>
          <w:bCs/>
          <w:sz w:val="20"/>
          <w:szCs w:val="20"/>
        </w:rPr>
        <w:t xml:space="preserve">ver </w:t>
      </w:r>
      <w:r w:rsidR="00883FCC" w:rsidRPr="001921D8">
        <w:rPr>
          <w:rFonts w:ascii="Times New Roman" w:hAnsi="Times New Roman"/>
          <w:b/>
          <w:bCs/>
          <w:sz w:val="20"/>
          <w:szCs w:val="20"/>
        </w:rPr>
        <w:t xml:space="preserve">additional </w:t>
      </w:r>
      <w:r w:rsidR="00DD49EF" w:rsidRPr="001921D8">
        <w:rPr>
          <w:rFonts w:ascii="Times New Roman" w:hAnsi="Times New Roman"/>
          <w:b/>
          <w:bCs/>
          <w:sz w:val="20"/>
          <w:szCs w:val="20"/>
        </w:rPr>
        <w:t>beams</w:t>
      </w:r>
      <w:r w:rsidR="00883FCC" w:rsidRPr="001921D8">
        <w:rPr>
          <w:rFonts w:ascii="Times New Roman" w:hAnsi="Times New Roman"/>
          <w:b/>
          <w:bCs/>
          <w:sz w:val="20"/>
          <w:szCs w:val="20"/>
        </w:rPr>
        <w:t>, maintaining scheduling and re</w:t>
      </w:r>
      <w:r w:rsidR="00AA1C40" w:rsidRPr="001921D8">
        <w:rPr>
          <w:rFonts w:ascii="Times New Roman" w:hAnsi="Times New Roman"/>
          <w:b/>
          <w:bCs/>
          <w:sz w:val="20"/>
          <w:szCs w:val="20"/>
        </w:rPr>
        <w:t>sourc</w:t>
      </w:r>
      <w:r w:rsidR="00C23136" w:rsidRPr="001921D8">
        <w:rPr>
          <w:rFonts w:ascii="Times New Roman" w:hAnsi="Times New Roman"/>
          <w:b/>
          <w:bCs/>
          <w:sz w:val="20"/>
          <w:szCs w:val="20"/>
        </w:rPr>
        <w:t>es</w:t>
      </w:r>
      <w:r w:rsidR="00D64E49" w:rsidRPr="001921D8">
        <w:rPr>
          <w:rFonts w:ascii="Times New Roman" w:hAnsi="Times New Roman"/>
          <w:b/>
          <w:bCs/>
          <w:sz w:val="20"/>
          <w:szCs w:val="20"/>
        </w:rPr>
        <w:t>.</w:t>
      </w:r>
    </w:p>
    <w:p w14:paraId="52F48C75" w14:textId="08674800" w:rsidR="00D64E49" w:rsidRPr="001921D8" w:rsidRDefault="009156FD" w:rsidP="006046E5">
      <w:pPr>
        <w:pStyle w:val="ListParagraph"/>
        <w:numPr>
          <w:ilvl w:val="0"/>
          <w:numId w:val="44"/>
        </w:numPr>
        <w:ind w:leftChars="0"/>
        <w:rPr>
          <w:rFonts w:ascii="Times New Roman" w:hAnsi="Times New Roman"/>
          <w:sz w:val="20"/>
          <w:szCs w:val="20"/>
        </w:rPr>
      </w:pPr>
      <w:r w:rsidRPr="001921D8">
        <w:rPr>
          <w:rFonts w:ascii="Times New Roman" w:hAnsi="Times New Roman"/>
          <w:b/>
          <w:bCs/>
          <w:sz w:val="20"/>
          <w:szCs w:val="20"/>
        </w:rPr>
        <w:t>Significant</w:t>
      </w:r>
      <w:r w:rsidR="00D64E49" w:rsidRPr="001921D8">
        <w:rPr>
          <w:rFonts w:ascii="Times New Roman" w:hAnsi="Times New Roman"/>
          <w:b/>
          <w:bCs/>
          <w:sz w:val="20"/>
          <w:szCs w:val="20"/>
        </w:rPr>
        <w:t xml:space="preserve"> increase in UE complexity </w:t>
      </w:r>
      <w:r w:rsidR="006046E5" w:rsidRPr="001921D8">
        <w:rPr>
          <w:rFonts w:ascii="Times New Roman" w:hAnsi="Times New Roman"/>
          <w:b/>
          <w:bCs/>
          <w:sz w:val="20"/>
          <w:szCs w:val="20"/>
        </w:rPr>
        <w:t xml:space="preserve">to search PRS </w:t>
      </w:r>
      <w:r w:rsidR="001921D8" w:rsidRPr="001921D8">
        <w:rPr>
          <w:rFonts w:ascii="Times New Roman" w:hAnsi="Times New Roman"/>
          <w:b/>
          <w:bCs/>
          <w:sz w:val="20"/>
          <w:szCs w:val="20"/>
        </w:rPr>
        <w:t>from multiple satellites offset by large timing and frequency uncertainty.</w:t>
      </w:r>
    </w:p>
    <w:p w14:paraId="1D5D39EC" w14:textId="301A4B2A" w:rsidR="000C3359" w:rsidRPr="001921D8" w:rsidRDefault="00C23136" w:rsidP="007E5A03">
      <w:pPr>
        <w:pStyle w:val="ListParagraph"/>
        <w:numPr>
          <w:ilvl w:val="0"/>
          <w:numId w:val="44"/>
        </w:numPr>
        <w:ind w:leftChars="0"/>
        <w:rPr>
          <w:rFonts w:ascii="Times New Roman" w:hAnsi="Times New Roman"/>
          <w:sz w:val="20"/>
          <w:szCs w:val="20"/>
        </w:rPr>
      </w:pPr>
      <w:r w:rsidRPr="001921D8">
        <w:rPr>
          <w:rFonts w:ascii="Times New Roman" w:hAnsi="Times New Roman"/>
          <w:b/>
          <w:bCs/>
          <w:sz w:val="20"/>
          <w:szCs w:val="20"/>
        </w:rPr>
        <w:t xml:space="preserve">In FR2 NTN, for VSAT UEs, </w:t>
      </w:r>
      <w:r w:rsidR="003F0B32" w:rsidRPr="001921D8">
        <w:rPr>
          <w:rFonts w:ascii="Times New Roman" w:hAnsi="Times New Roman"/>
          <w:b/>
          <w:bCs/>
          <w:sz w:val="20"/>
          <w:szCs w:val="20"/>
        </w:rPr>
        <w:t xml:space="preserve">the UE requires </w:t>
      </w:r>
      <w:r w:rsidR="00BF756A" w:rsidRPr="001921D8">
        <w:rPr>
          <w:rFonts w:ascii="Times New Roman" w:hAnsi="Times New Roman"/>
          <w:b/>
          <w:bCs/>
          <w:sz w:val="20"/>
          <w:szCs w:val="20"/>
        </w:rPr>
        <w:t xml:space="preserve">Rx beam sweeping to receive DL-PRS from different directions. </w:t>
      </w:r>
    </w:p>
    <w:p w14:paraId="038AA5E1" w14:textId="77777777" w:rsidR="009C667A" w:rsidRPr="009C667A" w:rsidRDefault="009C667A" w:rsidP="009C667A">
      <w:pPr>
        <w:spacing w:after="160" w:line="278" w:lineRule="auto"/>
        <w:rPr>
          <w:lang w:val="en-US" w:eastAsia="zh-CN"/>
        </w:rPr>
      </w:pPr>
    </w:p>
    <w:p w14:paraId="15C02C2A" w14:textId="60B1C85B" w:rsidR="004D695E" w:rsidRDefault="0092644D" w:rsidP="00EA2B64">
      <w:pPr>
        <w:pStyle w:val="Heading3"/>
        <w:rPr>
          <w:lang w:val="en-US"/>
        </w:rPr>
      </w:pPr>
      <w:bookmarkStart w:id="6" w:name="_Hlk210325057"/>
      <w:r>
        <w:rPr>
          <w:lang w:val="en-US"/>
        </w:rPr>
        <w:t xml:space="preserve">UE Procedure for </w:t>
      </w:r>
      <w:r w:rsidR="0028451B">
        <w:rPr>
          <w:lang w:val="en-US"/>
        </w:rPr>
        <w:t>receiving DL PRS based on Current Specifications</w:t>
      </w:r>
    </w:p>
    <w:p w14:paraId="4831E92E" w14:textId="3BADF386" w:rsidR="0028451B" w:rsidRDefault="00514865" w:rsidP="00CF59BD">
      <w:pPr>
        <w:rPr>
          <w:lang w:val="en-US"/>
        </w:rPr>
      </w:pPr>
      <w:r w:rsidRPr="00D02711">
        <w:rPr>
          <w:noProof/>
          <w:lang w:val="en-US"/>
        </w:rPr>
        <mc:AlternateContent>
          <mc:Choice Requires="wps">
            <w:drawing>
              <wp:anchor distT="45720" distB="45720" distL="114300" distR="114300" simplePos="0" relativeHeight="251653120" behindDoc="0" locked="0" layoutInCell="1" allowOverlap="1" wp14:anchorId="2C171E12" wp14:editId="4798DA8A">
                <wp:simplePos x="0" y="0"/>
                <wp:positionH relativeFrom="margin">
                  <wp:posOffset>-15240</wp:posOffset>
                </wp:positionH>
                <wp:positionV relativeFrom="paragraph">
                  <wp:posOffset>1370330</wp:posOffset>
                </wp:positionV>
                <wp:extent cx="5881370" cy="1404620"/>
                <wp:effectExtent l="0" t="0" r="24130" b="26670"/>
                <wp:wrapSquare wrapText="bothSides"/>
                <wp:docPr id="966026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370" cy="1404620"/>
                        </a:xfrm>
                        <a:prstGeom prst="rect">
                          <a:avLst/>
                        </a:prstGeom>
                        <a:solidFill>
                          <a:srgbClr val="FFFFFF"/>
                        </a:solidFill>
                        <a:ln w="9525">
                          <a:solidFill>
                            <a:srgbClr val="000000"/>
                          </a:solidFill>
                          <a:miter lim="800000"/>
                          <a:headEnd/>
                          <a:tailEnd/>
                        </a:ln>
                      </wps:spPr>
                      <wps:txbx>
                        <w:txbxContent>
                          <w:p w14:paraId="63243D7C" w14:textId="6FD194CD" w:rsidR="00D02711" w:rsidRDefault="001A0020">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171E12" id="_x0000_s1068" type="#_x0000_t202" style="position:absolute;margin-left:-1.2pt;margin-top:107.9pt;width:463.1pt;height:110.6pt;z-index:2516531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">
                <v:textbox style="mso-fit-shape-to-text:t">
                  <w:txbxContent>
                    <w:p w14:paraId="63243D7C" w14:textId="6FD194CD" w:rsidR="00D02711" w:rsidRDefault="001A0020">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txbxContent>
                </v:textbox>
                <w10:wrap type="square" anchorx="margin"/>
              </v:shape>
            </w:pict>
          </mc:Fallback>
        </mc:AlternateContent>
      </w:r>
      <w:r w:rsidR="0028451B">
        <w:rPr>
          <w:lang w:val="en-US"/>
        </w:rPr>
        <w:t>According to 38.214</w:t>
      </w:r>
      <w:r w:rsidR="00CE3039">
        <w:rPr>
          <w:lang w:val="en-US"/>
        </w:rPr>
        <w:t>, Section 5.1.6.5</w:t>
      </w:r>
      <w:r w:rsidR="0028451B">
        <w:rPr>
          <w:lang w:val="en-US"/>
        </w:rPr>
        <w:t xml:space="preserve"> </w:t>
      </w:r>
      <w:r w:rsidR="0028451B" w:rsidRPr="0008098C">
        <w:rPr>
          <w:lang w:val="en-US"/>
        </w:rPr>
        <w:t>[</w:t>
      </w:r>
      <w:r w:rsidR="0007681B">
        <w:rPr>
          <w:lang w:val="en-US"/>
        </w:rPr>
        <w:t>9</w:t>
      </w:r>
      <w:r w:rsidR="0028451B" w:rsidRPr="001226E0">
        <w:rPr>
          <w:lang w:val="en-US"/>
        </w:rPr>
        <w:t>]</w:t>
      </w:r>
      <w:r w:rsidR="00D02711" w:rsidRPr="0008098C">
        <w:rPr>
          <w:lang w:val="en-US"/>
        </w:rPr>
        <w:t>,</w:t>
      </w:r>
      <w:r w:rsidR="00D02711">
        <w:rPr>
          <w:lang w:val="en-US"/>
        </w:rPr>
        <w:t xml:space="preserve"> </w:t>
      </w:r>
    </w:p>
    <w:bookmarkEnd w:id="6"/>
    <w:p w14:paraId="51722DE8" w14:textId="5AC6CF96" w:rsidR="00FF5F46" w:rsidRDefault="00FF5F46" w:rsidP="00587C33">
      <w:pPr>
        <w:rPr>
          <w:lang w:val="en-US"/>
        </w:rPr>
      </w:pPr>
      <w:r w:rsidRPr="00FF5F46">
        <w:rPr>
          <w:noProof/>
          <w:lang w:val="en-US"/>
        </w:rPr>
        <mc:AlternateContent>
          <mc:Choice Requires="wps">
            <w:drawing>
              <wp:anchor distT="45720" distB="45720" distL="114300" distR="114300" simplePos="0" relativeHeight="251661312" behindDoc="0" locked="0" layoutInCell="1" allowOverlap="1" wp14:anchorId="0E3420F9" wp14:editId="35771450">
                <wp:simplePos x="0" y="0"/>
                <wp:positionH relativeFrom="margin">
                  <wp:align>left</wp:align>
                </wp:positionH>
                <wp:positionV relativeFrom="paragraph">
                  <wp:posOffset>181610</wp:posOffset>
                </wp:positionV>
                <wp:extent cx="5836920" cy="1404620"/>
                <wp:effectExtent l="0" t="0" r="11430" b="26670"/>
                <wp:wrapSquare wrapText="bothSides"/>
                <wp:docPr id="11018358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29" cy="1404620"/>
                        </a:xfrm>
                        <a:prstGeom prst="rect">
                          <a:avLst/>
                        </a:prstGeom>
                        <a:solidFill>
                          <a:srgbClr val="FFFFFF"/>
                        </a:solidFill>
                        <a:ln w="9525">
                          <a:solidFill>
                            <a:srgbClr val="000000"/>
                          </a:solidFill>
                          <a:miter lim="800000"/>
                          <a:headEnd/>
                          <a:tailEnd/>
                        </a:ln>
                      </wps:spPr>
                      <wps:txbx>
                        <w:txbxContent>
                          <w:p w14:paraId="584A8B42" w14:textId="3C4C1DAC" w:rsidR="00FF5F46" w:rsidRPr="00FF5F46" w:rsidRDefault="00FF5F46">
                            <w:pPr>
                              <w:rPr>
                                <w:rFonts w:ascii="Times New Roman , serif" w:hAnsi="Times New Roman , serif"/>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3420F9" id="_x0000_s1069" type="#_x0000_t202" style="position:absolute;margin-left:0;margin-top:14.3pt;width:459.6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">
                <v:textbox style="mso-fit-shape-to-text:t">
                  <w:txbxContent>
                    <w:p w14:paraId="584A8B42" w14:textId="3C4C1DAC" w:rsidR="00FF5F46" w:rsidRPr="00FF5F46" w:rsidRDefault="00FF5F46">
                      <w:pPr>
                        <w:rPr>
                          <w:rFonts w:ascii="Times New Roman , serif" w:hAnsi="Times New Roman , serif"/>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txbxContent>
                </v:textbox>
                <w10:wrap type="square" anchorx="margin"/>
              </v:shape>
            </w:pict>
          </mc:Fallback>
        </mc:AlternateContent>
      </w:r>
      <w:r>
        <w:rPr>
          <w:lang w:val="en-US"/>
        </w:rPr>
        <w:t xml:space="preserve">Based on the above text, the search window of the UE for receiving PRS from a neighboring TRP is dimensioned as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Pr>
          <w:i/>
          <w:iCs/>
        </w:rPr>
        <w:t xml:space="preserve">. </w:t>
      </w:r>
      <w:r>
        <w:t>See Fig. 3</w:t>
      </w:r>
      <w:r w:rsidR="00C2139E">
        <w:t xml:space="preserve"> for illustration</w:t>
      </w:r>
      <w:r>
        <w:t xml:space="preserve">. Additionally, </w:t>
      </w:r>
      <w:r w:rsidR="00201593">
        <w:t>under current specifications</w:t>
      </w:r>
      <w:r>
        <w:t>, the UE does not perform any frequency search for the PRS.</w:t>
      </w:r>
      <w:r w:rsidR="00767BAF">
        <w:t xml:space="preserve"> In other words, </w:t>
      </w:r>
      <w:r w:rsidR="008A42AE">
        <w:t xml:space="preserve">if the UE receives a DL PRS from a </w:t>
      </w:r>
      <w:r w:rsidR="00644E1A">
        <w:t>neighbouring</w:t>
      </w:r>
      <w:r w:rsidR="008A42AE">
        <w:t xml:space="preserve"> TRP which is offset by more than SCS/2, the UE is not going to detect the PRS. Since the current specification does not support an equivalent expected frequency shift </w:t>
      </w:r>
      <w:r w:rsidR="00644E1A">
        <w:t>signalling</w:t>
      </w:r>
      <w:r w:rsidR="008A42AE">
        <w:t xml:space="preserve">, the PRS from a </w:t>
      </w:r>
      <w:r w:rsidR="00644E1A">
        <w:t>neighbouring</w:t>
      </w:r>
      <w:r w:rsidR="008A42AE">
        <w:t xml:space="preserve"> TRP can be </w:t>
      </w:r>
      <w:r w:rsidR="00CA5C40">
        <w:t>multiple</w:t>
      </w:r>
      <w:r w:rsidR="003C7285">
        <w:t xml:space="preserve"> SCS away because of the relative DL doppler between the reference TRP and the neighbouring TRP. </w:t>
      </w:r>
    </w:p>
    <w:p w14:paraId="5D7F5421" w14:textId="77777777" w:rsidR="00FF5F46" w:rsidRDefault="00FF5F46" w:rsidP="00587C33">
      <w:pPr>
        <w:rPr>
          <w:lang w:val="en-US"/>
        </w:rPr>
      </w:pPr>
    </w:p>
    <w:p w14:paraId="2F70F3C3" w14:textId="6ACEA641" w:rsidR="00FF5F46" w:rsidRDefault="003C7285" w:rsidP="00587C33">
      <w:pPr>
        <w:rPr>
          <w:lang w:val="en-US"/>
        </w:rPr>
      </w:pPr>
      <w:r>
        <w:rPr>
          <w:noProof/>
        </w:rPr>
        <w:lastRenderedPageBreak/>
        <mc:AlternateContent>
          <mc:Choice Requires="wps">
            <w:drawing>
              <wp:anchor distT="0" distB="0" distL="114300" distR="114300" simplePos="0" relativeHeight="251676672" behindDoc="0" locked="0" layoutInCell="1" allowOverlap="1" wp14:anchorId="09809D20" wp14:editId="47A9BD12">
                <wp:simplePos x="0" y="0"/>
                <wp:positionH relativeFrom="column">
                  <wp:posOffset>29261</wp:posOffset>
                </wp:positionH>
                <wp:positionV relativeFrom="paragraph">
                  <wp:posOffset>1697202</wp:posOffset>
                </wp:positionV>
                <wp:extent cx="4940935" cy="635"/>
                <wp:effectExtent l="0" t="0" r="0" b="0"/>
                <wp:wrapTopAndBottom/>
                <wp:docPr id="376753975" name="Text Box 1"/>
                <wp:cNvGraphicFramePr/>
                <a:graphic xmlns:a="http://schemas.openxmlformats.org/drawingml/2006/main">
                  <a:graphicData uri="http://schemas.microsoft.com/office/word/2010/wordprocessingShape">
                    <wps:wsp>
                      <wps:cNvSpPr txBox="1"/>
                      <wps:spPr>
                        <a:xfrm>
                          <a:off x="0" y="0"/>
                          <a:ext cx="4940935" cy="635"/>
                        </a:xfrm>
                        <a:prstGeom prst="rect">
                          <a:avLst/>
                        </a:prstGeom>
                        <a:solidFill>
                          <a:prstClr val="white"/>
                        </a:solidFill>
                        <a:ln>
                          <a:noFill/>
                        </a:ln>
                      </wps:spPr>
                      <wps:txbx>
                        <w:txbxContent>
                          <w:p w14:paraId="59F23B6C" w14:textId="726AA424" w:rsidR="00FF5F46" w:rsidRPr="0068491C" w:rsidRDefault="00FF5F46" w:rsidP="001226E0">
                            <w:pPr>
                              <w:pStyle w:val="Caption"/>
                              <w:jc w:val="center"/>
                              <w:rPr>
                                <w:rFonts w:eastAsia="Times New Roman"/>
                                <w:noProof/>
                                <w:lang w:val="en-GB"/>
                              </w:rPr>
                            </w:pPr>
                            <w:r>
                              <w:t xml:space="preserve">Figure </w:t>
                            </w:r>
                            <w:r w:rsidR="00514865">
                              <w:t>6</w:t>
                            </w:r>
                            <w:r>
                              <w:fldChar w:fldCharType="begin"/>
                            </w:r>
                            <w:r>
                              <w:instrText xml:space="preserve"> SEQ Figure \* ARABIC </w:instrText>
                            </w:r>
                            <w:r>
                              <w:fldChar w:fldCharType="separate"/>
                            </w:r>
                            <w:r>
                              <w:fldChar w:fldCharType="end"/>
                            </w:r>
                            <w:r>
                              <w:t>: UE PRS search window according to existing specifications.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9809D20" id="_x0000_s1070" type="#_x0000_t202" style="position:absolute;margin-left:2.3pt;margin-top:133.65pt;width:389.05pt;height:.0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" stroked="f">
                <v:textbox style="mso-fit-shape-to-text:t" inset="0,0,0,0">
                  <w:txbxContent>
                    <w:p w14:paraId="59F23B6C" w14:textId="726AA424" w:rsidR="00FF5F46" w:rsidRPr="0068491C" w:rsidRDefault="00FF5F46" w:rsidP="001226E0">
                      <w:pPr>
                        <w:pStyle w:val="Caption"/>
                        <w:jc w:val="center"/>
                        <w:rPr>
                          <w:rFonts w:eastAsia="Times New Roman"/>
                          <w:noProof/>
                          <w:lang w:val="en-GB"/>
                        </w:rPr>
                      </w:pPr>
                      <w:r>
                        <w:t xml:space="preserve">Figure </w:t>
                      </w:r>
                      <w:r w:rsidR="00514865">
                        <w:t>6</w:t>
                      </w:r>
                      <w:r>
                        <w:fldChar w:fldCharType="begin"/>
                      </w:r>
                      <w:r>
                        <w:instrText xml:space="preserve"> SEQ Figure \* ARABIC </w:instrText>
                      </w:r>
                      <w:r>
                        <w:fldChar w:fldCharType="separate"/>
                      </w:r>
                      <w:r>
                        <w:fldChar w:fldCharType="end"/>
                      </w:r>
                      <w:r>
                        <w:t>: UE PRS search window according to existing specifications.</w:t>
                      </w:r>
                    </w:p>
                  </w:txbxContent>
                </v:textbox>
                <w10:wrap type="topAndBottom"/>
              </v:shape>
            </w:pict>
          </mc:Fallback>
        </mc:AlternateContent>
      </w:r>
      <w:r>
        <w:rPr>
          <w:noProof/>
        </w:rPr>
        <w:drawing>
          <wp:anchor distT="0" distB="0" distL="114300" distR="114300" simplePos="0" relativeHeight="251668480" behindDoc="0" locked="0" layoutInCell="1" allowOverlap="1" wp14:anchorId="2E61C8AF" wp14:editId="34531848">
            <wp:simplePos x="0" y="0"/>
            <wp:positionH relativeFrom="margin">
              <wp:align>left</wp:align>
            </wp:positionH>
            <wp:positionV relativeFrom="paragraph">
              <wp:posOffset>182550</wp:posOffset>
            </wp:positionV>
            <wp:extent cx="4940935" cy="1537970"/>
            <wp:effectExtent l="0" t="0" r="0" b="0"/>
            <wp:wrapTopAndBottom/>
            <wp:docPr id="8592869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40935" cy="1537970"/>
                    </a:xfrm>
                    <a:prstGeom prst="rect">
                      <a:avLst/>
                    </a:prstGeom>
                    <a:noFill/>
                  </pic:spPr>
                </pic:pic>
              </a:graphicData>
            </a:graphic>
            <wp14:sizeRelH relativeFrom="margin">
              <wp14:pctWidth>0</wp14:pctWidth>
            </wp14:sizeRelH>
            <wp14:sizeRelV relativeFrom="margin">
              <wp14:pctHeight>0</wp14:pctHeight>
            </wp14:sizeRelV>
          </wp:anchor>
        </w:drawing>
      </w:r>
    </w:p>
    <w:p w14:paraId="2390EF2B" w14:textId="7186A4A9" w:rsidR="00FF5F46" w:rsidRDefault="00FF5F46" w:rsidP="00587C33">
      <w:pPr>
        <w:rPr>
          <w:lang w:val="en-US"/>
        </w:rPr>
      </w:pPr>
    </w:p>
    <w:p w14:paraId="082BD876" w14:textId="5DB295D9" w:rsidR="00FF5F46" w:rsidRPr="008A755E" w:rsidRDefault="005015D9" w:rsidP="00587C33">
      <w:pPr>
        <w:rPr>
          <w:lang w:val="en-US"/>
        </w:rPr>
      </w:pPr>
      <w:r w:rsidRPr="00FF5F46">
        <w:rPr>
          <w:noProof/>
          <w:lang w:val="en-US"/>
        </w:rPr>
        <mc:AlternateContent>
          <mc:Choice Requires="wps">
            <w:drawing>
              <wp:anchor distT="45720" distB="45720" distL="114300" distR="114300" simplePos="0" relativeHeight="251673600" behindDoc="0" locked="0" layoutInCell="1" allowOverlap="1" wp14:anchorId="158A185D" wp14:editId="72D7461D">
                <wp:simplePos x="0" y="0"/>
                <wp:positionH relativeFrom="margin">
                  <wp:align>left</wp:align>
                </wp:positionH>
                <wp:positionV relativeFrom="paragraph">
                  <wp:posOffset>408838</wp:posOffset>
                </wp:positionV>
                <wp:extent cx="5873750" cy="1404620"/>
                <wp:effectExtent l="0" t="0" r="12700" b="20955"/>
                <wp:wrapSquare wrapText="bothSides"/>
                <wp:docPr id="9994218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404620"/>
                        </a:xfrm>
                        <a:prstGeom prst="rect">
                          <a:avLst/>
                        </a:prstGeom>
                        <a:solidFill>
                          <a:srgbClr val="FFFFFF"/>
                        </a:solidFill>
                        <a:ln w="9525">
                          <a:solidFill>
                            <a:srgbClr val="000000"/>
                          </a:solidFill>
                          <a:miter lim="800000"/>
                          <a:headEnd/>
                          <a:tailEnd/>
                        </a:ln>
                      </wps:spPr>
                      <wps:txbx>
                        <w:txbxContent>
                          <w:p w14:paraId="2663958C" w14:textId="10FE0A79" w:rsidR="00FF5F46" w:rsidRPr="00A069DF" w:rsidRDefault="00FF5F46" w:rsidP="00FF5F46">
                            <w:pPr>
                              <w:pStyle w:val="TAL"/>
                              <w:rPr>
                                <w:b/>
                                <w:bCs/>
                                <w:i/>
                                <w:iCs/>
                                <w:noProof/>
                              </w:rPr>
                            </w:pPr>
                            <w:r w:rsidRPr="00A069DF">
                              <w:rPr>
                                <w:b/>
                                <w:bCs/>
                                <w:i/>
                                <w:iCs/>
                                <w:noProof/>
                              </w:rPr>
                              <w:t>nr-DL-PRS-ExpectedRSTD-Uncertainty</w:t>
                            </w:r>
                          </w:p>
                          <w:p w14:paraId="556CDCBF" w14:textId="77777777" w:rsidR="00FF5F46" w:rsidRPr="006D62B3" w:rsidRDefault="00FF5F46" w:rsidP="00FF5F46">
                            <w:pPr>
                              <w:pStyle w:val="TAL"/>
                              <w:keepNext w:val="0"/>
                              <w:keepLines w:val="0"/>
                              <w:widowControl w:val="0"/>
                              <w:rPr>
                                <w:snapToGrid w:val="0"/>
                                <w:szCs w:val="18"/>
                              </w:rPr>
                            </w:pPr>
                            <w:r w:rsidRPr="006D62B3">
                              <w:rPr>
                                <w:snapToGrid w:val="0"/>
                                <w:szCs w:val="18"/>
                              </w:rPr>
                              <w:t xml:space="preserve">This field indicates the uncertainty in </w:t>
                            </w:r>
                            <w:r w:rsidRPr="006D62B3">
                              <w:rPr>
                                <w:i/>
                                <w:snapToGrid w:val="0"/>
                                <w:szCs w:val="18"/>
                              </w:rPr>
                              <w:t xml:space="preserve">nr-DL-PRS-ExpectedRSTD </w:t>
                            </w:r>
                            <w:r w:rsidRPr="006D62B3">
                              <w:rPr>
                                <w:snapToGrid w:val="0"/>
                                <w:szCs w:val="18"/>
                              </w:rPr>
                              <w:t>value.</w:t>
                            </w:r>
                            <w:r w:rsidRPr="006D62B3">
                              <w:rPr>
                                <w:b/>
                                <w:snapToGrid w:val="0"/>
                                <w:szCs w:val="18"/>
                              </w:rPr>
                              <w:t xml:space="preserve"> </w:t>
                            </w:r>
                            <w:r w:rsidRPr="006D62B3">
                              <w:rPr>
                                <w:snapToGrid w:val="0"/>
                                <w:szCs w:val="18"/>
                              </w:rPr>
                              <w:t>The uncertainty is related to the location server′s a</w:t>
                            </w:r>
                            <w:r w:rsidRPr="006D62B3">
                              <w:rPr>
                                <w:snapToGrid w:val="0"/>
                                <w:szCs w:val="18"/>
                              </w:rPr>
                              <w:noBreakHyphen/>
                              <w:t xml:space="preserve">priori estimate of the target device location. The </w:t>
                            </w:r>
                            <w:r w:rsidRPr="006D62B3">
                              <w:rPr>
                                <w:i/>
                                <w:snapToGrid w:val="0"/>
                                <w:szCs w:val="18"/>
                              </w:rPr>
                              <w:t>nr-DL-PRS-ExpectedRSTD</w:t>
                            </w:r>
                            <w:r w:rsidRPr="006D62B3">
                              <w:rPr>
                                <w:snapToGrid w:val="0"/>
                                <w:szCs w:val="18"/>
                              </w:rPr>
                              <w:t xml:space="preserve"> and </w:t>
                            </w:r>
                            <w:r w:rsidRPr="006D62B3">
                              <w:rPr>
                                <w:i/>
                                <w:snapToGrid w:val="0"/>
                                <w:szCs w:val="18"/>
                              </w:rPr>
                              <w:t xml:space="preserve">nr-DL-PRS-ExpectedRSTD-Uncertainty </w:t>
                            </w:r>
                            <w:r w:rsidRPr="006D62B3">
                              <w:rPr>
                                <w:snapToGrid w:val="0"/>
                                <w:szCs w:val="18"/>
                              </w:rPr>
                              <w:t>together</w:t>
                            </w:r>
                            <w:r w:rsidRPr="006D62B3">
                              <w:rPr>
                                <w:i/>
                                <w:snapToGrid w:val="0"/>
                                <w:szCs w:val="18"/>
                              </w:rPr>
                              <w:t xml:space="preserve"> </w:t>
                            </w:r>
                            <w:r w:rsidRPr="006D62B3">
                              <w:rPr>
                                <w:snapToGrid w:val="0"/>
                                <w:szCs w:val="18"/>
                              </w:rPr>
                              <w:t>define the search window for the target device.</w:t>
                            </w:r>
                          </w:p>
                          <w:p w14:paraId="4C5D70C4" w14:textId="77777777" w:rsidR="00FF5F46" w:rsidRPr="006D62B3" w:rsidRDefault="00FF5F46" w:rsidP="00FF5F46">
                            <w:pPr>
                              <w:pStyle w:val="TAL"/>
                              <w:keepNext w:val="0"/>
                              <w:keepLines w:val="0"/>
                              <w:widowControl w:val="0"/>
                              <w:rPr>
                                <w:snapToGrid w:val="0"/>
                                <w:szCs w:val="18"/>
                              </w:rPr>
                            </w:pPr>
                            <w:r w:rsidRPr="006D62B3">
                              <w:rPr>
                                <w:snapToGrid w:val="0"/>
                                <w:szCs w:val="18"/>
                              </w:rPr>
                              <w:t>The resolution R is</w:t>
                            </w:r>
                          </w:p>
                          <w:p w14:paraId="37BBDFD4" w14:textId="77777777" w:rsidR="00FF5F46" w:rsidRPr="006D62B3" w:rsidRDefault="00FF5F46" w:rsidP="00FF5F46">
                            <w:pPr>
                              <w:pStyle w:val="B1"/>
                              <w:spacing w:after="0"/>
                              <w:rPr>
                                <w:rFonts w:ascii="Arial" w:hAnsi="Arial" w:cs="Arial"/>
                                <w:bCs/>
                                <w:iCs/>
                                <w:noProof/>
                                <w:sz w:val="18"/>
                                <w:szCs w:val="18"/>
                              </w:rPr>
                            </w:pPr>
                            <w:r w:rsidRPr="006D62B3">
                              <w:rPr>
                                <w:rFonts w:ascii="Arial" w:hAnsi="Arial" w:cs="Arial"/>
                                <w:noProof/>
                                <w:sz w:val="18"/>
                                <w:szCs w:val="18"/>
                              </w:rPr>
                              <w:t>-</w:t>
                            </w:r>
                            <w:r w:rsidRPr="006D62B3">
                              <w:rPr>
                                <w:rFonts w:ascii="Arial" w:hAnsi="Arial" w:cs="Arial"/>
                                <w:snapToGrid w:val="0"/>
                                <w:sz w:val="18"/>
                                <w:szCs w:val="18"/>
                              </w:rPr>
                              <w:tab/>
                              <w:t>T</w:t>
                            </w:r>
                            <w:r w:rsidRPr="006D62B3">
                              <w:rPr>
                                <w:rFonts w:ascii="Arial" w:hAnsi="Arial" w:cs="Arial"/>
                                <w:snapToGrid w:val="0"/>
                                <w:sz w:val="18"/>
                                <w:szCs w:val="18"/>
                                <w:vertAlign w:val="subscript"/>
                              </w:rPr>
                              <w:t>s</w:t>
                            </w:r>
                            <w:r w:rsidRPr="006D62B3">
                              <w:rPr>
                                <w:rFonts w:ascii="Arial" w:hAnsi="Arial" w:cs="Arial"/>
                                <w:snapToGrid w:val="0"/>
                                <w:sz w:val="18"/>
                                <w:szCs w:val="18"/>
                              </w:rPr>
                              <w:t xml:space="preserve"> </w:t>
                            </w:r>
                            <w:r w:rsidRPr="006D62B3">
                              <w:rPr>
                                <w:rFonts w:ascii="Arial" w:hAnsi="Arial" w:cs="Arial"/>
                                <w:bCs/>
                                <w:iCs/>
                                <w:noProof/>
                                <w:sz w:val="18"/>
                                <w:szCs w:val="18"/>
                              </w:rPr>
                              <w:t>if all DL-PRS Resources are in frequency range 2,</w:t>
                            </w:r>
                          </w:p>
                          <w:p w14:paraId="3D868C93" w14:textId="77777777" w:rsidR="00FF5F46" w:rsidRPr="006D62B3" w:rsidRDefault="00FF5F46" w:rsidP="00FF5F46">
                            <w:pPr>
                              <w:pStyle w:val="B1"/>
                              <w:spacing w:after="0"/>
                              <w:rPr>
                                <w:rFonts w:ascii="Arial" w:hAnsi="Arial" w:cs="Arial"/>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t>4</w:t>
                            </w:r>
                            <w:r w:rsidRPr="006D62B3">
                              <w:rPr>
                                <w:rFonts w:ascii="Arial" w:hAnsi="Arial" w:cs="Arial"/>
                                <w:snapToGrid w:val="0"/>
                                <w:sz w:val="18"/>
                                <w:szCs w:val="18"/>
                              </w:rPr>
                              <w:sym w:font="Symbol" w:char="F0B4"/>
                            </w:r>
                            <w:r w:rsidRPr="006D62B3">
                              <w:rPr>
                                <w:rFonts w:ascii="Arial" w:hAnsi="Arial" w:cs="Arial"/>
                                <w:snapToGrid w:val="0"/>
                                <w:sz w:val="18"/>
                                <w:szCs w:val="18"/>
                              </w:rPr>
                              <w:t>T</w:t>
                            </w:r>
                            <w:r w:rsidRPr="006D62B3">
                              <w:rPr>
                                <w:rFonts w:ascii="Arial" w:hAnsi="Arial" w:cs="Arial"/>
                                <w:snapToGrid w:val="0"/>
                                <w:sz w:val="18"/>
                                <w:szCs w:val="18"/>
                                <w:vertAlign w:val="subscript"/>
                              </w:rPr>
                              <w:t>s</w:t>
                            </w:r>
                            <w:r w:rsidRPr="006D62B3">
                              <w:rPr>
                                <w:rFonts w:ascii="Arial" w:hAnsi="Arial" w:cs="Arial"/>
                                <w:snapToGrid w:val="0"/>
                                <w:sz w:val="18"/>
                                <w:szCs w:val="18"/>
                              </w:rPr>
                              <w:t xml:space="preserve"> otherwise,</w:t>
                            </w:r>
                          </w:p>
                          <w:p w14:paraId="6DCBC4F5" w14:textId="77777777" w:rsidR="00FF5F46" w:rsidRPr="006D62B3" w:rsidRDefault="00FF5F46" w:rsidP="00FF5F46">
                            <w:pPr>
                              <w:pStyle w:val="TAL"/>
                              <w:rPr>
                                <w:snapToGrid w:val="0"/>
                              </w:rPr>
                            </w:pPr>
                            <w:r w:rsidRPr="006D62B3">
                              <w:rPr>
                                <w:noProof/>
                              </w:rPr>
                              <w:t xml:space="preserve">with </w:t>
                            </w:r>
                            <w:r w:rsidRPr="006D62B3">
                              <w:rPr>
                                <w:snapToGrid w:val="0"/>
                              </w:rPr>
                              <w:t>T</w:t>
                            </w:r>
                            <w:r w:rsidRPr="006D62B3">
                              <w:rPr>
                                <w:snapToGrid w:val="0"/>
                                <w:vertAlign w:val="subscript"/>
                              </w:rPr>
                              <w:t>s</w:t>
                            </w:r>
                            <w:r w:rsidRPr="006D62B3">
                              <w:rPr>
                                <w:snapToGrid w:val="0"/>
                              </w:rPr>
                              <w:t>=1/(15000*2048) seconds.</w:t>
                            </w:r>
                          </w:p>
                          <w:p w14:paraId="3D4FD7E0" w14:textId="77777777" w:rsidR="00FF5F46" w:rsidRPr="006D62B3" w:rsidRDefault="00FF5F46" w:rsidP="00FF5F46">
                            <w:pPr>
                              <w:pStyle w:val="TAL"/>
                              <w:keepNext w:val="0"/>
                              <w:keepLines w:val="0"/>
                              <w:widowControl w:val="0"/>
                              <w:rPr>
                                <w:snapToGrid w:val="0"/>
                                <w:szCs w:val="18"/>
                              </w:rPr>
                            </w:pPr>
                            <w:r w:rsidRPr="006D62B3">
                              <w:rPr>
                                <w:snapToGrid w:val="0"/>
                                <w:szCs w:val="18"/>
                              </w:rPr>
                              <w:t>The target device may assume that the beginning of the subframe for the DL-PRS of this TRP is received within the search window of size</w:t>
                            </w:r>
                          </w:p>
                          <w:p w14:paraId="3B19835E" w14:textId="77777777" w:rsidR="00FF5F46" w:rsidRPr="006D62B3" w:rsidRDefault="00FF5F46" w:rsidP="00FF5F46">
                            <w:pPr>
                              <w:pStyle w:val="B1"/>
                              <w:spacing w:after="0"/>
                              <w:rPr>
                                <w:rFonts w:ascii="Arial" w:hAnsi="Arial" w:cs="Arial"/>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t>[</w:t>
                            </w:r>
                            <w:r w:rsidRPr="006D62B3">
                              <w:rPr>
                                <w:rFonts w:ascii="Arial" w:hAnsi="Arial" w:cs="Arial"/>
                                <w:i/>
                                <w:iCs/>
                                <w:snapToGrid w:val="0"/>
                                <w:sz w:val="18"/>
                                <w:szCs w:val="18"/>
                              </w:rPr>
                              <w:t>-nr-</w:t>
                            </w:r>
                            <w:r w:rsidRPr="006D62B3">
                              <w:rPr>
                                <w:rFonts w:ascii="Arial" w:hAnsi="Arial" w:cs="Arial"/>
                                <w:noProof/>
                                <w:sz w:val="18"/>
                                <w:szCs w:val="18"/>
                              </w:rPr>
                              <w:t>DL</w:t>
                            </w:r>
                            <w:r w:rsidRPr="006D62B3">
                              <w:rPr>
                                <w:rFonts w:ascii="Arial" w:hAnsi="Arial" w:cs="Arial"/>
                                <w:i/>
                                <w:iCs/>
                                <w:snapToGrid w:val="0"/>
                                <w:sz w:val="18"/>
                                <w:szCs w:val="18"/>
                              </w:rPr>
                              <w:t>-PRS-ExpectedRSTD-Uncertainty</w:t>
                            </w:r>
                            <w:r w:rsidRPr="006D62B3">
                              <w:rPr>
                                <w:rFonts w:ascii="Arial" w:hAnsi="Arial" w:cs="Arial"/>
                                <w:snapToGrid w:val="0"/>
                                <w:sz w:val="18"/>
                                <w:szCs w:val="18"/>
                              </w:rPr>
                              <w:sym w:font="Symbol" w:char="F0B4"/>
                            </w:r>
                            <w:r w:rsidRPr="006D62B3">
                              <w:rPr>
                                <w:rFonts w:ascii="Arial" w:hAnsi="Arial" w:cs="Arial"/>
                                <w:snapToGrid w:val="0"/>
                                <w:sz w:val="18"/>
                                <w:szCs w:val="18"/>
                              </w:rPr>
                              <w:t xml:space="preserve">R </w:t>
                            </w:r>
                            <w:r w:rsidRPr="006D62B3">
                              <w:rPr>
                                <w:rFonts w:ascii="Arial" w:hAnsi="Arial" w:cs="Arial"/>
                                <w:i/>
                                <w:iCs/>
                                <w:snapToGrid w:val="0"/>
                                <w:sz w:val="18"/>
                                <w:szCs w:val="18"/>
                              </w:rPr>
                              <w:t>;</w:t>
                            </w:r>
                            <w:r w:rsidRPr="006D62B3">
                              <w:rPr>
                                <w:rFonts w:ascii="Arial" w:hAnsi="Arial" w:cs="Arial"/>
                                <w:iCs/>
                                <w:snapToGrid w:val="0"/>
                                <w:sz w:val="18"/>
                                <w:szCs w:val="18"/>
                              </w:rPr>
                              <w:t xml:space="preserve"> </w:t>
                            </w:r>
                            <w:r w:rsidRPr="006D62B3">
                              <w:rPr>
                                <w:rFonts w:ascii="Arial" w:hAnsi="Arial" w:cs="Arial"/>
                                <w:i/>
                                <w:iCs/>
                                <w:snapToGrid w:val="0"/>
                                <w:sz w:val="18"/>
                                <w:szCs w:val="18"/>
                              </w:rPr>
                              <w:t>nr-DL-PRS-ExpectedRSTD-Uncertainty</w:t>
                            </w:r>
                            <w:r w:rsidRPr="006D62B3">
                              <w:rPr>
                                <w:rFonts w:ascii="Arial" w:hAnsi="Arial" w:cs="Arial"/>
                                <w:snapToGrid w:val="0"/>
                                <w:sz w:val="18"/>
                                <w:szCs w:val="18"/>
                              </w:rPr>
                              <w:sym w:font="Symbol" w:char="F0B4"/>
                            </w:r>
                            <w:r w:rsidRPr="006D62B3">
                              <w:rPr>
                                <w:rFonts w:ascii="Arial" w:hAnsi="Arial" w:cs="Arial"/>
                                <w:snapToGrid w:val="0"/>
                                <w:sz w:val="18"/>
                                <w:szCs w:val="18"/>
                              </w:rPr>
                              <w:t>R] centred at T</w:t>
                            </w:r>
                            <w:r w:rsidRPr="006D62B3">
                              <w:rPr>
                                <w:rFonts w:ascii="Arial" w:hAnsi="Arial" w:cs="Arial"/>
                                <w:snapToGrid w:val="0"/>
                                <w:sz w:val="18"/>
                                <w:szCs w:val="18"/>
                                <w:vertAlign w:val="subscript"/>
                              </w:rPr>
                              <w:t>REF</w:t>
                            </w:r>
                            <w:r w:rsidRPr="006D62B3">
                              <w:rPr>
                                <w:rFonts w:ascii="Arial" w:hAnsi="Arial" w:cs="Arial"/>
                                <w:i/>
                                <w:iCs/>
                                <w:snapToGrid w:val="0"/>
                                <w:sz w:val="18"/>
                                <w:szCs w:val="18"/>
                              </w:rPr>
                              <w:t>+</w:t>
                            </w:r>
                            <w:r w:rsidRPr="006D62B3">
                              <w:rPr>
                                <w:rFonts w:ascii="Arial" w:hAnsi="Arial" w:cs="Arial"/>
                                <w:snapToGrid w:val="0"/>
                                <w:sz w:val="18"/>
                                <w:szCs w:val="18"/>
                              </w:rPr>
                              <w:t>1 millisecond</w:t>
                            </w:r>
                            <w:r w:rsidRPr="006D62B3">
                              <w:rPr>
                                <w:rFonts w:ascii="Arial" w:hAnsi="Arial" w:cs="Arial"/>
                                <w:snapToGrid w:val="0"/>
                                <w:sz w:val="18"/>
                                <w:szCs w:val="18"/>
                              </w:rPr>
                              <w:sym w:font="Symbol" w:char="F0B4"/>
                            </w:r>
                            <w:proofErr w:type="spellStart"/>
                            <w:r w:rsidRPr="006D62B3">
                              <w:rPr>
                                <w:rFonts w:ascii="Arial" w:hAnsi="Arial" w:cs="Arial"/>
                                <w:snapToGrid w:val="0"/>
                                <w:sz w:val="18"/>
                                <w:szCs w:val="18"/>
                              </w:rPr>
                              <w:t>N+</w:t>
                            </w:r>
                            <w:r w:rsidRPr="006D62B3">
                              <w:rPr>
                                <w:rFonts w:ascii="Arial" w:hAnsi="Arial" w:cs="Arial"/>
                                <w:i/>
                                <w:iCs/>
                                <w:snapToGrid w:val="0"/>
                                <w:sz w:val="18"/>
                                <w:szCs w:val="18"/>
                              </w:rPr>
                              <w:t>nr-DL-PRS-ExpectedRSTD</w:t>
                            </w:r>
                            <w:proofErr w:type="spellEnd"/>
                            <w:r w:rsidRPr="006D62B3">
                              <w:rPr>
                                <w:rFonts w:ascii="Arial" w:hAnsi="Arial" w:cs="Arial"/>
                                <w:snapToGrid w:val="0"/>
                                <w:sz w:val="18"/>
                                <w:szCs w:val="18"/>
                              </w:rPr>
                              <w:sym w:font="Symbol" w:char="F0B4"/>
                            </w:r>
                            <w:r w:rsidRPr="006D62B3">
                              <w:rPr>
                                <w:rFonts w:ascii="Arial" w:hAnsi="Arial" w:cs="Arial"/>
                                <w:snapToGrid w:val="0"/>
                                <w:sz w:val="18"/>
                                <w:szCs w:val="18"/>
                              </w:rPr>
                              <w:t>4</w:t>
                            </w:r>
                            <w:r w:rsidRPr="006D62B3">
                              <w:rPr>
                                <w:rFonts w:ascii="Arial" w:hAnsi="Arial" w:cs="Arial"/>
                                <w:snapToGrid w:val="0"/>
                                <w:sz w:val="18"/>
                                <w:szCs w:val="18"/>
                              </w:rPr>
                              <w:sym w:font="Symbol" w:char="F0B4"/>
                            </w:r>
                            <w:r w:rsidRPr="006D62B3">
                              <w:rPr>
                                <w:rFonts w:ascii="Arial" w:hAnsi="Arial" w:cs="Arial"/>
                                <w:snapToGrid w:val="0"/>
                                <w:sz w:val="18"/>
                                <w:szCs w:val="18"/>
                              </w:rPr>
                              <w:t>T</w:t>
                            </w:r>
                            <w:r w:rsidRPr="006D62B3">
                              <w:rPr>
                                <w:rFonts w:ascii="Arial" w:hAnsi="Arial" w:cs="Arial"/>
                                <w:snapToGrid w:val="0"/>
                                <w:sz w:val="18"/>
                                <w:szCs w:val="18"/>
                                <w:vertAlign w:val="subscript"/>
                              </w:rPr>
                              <w:t>s</w:t>
                            </w:r>
                            <w:r w:rsidRPr="006D62B3">
                              <w:rPr>
                                <w:rFonts w:ascii="Arial" w:hAnsi="Arial" w:cs="Arial"/>
                                <w:snapToGrid w:val="0"/>
                                <w:sz w:val="18"/>
                                <w:szCs w:val="18"/>
                              </w:rPr>
                              <w:t>,</w:t>
                            </w:r>
                          </w:p>
                          <w:p w14:paraId="5CD18291" w14:textId="77777777" w:rsidR="00FF5F46" w:rsidRPr="006D62B3" w:rsidRDefault="00FF5F46" w:rsidP="00FF5F46">
                            <w:pPr>
                              <w:pStyle w:val="TAL"/>
                              <w:keepNext w:val="0"/>
                              <w:keepLines w:val="0"/>
                              <w:widowControl w:val="0"/>
                              <w:rPr>
                                <w:snapToGrid w:val="0"/>
                                <w:szCs w:val="18"/>
                              </w:rPr>
                            </w:pPr>
                            <w:r w:rsidRPr="006D62B3">
                              <w:rPr>
                                <w:snapToGrid w:val="0"/>
                                <w:szCs w:val="18"/>
                              </w:rPr>
                              <w:t>where T</w:t>
                            </w:r>
                            <w:r w:rsidRPr="006D62B3">
                              <w:rPr>
                                <w:snapToGrid w:val="0"/>
                                <w:szCs w:val="18"/>
                                <w:vertAlign w:val="subscript"/>
                              </w:rPr>
                              <w:t>REF</w:t>
                            </w:r>
                            <w:r w:rsidRPr="006D62B3">
                              <w:rPr>
                                <w:snapToGrid w:val="0"/>
                                <w:szCs w:val="18"/>
                              </w:rPr>
                              <w:t xml:space="preserve"> is the reception time of the beginning of the subframe for the DL-PRS of the assistance data reference TRP at the target device antenna connector, and N can be calculated based on</w:t>
                            </w:r>
                          </w:p>
                          <w:p w14:paraId="6C8AD136" w14:textId="77777777" w:rsidR="00FF5F46" w:rsidRPr="006D62B3" w:rsidRDefault="00FF5F46" w:rsidP="00FF5F46">
                            <w:pPr>
                              <w:pStyle w:val="B1"/>
                              <w:spacing w:after="0"/>
                              <w:rPr>
                                <w:rFonts w:ascii="Arial" w:hAnsi="Arial" w:cs="Arial"/>
                                <w:i/>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nr-DL-PRS-SFN0-Offset</w:t>
                            </w:r>
                          </w:p>
                          <w:p w14:paraId="2488EAF9" w14:textId="77777777" w:rsidR="00FF5F46" w:rsidRPr="006D62B3" w:rsidRDefault="00FF5F46" w:rsidP="00FF5F46">
                            <w:pPr>
                              <w:pStyle w:val="B1"/>
                              <w:spacing w:after="0"/>
                              <w:rPr>
                                <w:rFonts w:ascii="Arial" w:hAnsi="Arial" w:cs="Arial"/>
                                <w:i/>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dl-PRS-Periodicity-and-</w:t>
                            </w:r>
                            <w:proofErr w:type="spellStart"/>
                            <w:r w:rsidRPr="006D62B3">
                              <w:rPr>
                                <w:rFonts w:ascii="Arial" w:hAnsi="Arial" w:cs="Arial"/>
                                <w:i/>
                                <w:snapToGrid w:val="0"/>
                                <w:sz w:val="18"/>
                                <w:szCs w:val="18"/>
                              </w:rPr>
                              <w:t>ResourceSetSlotOffset</w:t>
                            </w:r>
                            <w:proofErr w:type="spellEnd"/>
                          </w:p>
                          <w:p w14:paraId="685236BB" w14:textId="09D6D034" w:rsidR="00FF5F46" w:rsidRDefault="00FF5F46" w:rsidP="00FF5F46">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dl-PRS-</w:t>
                            </w:r>
                            <w:proofErr w:type="spellStart"/>
                            <w:r w:rsidRPr="006D62B3">
                              <w:rPr>
                                <w:rFonts w:ascii="Arial" w:hAnsi="Arial" w:cs="Arial"/>
                                <w:i/>
                                <w:snapToGrid w:val="0"/>
                                <w:sz w:val="18"/>
                                <w:szCs w:val="18"/>
                              </w:rPr>
                              <w:t>ResourceSlotOffset</w:t>
                            </w:r>
                            <w:proofErr w:type="spellEnd"/>
                            <w:r w:rsidRPr="006D62B3">
                              <w:rPr>
                                <w:rFonts w:ascii="Arial" w:hAnsi="Arial" w:cs="Arial"/>
                                <w:i/>
                                <w:snapToGrid w:val="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58A185D" id="_x0000_s1071" type="#_x0000_t202" style="position:absolute;margin-left:0;margin-top:32.2pt;width:462.5pt;height:110.6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">
                <v:textbox style="mso-fit-shape-to-text:t">
                  <w:txbxContent>
                    <w:p w14:paraId="2663958C" w14:textId="10FE0A79" w:rsidR="00FF5F46" w:rsidRPr="00A069DF" w:rsidRDefault="00FF5F46" w:rsidP="00FF5F46">
                      <w:pPr>
                        <w:pStyle w:val="TAL"/>
                        <w:rPr>
                          <w:b/>
                          <w:bCs/>
                          <w:i/>
                          <w:iCs/>
                          <w:noProof/>
                        </w:rPr>
                      </w:pPr>
                      <w:r w:rsidRPr="00A069DF">
                        <w:rPr>
                          <w:b/>
                          <w:bCs/>
                          <w:i/>
                          <w:iCs/>
                          <w:noProof/>
                        </w:rPr>
                        <w:t>nr-DL-PRS-ExpectedRSTD-Uncertainty</w:t>
                      </w:r>
                    </w:p>
                    <w:p w14:paraId="556CDCBF" w14:textId="77777777" w:rsidR="00FF5F46" w:rsidRPr="006D62B3" w:rsidRDefault="00FF5F46" w:rsidP="00FF5F46">
                      <w:pPr>
                        <w:pStyle w:val="TAL"/>
                        <w:keepNext w:val="0"/>
                        <w:keepLines w:val="0"/>
                        <w:widowControl w:val="0"/>
                        <w:rPr>
                          <w:snapToGrid w:val="0"/>
                          <w:szCs w:val="18"/>
                        </w:rPr>
                      </w:pPr>
                      <w:r w:rsidRPr="006D62B3">
                        <w:rPr>
                          <w:snapToGrid w:val="0"/>
                          <w:szCs w:val="18"/>
                        </w:rPr>
                        <w:t xml:space="preserve">This field indicates the uncertainty in </w:t>
                      </w:r>
                      <w:r w:rsidRPr="006D62B3">
                        <w:rPr>
                          <w:i/>
                          <w:snapToGrid w:val="0"/>
                          <w:szCs w:val="18"/>
                        </w:rPr>
                        <w:t xml:space="preserve">nr-DL-PRS-ExpectedRSTD </w:t>
                      </w:r>
                      <w:r w:rsidRPr="006D62B3">
                        <w:rPr>
                          <w:snapToGrid w:val="0"/>
                          <w:szCs w:val="18"/>
                        </w:rPr>
                        <w:t>value.</w:t>
                      </w:r>
                      <w:r w:rsidRPr="006D62B3">
                        <w:rPr>
                          <w:b/>
                          <w:snapToGrid w:val="0"/>
                          <w:szCs w:val="18"/>
                        </w:rPr>
                        <w:t xml:space="preserve"> </w:t>
                      </w:r>
                      <w:r w:rsidRPr="006D62B3">
                        <w:rPr>
                          <w:snapToGrid w:val="0"/>
                          <w:szCs w:val="18"/>
                        </w:rPr>
                        <w:t>The uncertainty is related to the location server′s a</w:t>
                      </w:r>
                      <w:r w:rsidRPr="006D62B3">
                        <w:rPr>
                          <w:snapToGrid w:val="0"/>
                          <w:szCs w:val="18"/>
                        </w:rPr>
                        <w:noBreakHyphen/>
                        <w:t xml:space="preserve">priori estimate of the target device location. The </w:t>
                      </w:r>
                      <w:r w:rsidRPr="006D62B3">
                        <w:rPr>
                          <w:i/>
                          <w:snapToGrid w:val="0"/>
                          <w:szCs w:val="18"/>
                        </w:rPr>
                        <w:t>nr-DL-PRS-ExpectedRSTD</w:t>
                      </w:r>
                      <w:r w:rsidRPr="006D62B3">
                        <w:rPr>
                          <w:snapToGrid w:val="0"/>
                          <w:szCs w:val="18"/>
                        </w:rPr>
                        <w:t xml:space="preserve"> and </w:t>
                      </w:r>
                      <w:r w:rsidRPr="006D62B3">
                        <w:rPr>
                          <w:i/>
                          <w:snapToGrid w:val="0"/>
                          <w:szCs w:val="18"/>
                        </w:rPr>
                        <w:t xml:space="preserve">nr-DL-PRS-ExpectedRSTD-Uncertainty </w:t>
                      </w:r>
                      <w:r w:rsidRPr="006D62B3">
                        <w:rPr>
                          <w:snapToGrid w:val="0"/>
                          <w:szCs w:val="18"/>
                        </w:rPr>
                        <w:t>together</w:t>
                      </w:r>
                      <w:r w:rsidRPr="006D62B3">
                        <w:rPr>
                          <w:i/>
                          <w:snapToGrid w:val="0"/>
                          <w:szCs w:val="18"/>
                        </w:rPr>
                        <w:t xml:space="preserve"> </w:t>
                      </w:r>
                      <w:r w:rsidRPr="006D62B3">
                        <w:rPr>
                          <w:snapToGrid w:val="0"/>
                          <w:szCs w:val="18"/>
                        </w:rPr>
                        <w:t>define the search window for the target device.</w:t>
                      </w:r>
                    </w:p>
                    <w:p w14:paraId="4C5D70C4" w14:textId="77777777" w:rsidR="00FF5F46" w:rsidRPr="006D62B3" w:rsidRDefault="00FF5F46" w:rsidP="00FF5F46">
                      <w:pPr>
                        <w:pStyle w:val="TAL"/>
                        <w:keepNext w:val="0"/>
                        <w:keepLines w:val="0"/>
                        <w:widowControl w:val="0"/>
                        <w:rPr>
                          <w:snapToGrid w:val="0"/>
                          <w:szCs w:val="18"/>
                        </w:rPr>
                      </w:pPr>
                      <w:r w:rsidRPr="006D62B3">
                        <w:rPr>
                          <w:snapToGrid w:val="0"/>
                          <w:szCs w:val="18"/>
                        </w:rPr>
                        <w:t>The resolution R is</w:t>
                      </w:r>
                    </w:p>
                    <w:p w14:paraId="37BBDFD4" w14:textId="77777777" w:rsidR="00FF5F46" w:rsidRPr="006D62B3" w:rsidRDefault="00FF5F46" w:rsidP="00FF5F46">
                      <w:pPr>
                        <w:pStyle w:val="B1"/>
                        <w:spacing w:after="0"/>
                        <w:rPr>
                          <w:rFonts w:ascii="Arial" w:hAnsi="Arial" w:cs="Arial"/>
                          <w:bCs/>
                          <w:iCs/>
                          <w:noProof/>
                          <w:sz w:val="18"/>
                          <w:szCs w:val="18"/>
                        </w:rPr>
                      </w:pPr>
                      <w:r w:rsidRPr="006D62B3">
                        <w:rPr>
                          <w:rFonts w:ascii="Arial" w:hAnsi="Arial" w:cs="Arial"/>
                          <w:noProof/>
                          <w:sz w:val="18"/>
                          <w:szCs w:val="18"/>
                        </w:rPr>
                        <w:t>-</w:t>
                      </w:r>
                      <w:r w:rsidRPr="006D62B3">
                        <w:rPr>
                          <w:rFonts w:ascii="Arial" w:hAnsi="Arial" w:cs="Arial"/>
                          <w:snapToGrid w:val="0"/>
                          <w:sz w:val="18"/>
                          <w:szCs w:val="18"/>
                        </w:rPr>
                        <w:tab/>
                        <w:t>T</w:t>
                      </w:r>
                      <w:r w:rsidRPr="006D62B3">
                        <w:rPr>
                          <w:rFonts w:ascii="Arial" w:hAnsi="Arial" w:cs="Arial"/>
                          <w:snapToGrid w:val="0"/>
                          <w:sz w:val="18"/>
                          <w:szCs w:val="18"/>
                          <w:vertAlign w:val="subscript"/>
                        </w:rPr>
                        <w:t>s</w:t>
                      </w:r>
                      <w:r w:rsidRPr="006D62B3">
                        <w:rPr>
                          <w:rFonts w:ascii="Arial" w:hAnsi="Arial" w:cs="Arial"/>
                          <w:snapToGrid w:val="0"/>
                          <w:sz w:val="18"/>
                          <w:szCs w:val="18"/>
                        </w:rPr>
                        <w:t xml:space="preserve"> </w:t>
                      </w:r>
                      <w:r w:rsidRPr="006D62B3">
                        <w:rPr>
                          <w:rFonts w:ascii="Arial" w:hAnsi="Arial" w:cs="Arial"/>
                          <w:bCs/>
                          <w:iCs/>
                          <w:noProof/>
                          <w:sz w:val="18"/>
                          <w:szCs w:val="18"/>
                        </w:rPr>
                        <w:t>if all DL-PRS Resources are in frequency range 2,</w:t>
                      </w:r>
                    </w:p>
                    <w:p w14:paraId="3D868C93" w14:textId="77777777" w:rsidR="00FF5F46" w:rsidRPr="006D62B3" w:rsidRDefault="00FF5F46" w:rsidP="00FF5F46">
                      <w:pPr>
                        <w:pStyle w:val="B1"/>
                        <w:spacing w:after="0"/>
                        <w:rPr>
                          <w:rFonts w:ascii="Arial" w:hAnsi="Arial" w:cs="Arial"/>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t>4</w:t>
                      </w:r>
                      <w:r w:rsidRPr="006D62B3">
                        <w:rPr>
                          <w:rFonts w:ascii="Arial" w:hAnsi="Arial" w:cs="Arial"/>
                          <w:snapToGrid w:val="0"/>
                          <w:sz w:val="18"/>
                          <w:szCs w:val="18"/>
                        </w:rPr>
                        <w:sym w:font="Symbol" w:char="F0B4"/>
                      </w:r>
                      <w:r w:rsidRPr="006D62B3">
                        <w:rPr>
                          <w:rFonts w:ascii="Arial" w:hAnsi="Arial" w:cs="Arial"/>
                          <w:snapToGrid w:val="0"/>
                          <w:sz w:val="18"/>
                          <w:szCs w:val="18"/>
                        </w:rPr>
                        <w:t>T</w:t>
                      </w:r>
                      <w:r w:rsidRPr="006D62B3">
                        <w:rPr>
                          <w:rFonts w:ascii="Arial" w:hAnsi="Arial" w:cs="Arial"/>
                          <w:snapToGrid w:val="0"/>
                          <w:sz w:val="18"/>
                          <w:szCs w:val="18"/>
                          <w:vertAlign w:val="subscript"/>
                        </w:rPr>
                        <w:t>s</w:t>
                      </w:r>
                      <w:r w:rsidRPr="006D62B3">
                        <w:rPr>
                          <w:rFonts w:ascii="Arial" w:hAnsi="Arial" w:cs="Arial"/>
                          <w:snapToGrid w:val="0"/>
                          <w:sz w:val="18"/>
                          <w:szCs w:val="18"/>
                        </w:rPr>
                        <w:t xml:space="preserve"> otherwise,</w:t>
                      </w:r>
                    </w:p>
                    <w:p w14:paraId="6DCBC4F5" w14:textId="77777777" w:rsidR="00FF5F46" w:rsidRPr="006D62B3" w:rsidRDefault="00FF5F46" w:rsidP="00FF5F46">
                      <w:pPr>
                        <w:pStyle w:val="TAL"/>
                        <w:rPr>
                          <w:snapToGrid w:val="0"/>
                        </w:rPr>
                      </w:pPr>
                      <w:r w:rsidRPr="006D62B3">
                        <w:rPr>
                          <w:noProof/>
                        </w:rPr>
                        <w:t xml:space="preserve">with </w:t>
                      </w:r>
                      <w:r w:rsidRPr="006D62B3">
                        <w:rPr>
                          <w:snapToGrid w:val="0"/>
                        </w:rPr>
                        <w:t>T</w:t>
                      </w:r>
                      <w:r w:rsidRPr="006D62B3">
                        <w:rPr>
                          <w:snapToGrid w:val="0"/>
                          <w:vertAlign w:val="subscript"/>
                        </w:rPr>
                        <w:t>s</w:t>
                      </w:r>
                      <w:r w:rsidRPr="006D62B3">
                        <w:rPr>
                          <w:snapToGrid w:val="0"/>
                        </w:rPr>
                        <w:t>=1/(15000*2048) seconds.</w:t>
                      </w:r>
                    </w:p>
                    <w:p w14:paraId="3D4FD7E0" w14:textId="77777777" w:rsidR="00FF5F46" w:rsidRPr="006D62B3" w:rsidRDefault="00FF5F46" w:rsidP="00FF5F46">
                      <w:pPr>
                        <w:pStyle w:val="TAL"/>
                        <w:keepNext w:val="0"/>
                        <w:keepLines w:val="0"/>
                        <w:widowControl w:val="0"/>
                        <w:rPr>
                          <w:snapToGrid w:val="0"/>
                          <w:szCs w:val="18"/>
                        </w:rPr>
                      </w:pPr>
                      <w:r w:rsidRPr="006D62B3">
                        <w:rPr>
                          <w:snapToGrid w:val="0"/>
                          <w:szCs w:val="18"/>
                        </w:rPr>
                        <w:t>The target device may assume that the beginning of the subframe for the DL-PRS of this TRP is received within the search window of size</w:t>
                      </w:r>
                    </w:p>
                    <w:p w14:paraId="3B19835E" w14:textId="77777777" w:rsidR="00FF5F46" w:rsidRPr="006D62B3" w:rsidRDefault="00FF5F46" w:rsidP="00FF5F46">
                      <w:pPr>
                        <w:pStyle w:val="B1"/>
                        <w:spacing w:after="0"/>
                        <w:rPr>
                          <w:rFonts w:ascii="Arial" w:hAnsi="Arial" w:cs="Arial"/>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t>[</w:t>
                      </w:r>
                      <w:r w:rsidRPr="006D62B3">
                        <w:rPr>
                          <w:rFonts w:ascii="Arial" w:hAnsi="Arial" w:cs="Arial"/>
                          <w:i/>
                          <w:iCs/>
                          <w:snapToGrid w:val="0"/>
                          <w:sz w:val="18"/>
                          <w:szCs w:val="18"/>
                        </w:rPr>
                        <w:t>-nr-</w:t>
                      </w:r>
                      <w:r w:rsidRPr="006D62B3">
                        <w:rPr>
                          <w:rFonts w:ascii="Arial" w:hAnsi="Arial" w:cs="Arial"/>
                          <w:noProof/>
                          <w:sz w:val="18"/>
                          <w:szCs w:val="18"/>
                        </w:rPr>
                        <w:t>DL</w:t>
                      </w:r>
                      <w:r w:rsidRPr="006D62B3">
                        <w:rPr>
                          <w:rFonts w:ascii="Arial" w:hAnsi="Arial" w:cs="Arial"/>
                          <w:i/>
                          <w:iCs/>
                          <w:snapToGrid w:val="0"/>
                          <w:sz w:val="18"/>
                          <w:szCs w:val="18"/>
                        </w:rPr>
                        <w:t>-PRS-ExpectedRSTD-Uncertainty</w:t>
                      </w:r>
                      <w:r w:rsidRPr="006D62B3">
                        <w:rPr>
                          <w:rFonts w:ascii="Arial" w:hAnsi="Arial" w:cs="Arial"/>
                          <w:snapToGrid w:val="0"/>
                          <w:sz w:val="18"/>
                          <w:szCs w:val="18"/>
                        </w:rPr>
                        <w:sym w:font="Symbol" w:char="F0B4"/>
                      </w:r>
                      <w:r w:rsidRPr="006D62B3">
                        <w:rPr>
                          <w:rFonts w:ascii="Arial" w:hAnsi="Arial" w:cs="Arial"/>
                          <w:snapToGrid w:val="0"/>
                          <w:sz w:val="18"/>
                          <w:szCs w:val="18"/>
                        </w:rPr>
                        <w:t xml:space="preserve">R </w:t>
                      </w:r>
                      <w:r w:rsidRPr="006D62B3">
                        <w:rPr>
                          <w:rFonts w:ascii="Arial" w:hAnsi="Arial" w:cs="Arial"/>
                          <w:i/>
                          <w:iCs/>
                          <w:snapToGrid w:val="0"/>
                          <w:sz w:val="18"/>
                          <w:szCs w:val="18"/>
                        </w:rPr>
                        <w:t>;</w:t>
                      </w:r>
                      <w:r w:rsidRPr="006D62B3">
                        <w:rPr>
                          <w:rFonts w:ascii="Arial" w:hAnsi="Arial" w:cs="Arial"/>
                          <w:iCs/>
                          <w:snapToGrid w:val="0"/>
                          <w:sz w:val="18"/>
                          <w:szCs w:val="18"/>
                        </w:rPr>
                        <w:t xml:space="preserve"> </w:t>
                      </w:r>
                      <w:r w:rsidRPr="006D62B3">
                        <w:rPr>
                          <w:rFonts w:ascii="Arial" w:hAnsi="Arial" w:cs="Arial"/>
                          <w:i/>
                          <w:iCs/>
                          <w:snapToGrid w:val="0"/>
                          <w:sz w:val="18"/>
                          <w:szCs w:val="18"/>
                        </w:rPr>
                        <w:t>nr-DL-PRS-ExpectedRSTD-Uncertainty</w:t>
                      </w:r>
                      <w:r w:rsidRPr="006D62B3">
                        <w:rPr>
                          <w:rFonts w:ascii="Arial" w:hAnsi="Arial" w:cs="Arial"/>
                          <w:snapToGrid w:val="0"/>
                          <w:sz w:val="18"/>
                          <w:szCs w:val="18"/>
                        </w:rPr>
                        <w:sym w:font="Symbol" w:char="F0B4"/>
                      </w:r>
                      <w:r w:rsidRPr="006D62B3">
                        <w:rPr>
                          <w:rFonts w:ascii="Arial" w:hAnsi="Arial" w:cs="Arial"/>
                          <w:snapToGrid w:val="0"/>
                          <w:sz w:val="18"/>
                          <w:szCs w:val="18"/>
                        </w:rPr>
                        <w:t>R] centred at T</w:t>
                      </w:r>
                      <w:r w:rsidRPr="006D62B3">
                        <w:rPr>
                          <w:rFonts w:ascii="Arial" w:hAnsi="Arial" w:cs="Arial"/>
                          <w:snapToGrid w:val="0"/>
                          <w:sz w:val="18"/>
                          <w:szCs w:val="18"/>
                          <w:vertAlign w:val="subscript"/>
                        </w:rPr>
                        <w:t>REF</w:t>
                      </w:r>
                      <w:r w:rsidRPr="006D62B3">
                        <w:rPr>
                          <w:rFonts w:ascii="Arial" w:hAnsi="Arial" w:cs="Arial"/>
                          <w:i/>
                          <w:iCs/>
                          <w:snapToGrid w:val="0"/>
                          <w:sz w:val="18"/>
                          <w:szCs w:val="18"/>
                        </w:rPr>
                        <w:t>+</w:t>
                      </w:r>
                      <w:r w:rsidRPr="006D62B3">
                        <w:rPr>
                          <w:rFonts w:ascii="Arial" w:hAnsi="Arial" w:cs="Arial"/>
                          <w:snapToGrid w:val="0"/>
                          <w:sz w:val="18"/>
                          <w:szCs w:val="18"/>
                        </w:rPr>
                        <w:t>1 millisecond</w:t>
                      </w:r>
                      <w:r w:rsidRPr="006D62B3">
                        <w:rPr>
                          <w:rFonts w:ascii="Arial" w:hAnsi="Arial" w:cs="Arial"/>
                          <w:snapToGrid w:val="0"/>
                          <w:sz w:val="18"/>
                          <w:szCs w:val="18"/>
                        </w:rPr>
                        <w:sym w:font="Symbol" w:char="F0B4"/>
                      </w:r>
                      <w:proofErr w:type="spellStart"/>
                      <w:r w:rsidRPr="006D62B3">
                        <w:rPr>
                          <w:rFonts w:ascii="Arial" w:hAnsi="Arial" w:cs="Arial"/>
                          <w:snapToGrid w:val="0"/>
                          <w:sz w:val="18"/>
                          <w:szCs w:val="18"/>
                        </w:rPr>
                        <w:t>N+</w:t>
                      </w:r>
                      <w:r w:rsidRPr="006D62B3">
                        <w:rPr>
                          <w:rFonts w:ascii="Arial" w:hAnsi="Arial" w:cs="Arial"/>
                          <w:i/>
                          <w:iCs/>
                          <w:snapToGrid w:val="0"/>
                          <w:sz w:val="18"/>
                          <w:szCs w:val="18"/>
                        </w:rPr>
                        <w:t>nr-DL-PRS-ExpectedRSTD</w:t>
                      </w:r>
                      <w:proofErr w:type="spellEnd"/>
                      <w:r w:rsidRPr="006D62B3">
                        <w:rPr>
                          <w:rFonts w:ascii="Arial" w:hAnsi="Arial" w:cs="Arial"/>
                          <w:snapToGrid w:val="0"/>
                          <w:sz w:val="18"/>
                          <w:szCs w:val="18"/>
                        </w:rPr>
                        <w:sym w:font="Symbol" w:char="F0B4"/>
                      </w:r>
                      <w:r w:rsidRPr="006D62B3">
                        <w:rPr>
                          <w:rFonts w:ascii="Arial" w:hAnsi="Arial" w:cs="Arial"/>
                          <w:snapToGrid w:val="0"/>
                          <w:sz w:val="18"/>
                          <w:szCs w:val="18"/>
                        </w:rPr>
                        <w:t>4</w:t>
                      </w:r>
                      <w:r w:rsidRPr="006D62B3">
                        <w:rPr>
                          <w:rFonts w:ascii="Arial" w:hAnsi="Arial" w:cs="Arial"/>
                          <w:snapToGrid w:val="0"/>
                          <w:sz w:val="18"/>
                          <w:szCs w:val="18"/>
                        </w:rPr>
                        <w:sym w:font="Symbol" w:char="F0B4"/>
                      </w:r>
                      <w:r w:rsidRPr="006D62B3">
                        <w:rPr>
                          <w:rFonts w:ascii="Arial" w:hAnsi="Arial" w:cs="Arial"/>
                          <w:snapToGrid w:val="0"/>
                          <w:sz w:val="18"/>
                          <w:szCs w:val="18"/>
                        </w:rPr>
                        <w:t>T</w:t>
                      </w:r>
                      <w:r w:rsidRPr="006D62B3">
                        <w:rPr>
                          <w:rFonts w:ascii="Arial" w:hAnsi="Arial" w:cs="Arial"/>
                          <w:snapToGrid w:val="0"/>
                          <w:sz w:val="18"/>
                          <w:szCs w:val="18"/>
                          <w:vertAlign w:val="subscript"/>
                        </w:rPr>
                        <w:t>s</w:t>
                      </w:r>
                      <w:r w:rsidRPr="006D62B3">
                        <w:rPr>
                          <w:rFonts w:ascii="Arial" w:hAnsi="Arial" w:cs="Arial"/>
                          <w:snapToGrid w:val="0"/>
                          <w:sz w:val="18"/>
                          <w:szCs w:val="18"/>
                        </w:rPr>
                        <w:t>,</w:t>
                      </w:r>
                    </w:p>
                    <w:p w14:paraId="5CD18291" w14:textId="77777777" w:rsidR="00FF5F46" w:rsidRPr="006D62B3" w:rsidRDefault="00FF5F46" w:rsidP="00FF5F46">
                      <w:pPr>
                        <w:pStyle w:val="TAL"/>
                        <w:keepNext w:val="0"/>
                        <w:keepLines w:val="0"/>
                        <w:widowControl w:val="0"/>
                        <w:rPr>
                          <w:snapToGrid w:val="0"/>
                          <w:szCs w:val="18"/>
                        </w:rPr>
                      </w:pPr>
                      <w:r w:rsidRPr="006D62B3">
                        <w:rPr>
                          <w:snapToGrid w:val="0"/>
                          <w:szCs w:val="18"/>
                        </w:rPr>
                        <w:t>where T</w:t>
                      </w:r>
                      <w:r w:rsidRPr="006D62B3">
                        <w:rPr>
                          <w:snapToGrid w:val="0"/>
                          <w:szCs w:val="18"/>
                          <w:vertAlign w:val="subscript"/>
                        </w:rPr>
                        <w:t>REF</w:t>
                      </w:r>
                      <w:r w:rsidRPr="006D62B3">
                        <w:rPr>
                          <w:snapToGrid w:val="0"/>
                          <w:szCs w:val="18"/>
                        </w:rPr>
                        <w:t xml:space="preserve"> is the reception time of the beginning of the subframe for the DL-PRS of the assistance data reference TRP at the target device antenna connector, and N can be calculated based on</w:t>
                      </w:r>
                    </w:p>
                    <w:p w14:paraId="6C8AD136" w14:textId="77777777" w:rsidR="00FF5F46" w:rsidRPr="006D62B3" w:rsidRDefault="00FF5F46" w:rsidP="00FF5F46">
                      <w:pPr>
                        <w:pStyle w:val="B1"/>
                        <w:spacing w:after="0"/>
                        <w:rPr>
                          <w:rFonts w:ascii="Arial" w:hAnsi="Arial" w:cs="Arial"/>
                          <w:i/>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nr-DL-PRS-SFN0-Offset</w:t>
                      </w:r>
                    </w:p>
                    <w:p w14:paraId="2488EAF9" w14:textId="77777777" w:rsidR="00FF5F46" w:rsidRPr="006D62B3" w:rsidRDefault="00FF5F46" w:rsidP="00FF5F46">
                      <w:pPr>
                        <w:pStyle w:val="B1"/>
                        <w:spacing w:after="0"/>
                        <w:rPr>
                          <w:rFonts w:ascii="Arial" w:hAnsi="Arial" w:cs="Arial"/>
                          <w:i/>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dl-PRS-Periodicity-and-</w:t>
                      </w:r>
                      <w:proofErr w:type="spellStart"/>
                      <w:r w:rsidRPr="006D62B3">
                        <w:rPr>
                          <w:rFonts w:ascii="Arial" w:hAnsi="Arial" w:cs="Arial"/>
                          <w:i/>
                          <w:snapToGrid w:val="0"/>
                          <w:sz w:val="18"/>
                          <w:szCs w:val="18"/>
                        </w:rPr>
                        <w:t>ResourceSetSlotOffset</w:t>
                      </w:r>
                      <w:proofErr w:type="spellEnd"/>
                    </w:p>
                    <w:p w14:paraId="685236BB" w14:textId="09D6D034" w:rsidR="00FF5F46" w:rsidRDefault="00FF5F46" w:rsidP="00FF5F46">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dl-PRS-</w:t>
                      </w:r>
                      <w:proofErr w:type="spellStart"/>
                      <w:r w:rsidRPr="006D62B3">
                        <w:rPr>
                          <w:rFonts w:ascii="Arial" w:hAnsi="Arial" w:cs="Arial"/>
                          <w:i/>
                          <w:snapToGrid w:val="0"/>
                          <w:sz w:val="18"/>
                          <w:szCs w:val="18"/>
                        </w:rPr>
                        <w:t>ResourceSlotOffset</w:t>
                      </w:r>
                      <w:proofErr w:type="spellEnd"/>
                      <w:r w:rsidRPr="006D62B3">
                        <w:rPr>
                          <w:rFonts w:ascii="Arial" w:hAnsi="Arial" w:cs="Arial"/>
                          <w:i/>
                          <w:snapToGrid w:val="0"/>
                          <w:sz w:val="18"/>
                          <w:szCs w:val="18"/>
                        </w:rPr>
                        <w:t>.</w:t>
                      </w:r>
                    </w:p>
                  </w:txbxContent>
                </v:textbox>
                <w10:wrap type="square" anchorx="margin"/>
              </v:shape>
            </w:pict>
          </mc:Fallback>
        </mc:AlternateContent>
      </w:r>
      <w:r w:rsidR="008A755E">
        <w:rPr>
          <w:lang w:val="en-US"/>
        </w:rPr>
        <w:t xml:space="preserve">The maximum value of the </w:t>
      </w:r>
      <w:r w:rsidR="008A755E" w:rsidRPr="001B4F44">
        <w:rPr>
          <w:i/>
          <w:iCs/>
        </w:rPr>
        <w:t>DL-PRS-</w:t>
      </w:r>
      <w:r w:rsidR="008A755E">
        <w:rPr>
          <w:i/>
          <w:iCs/>
        </w:rPr>
        <w:t>E</w:t>
      </w:r>
      <w:r w:rsidR="008A755E" w:rsidRPr="001B4F44">
        <w:rPr>
          <w:i/>
          <w:iCs/>
        </w:rPr>
        <w:t>xpectedRSTD-</w:t>
      </w:r>
      <w:r w:rsidR="008A755E">
        <w:rPr>
          <w:i/>
          <w:iCs/>
        </w:rPr>
        <w:t>U</w:t>
      </w:r>
      <w:r w:rsidR="008A755E" w:rsidRPr="001B4F44">
        <w:rPr>
          <w:i/>
          <w:iCs/>
        </w:rPr>
        <w:t>ncer</w:t>
      </w:r>
      <w:r w:rsidR="008A755E">
        <w:rPr>
          <w:i/>
          <w:iCs/>
        </w:rPr>
        <w:t>t</w:t>
      </w:r>
      <w:r w:rsidR="008A755E" w:rsidRPr="001B4F44">
        <w:rPr>
          <w:i/>
          <w:iCs/>
        </w:rPr>
        <w:t>ainty</w:t>
      </w:r>
      <w:r w:rsidR="008A755E">
        <w:rPr>
          <w:i/>
          <w:iCs/>
        </w:rPr>
        <w:t xml:space="preserve"> </w:t>
      </w:r>
      <w:r w:rsidR="008A755E">
        <w:t xml:space="preserve">is </w:t>
      </w:r>
      <m:oMath>
        <m:r>
          <w:rPr>
            <w:rFonts w:ascii="Cambria Math" w:hAnsi="Cambria Math"/>
          </w:rPr>
          <m:t>±32</m:t>
        </m:r>
      </m:oMath>
      <w:r w:rsidR="008A755E">
        <w:t xml:space="preserve"> </w:t>
      </w:r>
      <m:oMath>
        <m:r>
          <w:rPr>
            <w:rFonts w:ascii="Cambria Math" w:hAnsi="Cambria Math"/>
          </w:rPr>
          <m:t>μs</m:t>
        </m:r>
      </m:oMath>
      <w:r w:rsidR="00475CCD">
        <w:t xml:space="preserve"> for FR1</w:t>
      </w:r>
      <w:r>
        <w:t xml:space="preserve"> according to 3</w:t>
      </w:r>
      <w:r w:rsidRPr="00467BB7">
        <w:t>7.355 [</w:t>
      </w:r>
      <w:r w:rsidR="00467BB7" w:rsidRPr="00467BB7">
        <w:t>10</w:t>
      </w:r>
      <w:r w:rsidRPr="00467BB7">
        <w:t>]:</w:t>
      </w:r>
    </w:p>
    <w:p w14:paraId="6B2F15A2" w14:textId="350F3C8D" w:rsidR="00FF5F46" w:rsidRDefault="002F6CAC" w:rsidP="00587C33">
      <w:pPr>
        <w:rPr>
          <w:lang w:val="en-US"/>
        </w:rPr>
      </w:pPr>
      <w:r>
        <w:rPr>
          <w:lang w:val="en-US"/>
        </w:rPr>
        <w:t>Furthermore, for UE-based positioning, the UE will require the TRP location information. Based on the existing LPP specifications</w:t>
      </w:r>
      <w:r w:rsidR="00FE41A4">
        <w:rPr>
          <w:lang w:val="en-US"/>
        </w:rPr>
        <w:t xml:space="preserve"> designed for terrestrial positioning, the UE can be only signaled static position of the TRPs. For LEO constellation, the TRP locations need to be either </w:t>
      </w:r>
      <w:r w:rsidR="00B352C1">
        <w:rPr>
          <w:lang w:val="en-US"/>
        </w:rPr>
        <w:t>constantly</w:t>
      </w:r>
      <w:r w:rsidR="00FE41A4">
        <w:rPr>
          <w:lang w:val="en-US"/>
        </w:rPr>
        <w:t xml:space="preserve"> updated, </w:t>
      </w:r>
      <w:r w:rsidR="00B352C1">
        <w:rPr>
          <w:lang w:val="en-US"/>
        </w:rPr>
        <w:t>requiring</w:t>
      </w:r>
      <w:r w:rsidR="00FE41A4">
        <w:rPr>
          <w:lang w:val="en-US"/>
        </w:rPr>
        <w:t xml:space="preserve"> significant </w:t>
      </w:r>
      <w:r w:rsidR="00B352C1">
        <w:rPr>
          <w:lang w:val="en-US"/>
        </w:rPr>
        <w:t>signaling</w:t>
      </w:r>
      <w:r w:rsidR="00FE41A4">
        <w:rPr>
          <w:lang w:val="en-US"/>
        </w:rPr>
        <w:t xml:space="preserve"> overhead, or the UE to propagate the TRP location </w:t>
      </w:r>
      <w:r w:rsidR="00B352C1">
        <w:rPr>
          <w:lang w:val="en-US"/>
        </w:rPr>
        <w:t xml:space="preserve">over time, which requires additional signaling. </w:t>
      </w:r>
    </w:p>
    <w:p w14:paraId="29FD6FC0" w14:textId="682F1366" w:rsidR="00B352C1" w:rsidRDefault="00777ED5" w:rsidP="00587C33">
      <w:pPr>
        <w:rPr>
          <w:b/>
          <w:bCs/>
          <w:lang w:val="en-US"/>
        </w:rPr>
      </w:pPr>
      <w:r>
        <w:rPr>
          <w:b/>
          <w:bCs/>
          <w:u w:val="single"/>
          <w:lang w:val="en-US"/>
        </w:rPr>
        <w:t>Proposal</w:t>
      </w:r>
      <w:r w:rsidR="008931A7">
        <w:rPr>
          <w:b/>
          <w:bCs/>
          <w:u w:val="single"/>
          <w:lang w:val="en-US"/>
        </w:rPr>
        <w:t xml:space="preserve"> 9</w:t>
      </w:r>
      <w:r w:rsidR="00B352C1">
        <w:rPr>
          <w:b/>
          <w:bCs/>
          <w:lang w:val="en-US"/>
        </w:rPr>
        <w:t xml:space="preserve">: </w:t>
      </w:r>
      <w:r w:rsidR="00404872">
        <w:rPr>
          <w:b/>
          <w:bCs/>
          <w:lang w:val="en-US"/>
        </w:rPr>
        <w:t xml:space="preserve">For evaluation of solution 2A, the following aspects of </w:t>
      </w:r>
      <w:r w:rsidR="00B352C1">
        <w:rPr>
          <w:b/>
          <w:bCs/>
          <w:lang w:val="en-US"/>
        </w:rPr>
        <w:t xml:space="preserve">DL-TDOA based positioning </w:t>
      </w:r>
      <w:r w:rsidR="00C84361">
        <w:rPr>
          <w:b/>
          <w:bCs/>
          <w:lang w:val="en-US"/>
        </w:rPr>
        <w:t xml:space="preserve">based on current specifications </w:t>
      </w:r>
      <w:r w:rsidR="00404872">
        <w:rPr>
          <w:b/>
          <w:bCs/>
          <w:lang w:val="en-US"/>
        </w:rPr>
        <w:t>need to be considered</w:t>
      </w:r>
      <w:r w:rsidR="00C84361">
        <w:rPr>
          <w:b/>
          <w:bCs/>
          <w:lang w:val="en-US"/>
        </w:rPr>
        <w:t>:</w:t>
      </w:r>
    </w:p>
    <w:p w14:paraId="39F77075" w14:textId="20DE419D" w:rsidR="001F742F" w:rsidRDefault="00C84361" w:rsidP="00475CCD">
      <w:pPr>
        <w:pStyle w:val="ListParagraph"/>
        <w:numPr>
          <w:ilvl w:val="0"/>
          <w:numId w:val="77"/>
        </w:numPr>
        <w:ind w:leftChars="0"/>
        <w:rPr>
          <w:rFonts w:ascii="Times New Roman" w:hAnsi="Times New Roman"/>
          <w:b/>
          <w:bCs/>
          <w:sz w:val="20"/>
          <w:szCs w:val="20"/>
        </w:rPr>
      </w:pPr>
      <w:r w:rsidRPr="006C3B0D">
        <w:rPr>
          <w:rFonts w:ascii="Times New Roman" w:hAnsi="Times New Roman"/>
          <w:b/>
          <w:bCs/>
          <w:sz w:val="20"/>
          <w:szCs w:val="20"/>
        </w:rPr>
        <w:t xml:space="preserve">UE is not expected to receive DL PRS from neighboring TRP outside a </w:t>
      </w:r>
      <w:r w:rsidR="00C87192" w:rsidRPr="006C3B0D">
        <w:rPr>
          <w:rFonts w:ascii="Times New Roman" w:hAnsi="Times New Roman"/>
          <w:b/>
          <w:bCs/>
          <w:sz w:val="20"/>
          <w:szCs w:val="20"/>
        </w:rPr>
        <w:t>search</w:t>
      </w:r>
      <w:r w:rsidRPr="006C3B0D">
        <w:rPr>
          <w:rFonts w:ascii="Times New Roman" w:hAnsi="Times New Roman"/>
          <w:b/>
          <w:bCs/>
          <w:sz w:val="20"/>
          <w:szCs w:val="20"/>
        </w:rPr>
        <w:t xml:space="preserve"> window of </w:t>
      </w:r>
      <m:oMath>
        <m:r>
          <m:rPr>
            <m:sty m:val="bi"/>
          </m:rPr>
          <w:rPr>
            <w:rFonts w:ascii="Cambria Math" w:hAnsi="Cambria Math"/>
            <w:sz w:val="20"/>
            <w:szCs w:val="20"/>
          </w:rPr>
          <m:t>±32</m:t>
        </m:r>
      </m:oMath>
      <w:r w:rsidR="00475CCD" w:rsidRPr="006C3B0D">
        <w:rPr>
          <w:rFonts w:ascii="Times New Roman" w:hAnsi="Times New Roman"/>
          <w:b/>
          <w:bCs/>
          <w:sz w:val="20"/>
          <w:szCs w:val="20"/>
        </w:rPr>
        <w:t xml:space="preserve"> </w:t>
      </w:r>
      <m:oMath>
        <m:r>
          <m:rPr>
            <m:sty m:val="bi"/>
          </m:rPr>
          <w:rPr>
            <w:rFonts w:ascii="Cambria Math" w:hAnsi="Cambria Math"/>
            <w:sz w:val="20"/>
            <w:szCs w:val="20"/>
          </w:rPr>
          <m:t>μs</m:t>
        </m:r>
      </m:oMath>
      <w:r w:rsidR="00282234">
        <w:rPr>
          <w:rFonts w:ascii="Times New Roman" w:hAnsi="Times New Roman"/>
          <w:b/>
          <w:bCs/>
          <w:sz w:val="20"/>
          <w:szCs w:val="20"/>
        </w:rPr>
        <w:t xml:space="preserve"> centered at </w:t>
      </w:r>
      <w:r w:rsidR="00C75C75">
        <w:rPr>
          <w:rFonts w:ascii="Times New Roman" w:hAnsi="Times New Roman"/>
          <w:b/>
          <w:bCs/>
          <w:sz w:val="20"/>
          <w:szCs w:val="20"/>
        </w:rPr>
        <w:t xml:space="preserve">a deterministic </w:t>
      </w:r>
      <w:r w:rsidR="00345FD1">
        <w:rPr>
          <w:rFonts w:ascii="Times New Roman" w:hAnsi="Times New Roman"/>
          <w:b/>
          <w:bCs/>
          <w:sz w:val="20"/>
          <w:szCs w:val="20"/>
        </w:rPr>
        <w:t xml:space="preserve">RSTD </w:t>
      </w:r>
      <w:r w:rsidR="00C75C75">
        <w:rPr>
          <w:rFonts w:ascii="Times New Roman" w:hAnsi="Times New Roman"/>
          <w:b/>
          <w:bCs/>
          <w:sz w:val="20"/>
          <w:szCs w:val="20"/>
        </w:rPr>
        <w:t xml:space="preserve">offset </w:t>
      </w:r>
      <w:r w:rsidR="00282234">
        <w:rPr>
          <w:rFonts w:ascii="Times New Roman" w:hAnsi="Times New Roman"/>
          <w:b/>
          <w:bCs/>
          <w:sz w:val="20"/>
          <w:szCs w:val="20"/>
        </w:rPr>
        <w:t xml:space="preserve">from the DL symbol boundary </w:t>
      </w:r>
      <w:r w:rsidR="00360525">
        <w:rPr>
          <w:rFonts w:ascii="Times New Roman" w:hAnsi="Times New Roman"/>
          <w:b/>
          <w:bCs/>
          <w:sz w:val="20"/>
          <w:szCs w:val="20"/>
        </w:rPr>
        <w:t>of the reference TRP</w:t>
      </w:r>
      <w:r w:rsidR="001F742F">
        <w:rPr>
          <w:rFonts w:ascii="Times New Roman" w:hAnsi="Times New Roman"/>
          <w:b/>
          <w:bCs/>
          <w:sz w:val="20"/>
          <w:szCs w:val="20"/>
        </w:rPr>
        <w:t>.</w:t>
      </w:r>
    </w:p>
    <w:p w14:paraId="3EB5D5C9" w14:textId="3DC55EE9" w:rsidR="00C84361" w:rsidRPr="006C3B0D" w:rsidRDefault="003A52D0" w:rsidP="001F742F">
      <w:pPr>
        <w:pStyle w:val="ListParagraph"/>
        <w:numPr>
          <w:ilvl w:val="1"/>
          <w:numId w:val="77"/>
        </w:numPr>
        <w:ind w:leftChars="0"/>
        <w:rPr>
          <w:rFonts w:ascii="Times New Roman" w:hAnsi="Times New Roman"/>
          <w:b/>
          <w:bCs/>
          <w:sz w:val="20"/>
          <w:szCs w:val="20"/>
        </w:rPr>
      </w:pPr>
      <w:r>
        <w:rPr>
          <w:rFonts w:ascii="Times New Roman" w:hAnsi="Times New Roman"/>
          <w:b/>
          <w:bCs/>
          <w:sz w:val="20"/>
          <w:szCs w:val="20"/>
        </w:rPr>
        <w:t xml:space="preserve">For initial access in GNSS-resilient NTN using Solution 2A, </w:t>
      </w:r>
      <w:r w:rsidR="004B4D15">
        <w:rPr>
          <w:rFonts w:ascii="Times New Roman" w:hAnsi="Times New Roman"/>
          <w:b/>
          <w:bCs/>
          <w:sz w:val="20"/>
          <w:szCs w:val="20"/>
        </w:rPr>
        <w:t xml:space="preserve">this </w:t>
      </w:r>
      <w:r w:rsidR="00345FD1">
        <w:rPr>
          <w:rFonts w:ascii="Times New Roman" w:hAnsi="Times New Roman"/>
          <w:b/>
          <w:bCs/>
          <w:sz w:val="20"/>
          <w:szCs w:val="20"/>
        </w:rPr>
        <w:t xml:space="preserve">RSTD offset </w:t>
      </w:r>
      <w:r w:rsidR="004B4D15">
        <w:rPr>
          <w:rFonts w:ascii="Times New Roman" w:hAnsi="Times New Roman"/>
          <w:b/>
          <w:bCs/>
          <w:sz w:val="20"/>
          <w:szCs w:val="20"/>
        </w:rPr>
        <w:t>should be</w:t>
      </w:r>
      <w:r w:rsidR="00C75C75">
        <w:rPr>
          <w:rFonts w:ascii="Times New Roman" w:hAnsi="Times New Roman"/>
          <w:b/>
          <w:bCs/>
          <w:sz w:val="20"/>
          <w:szCs w:val="20"/>
        </w:rPr>
        <w:t xml:space="preserve"> </w:t>
      </w:r>
      <w:r w:rsidR="004B4D15">
        <w:rPr>
          <w:rFonts w:ascii="Times New Roman" w:hAnsi="Times New Roman"/>
          <w:b/>
          <w:bCs/>
          <w:sz w:val="20"/>
          <w:szCs w:val="20"/>
        </w:rPr>
        <w:t xml:space="preserve">a </w:t>
      </w:r>
      <w:r w:rsidR="00C75C75">
        <w:rPr>
          <w:rFonts w:ascii="Times New Roman" w:hAnsi="Times New Roman"/>
          <w:b/>
          <w:bCs/>
          <w:sz w:val="20"/>
          <w:szCs w:val="20"/>
        </w:rPr>
        <w:t>com</w:t>
      </w:r>
      <w:r w:rsidR="004B4D15">
        <w:rPr>
          <w:rFonts w:ascii="Times New Roman" w:hAnsi="Times New Roman"/>
          <w:b/>
          <w:bCs/>
          <w:sz w:val="20"/>
          <w:szCs w:val="20"/>
        </w:rPr>
        <w:t>mon configuration for all the UEs within a location uncertainty area</w:t>
      </w:r>
      <w:r w:rsidR="001C4762">
        <w:rPr>
          <w:rFonts w:ascii="Times New Roman" w:hAnsi="Times New Roman"/>
          <w:b/>
          <w:bCs/>
          <w:sz w:val="20"/>
          <w:szCs w:val="20"/>
        </w:rPr>
        <w:t xml:space="preserve">. </w:t>
      </w:r>
    </w:p>
    <w:p w14:paraId="0787518E" w14:textId="68CCFB09" w:rsidR="00475CCD" w:rsidRPr="006C3B0D" w:rsidRDefault="00487429" w:rsidP="00475CCD">
      <w:pPr>
        <w:pStyle w:val="ListParagraph"/>
        <w:numPr>
          <w:ilvl w:val="0"/>
          <w:numId w:val="77"/>
        </w:numPr>
        <w:ind w:leftChars="0"/>
        <w:rPr>
          <w:rFonts w:ascii="Times New Roman" w:hAnsi="Times New Roman"/>
          <w:b/>
          <w:bCs/>
          <w:sz w:val="20"/>
          <w:szCs w:val="20"/>
        </w:rPr>
      </w:pPr>
      <w:r w:rsidRPr="006C3B0D">
        <w:rPr>
          <w:rFonts w:ascii="Times New Roman" w:hAnsi="Times New Roman"/>
          <w:b/>
          <w:bCs/>
          <w:sz w:val="20"/>
          <w:szCs w:val="20"/>
        </w:rPr>
        <w:t xml:space="preserve">DL PRS </w:t>
      </w:r>
      <w:r w:rsidR="00CE0036">
        <w:rPr>
          <w:rFonts w:ascii="Times New Roman" w:hAnsi="Times New Roman"/>
          <w:b/>
          <w:bCs/>
          <w:sz w:val="20"/>
          <w:szCs w:val="20"/>
        </w:rPr>
        <w:t xml:space="preserve">is not detectable if the frequency offset is more than </w:t>
      </w:r>
      <m:oMath>
        <m:r>
          <m:rPr>
            <m:sty m:val="bi"/>
          </m:rPr>
          <w:rPr>
            <w:rFonts w:ascii="Cambria Math" w:hAnsi="Cambria Math"/>
            <w:sz w:val="20"/>
            <w:szCs w:val="20"/>
          </w:rPr>
          <m:t>±</m:t>
        </m:r>
        <m:f>
          <m:fPr>
            <m:ctrlPr>
              <w:rPr>
                <w:rFonts w:ascii="Cambria Math" w:hAnsi="Cambria Math"/>
                <w:b/>
                <w:bCs/>
                <w:i/>
                <w:sz w:val="20"/>
                <w:szCs w:val="20"/>
              </w:rPr>
            </m:ctrlPr>
          </m:fPr>
          <m:num>
            <m:r>
              <m:rPr>
                <m:sty m:val="bi"/>
              </m:rPr>
              <w:rPr>
                <w:rFonts w:ascii="Cambria Math" w:hAnsi="Cambria Math"/>
                <w:sz w:val="20"/>
                <w:szCs w:val="20"/>
              </w:rPr>
              <m:t>SCS</m:t>
            </m:r>
          </m:num>
          <m:den>
            <m:r>
              <m:rPr>
                <m:sty m:val="bi"/>
              </m:rPr>
              <w:rPr>
                <w:rFonts w:ascii="Cambria Math" w:hAnsi="Cambria Math"/>
                <w:sz w:val="20"/>
                <w:szCs w:val="20"/>
              </w:rPr>
              <m:t>2</m:t>
            </m:r>
          </m:den>
        </m:f>
      </m:oMath>
      <w:r w:rsidR="00CE0036">
        <w:rPr>
          <w:rFonts w:ascii="Times New Roman" w:hAnsi="Times New Roman"/>
          <w:b/>
          <w:bCs/>
          <w:sz w:val="20"/>
          <w:szCs w:val="20"/>
        </w:rPr>
        <w:t xml:space="preserve"> with respect to the </w:t>
      </w:r>
      <w:r w:rsidR="0099234B">
        <w:rPr>
          <w:rFonts w:ascii="Times New Roman" w:hAnsi="Times New Roman"/>
          <w:b/>
          <w:bCs/>
          <w:sz w:val="20"/>
          <w:szCs w:val="20"/>
        </w:rPr>
        <w:t>reference DL frequency</w:t>
      </w:r>
      <w:r w:rsidR="00724091">
        <w:rPr>
          <w:rFonts w:ascii="Times New Roman" w:hAnsi="Times New Roman"/>
          <w:b/>
          <w:bCs/>
          <w:sz w:val="20"/>
          <w:szCs w:val="20"/>
        </w:rPr>
        <w:t>.</w:t>
      </w:r>
    </w:p>
    <w:p w14:paraId="439296BE" w14:textId="2CCB8FF2" w:rsidR="00487429" w:rsidRPr="006C3B0D" w:rsidRDefault="00487429" w:rsidP="00475CCD">
      <w:pPr>
        <w:pStyle w:val="ListParagraph"/>
        <w:numPr>
          <w:ilvl w:val="0"/>
          <w:numId w:val="77"/>
        </w:numPr>
        <w:ind w:leftChars="0"/>
        <w:rPr>
          <w:rFonts w:ascii="Times New Roman" w:hAnsi="Times New Roman"/>
          <w:b/>
          <w:bCs/>
          <w:sz w:val="20"/>
          <w:szCs w:val="20"/>
        </w:rPr>
      </w:pPr>
      <w:r w:rsidRPr="006C3B0D">
        <w:rPr>
          <w:rFonts w:ascii="Times New Roman" w:hAnsi="Times New Roman"/>
          <w:b/>
          <w:bCs/>
          <w:sz w:val="20"/>
          <w:szCs w:val="20"/>
        </w:rPr>
        <w:t xml:space="preserve">The UE </w:t>
      </w:r>
      <w:r w:rsidR="008B0974" w:rsidRPr="006C3B0D">
        <w:rPr>
          <w:rFonts w:ascii="Times New Roman" w:hAnsi="Times New Roman"/>
          <w:b/>
          <w:bCs/>
          <w:sz w:val="20"/>
          <w:szCs w:val="20"/>
        </w:rPr>
        <w:t xml:space="preserve">receives static TRP locations for UE based positioning and needs either (1) additional information to propagate the TRP location over time accurately, (2) </w:t>
      </w:r>
      <w:r w:rsidR="00AE25FA" w:rsidRPr="006C3B0D">
        <w:rPr>
          <w:rFonts w:ascii="Times New Roman" w:hAnsi="Times New Roman"/>
          <w:b/>
          <w:bCs/>
          <w:sz w:val="20"/>
          <w:szCs w:val="20"/>
        </w:rPr>
        <w:t>frequent update of the TRP location information in assistance info</w:t>
      </w:r>
      <w:r w:rsidR="006C3B0D">
        <w:rPr>
          <w:rFonts w:ascii="Times New Roman" w:hAnsi="Times New Roman"/>
          <w:b/>
          <w:bCs/>
          <w:sz w:val="20"/>
          <w:szCs w:val="20"/>
        </w:rPr>
        <w:t>rmation</w:t>
      </w:r>
      <w:r w:rsidR="00AE25FA" w:rsidRPr="006C3B0D">
        <w:rPr>
          <w:rFonts w:ascii="Times New Roman" w:hAnsi="Times New Roman"/>
          <w:b/>
          <w:bCs/>
          <w:sz w:val="20"/>
          <w:szCs w:val="20"/>
        </w:rPr>
        <w:t xml:space="preserve">. </w:t>
      </w:r>
    </w:p>
    <w:p w14:paraId="04EA6343" w14:textId="59BA8C86" w:rsidR="008B5EBC" w:rsidRDefault="000609F1" w:rsidP="000609F1">
      <w:pPr>
        <w:pStyle w:val="Heading3"/>
        <w:rPr>
          <w:lang w:val="en-US"/>
        </w:rPr>
      </w:pPr>
      <w:r>
        <w:rPr>
          <w:lang w:val="en-US"/>
        </w:rPr>
        <w:lastRenderedPageBreak/>
        <w:t>Evaluation Assumptions</w:t>
      </w:r>
    </w:p>
    <w:p w14:paraId="10C724EE" w14:textId="057C940F" w:rsidR="00BF1482" w:rsidRPr="008B5EBC" w:rsidRDefault="006C3B0D" w:rsidP="008B5EBC">
      <w:pPr>
        <w:rPr>
          <w:lang w:val="en-US"/>
        </w:rPr>
      </w:pPr>
      <w:r>
        <w:rPr>
          <w:lang w:val="en-US"/>
        </w:rPr>
        <w:t xml:space="preserve">In RAN1-123, </w:t>
      </w:r>
      <w:r w:rsidR="00A43F23">
        <w:rPr>
          <w:lang w:val="en-US"/>
        </w:rPr>
        <w:t xml:space="preserve">the following </w:t>
      </w:r>
      <w:r w:rsidR="00156054">
        <w:rPr>
          <w:lang w:val="en-US"/>
        </w:rPr>
        <w:t>was agreed:</w:t>
      </w:r>
      <w:r w:rsidR="00156054" w:rsidRPr="00156054">
        <w:rPr>
          <w:noProof/>
          <w:lang w:val="en-US"/>
        </w:rPr>
        <mc:AlternateContent>
          <mc:Choice Requires="wps">
            <w:drawing>
              <wp:anchor distT="45720" distB="45720" distL="114300" distR="114300" simplePos="0" relativeHeight="251680768" behindDoc="0" locked="0" layoutInCell="1" allowOverlap="1" wp14:anchorId="6C4ECA7B" wp14:editId="55C7432A">
                <wp:simplePos x="0" y="0"/>
                <wp:positionH relativeFrom="margin">
                  <wp:align>right</wp:align>
                </wp:positionH>
                <wp:positionV relativeFrom="paragraph">
                  <wp:posOffset>252984</wp:posOffset>
                </wp:positionV>
                <wp:extent cx="6078855" cy="1404620"/>
                <wp:effectExtent l="0" t="0" r="17145" b="26670"/>
                <wp:wrapSquare wrapText="bothSides"/>
                <wp:docPr id="7412679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404620"/>
                        </a:xfrm>
                        <a:prstGeom prst="rect">
                          <a:avLst/>
                        </a:prstGeom>
                        <a:solidFill>
                          <a:srgbClr val="FFFFFF"/>
                        </a:solidFill>
                        <a:ln w="9525">
                          <a:solidFill>
                            <a:srgbClr val="000000"/>
                          </a:solidFill>
                          <a:miter lim="800000"/>
                          <a:headEnd/>
                          <a:tailEnd/>
                        </a:ln>
                      </wps:spPr>
                      <wps:txbx>
                        <w:txbxContent>
                          <w:p w14:paraId="4D2BB94E" w14:textId="2170D5A8" w:rsidR="00156054" w:rsidRDefault="00156054">
                            <w:pPr>
                              <w:rPr>
                                <w:bCs/>
                              </w:rPr>
                            </w:pPr>
                            <w:r w:rsidRPr="00A27AB1">
                              <w:rPr>
                                <w:b/>
                                <w:highlight w:val="green"/>
                              </w:rPr>
                              <w:t>Agreement:</w:t>
                            </w:r>
                          </w:p>
                          <w:p w14:paraId="79195D6A" w14:textId="77777777" w:rsidR="0001114A" w:rsidRPr="00A27AB1" w:rsidRDefault="0001114A" w:rsidP="0001114A">
                            <w:pPr>
                              <w:pStyle w:val="Doc-text2"/>
                              <w:rPr>
                                <w:bCs/>
                              </w:rPr>
                            </w:pPr>
                            <w:r w:rsidRPr="00A27AB1">
                              <w:rPr>
                                <w:bCs/>
                              </w:rPr>
                              <w:t>With respect solution 2A, </w:t>
                            </w:r>
                            <w:r w:rsidRPr="00A27AB1">
                              <w:rPr>
                                <w:bCs/>
                                <w:lang w:val="en-GB"/>
                              </w:rPr>
                              <w:t>for the evaluation of DL-only UE-based positioning method, using DL-TDOA, consider the following evaluation assumptions and parameters:</w:t>
                            </w:r>
                            <w:r w:rsidRPr="00A27AB1">
                              <w:rPr>
                                <w:bCs/>
                              </w:rPr>
                              <w:t> </w:t>
                            </w:r>
                          </w:p>
                          <w:p w14:paraId="29D07790" w14:textId="3B20EC63" w:rsidR="00156054" w:rsidRDefault="00156054">
                            <w:r>
                              <w:rPr>
                                <w:bCs/>
                              </w:rPr>
                              <w:t>[see Table 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4ECA7B" id="_x0000_s1072" type="#_x0000_t202" style="position:absolute;margin-left:427.45pt;margin-top:19.9pt;width:478.65pt;height:110.6pt;z-index:25168076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">
                <v:textbox style="mso-fit-shape-to-text:t">
                  <w:txbxContent>
                    <w:p w14:paraId="4D2BB94E" w14:textId="2170D5A8" w:rsidR="00156054" w:rsidRDefault="00156054">
                      <w:pPr>
                        <w:rPr>
                          <w:bCs/>
                        </w:rPr>
                      </w:pPr>
                      <w:r w:rsidRPr="00A27AB1">
                        <w:rPr>
                          <w:b/>
                          <w:highlight w:val="green"/>
                        </w:rPr>
                        <w:t>Agreement:</w:t>
                      </w:r>
                    </w:p>
                    <w:p w14:paraId="79195D6A" w14:textId="77777777" w:rsidR="0001114A" w:rsidRPr="00A27AB1" w:rsidRDefault="0001114A" w:rsidP="0001114A">
                      <w:pPr>
                        <w:pStyle w:val="Doc-text2"/>
                        <w:rPr>
                          <w:bCs/>
                        </w:rPr>
                      </w:pPr>
                      <w:r w:rsidRPr="00A27AB1">
                        <w:rPr>
                          <w:bCs/>
                        </w:rPr>
                        <w:t>With respect solution 2A, </w:t>
                      </w:r>
                      <w:r w:rsidRPr="00A27AB1">
                        <w:rPr>
                          <w:bCs/>
                          <w:lang w:val="en-GB"/>
                        </w:rPr>
                        <w:t>for the evaluation of DL-only UE-based positioning method, using DL-TDOA, consider the following evaluation assumptions and parameters:</w:t>
                      </w:r>
                      <w:r w:rsidRPr="00A27AB1">
                        <w:rPr>
                          <w:bCs/>
                        </w:rPr>
                        <w:t> </w:t>
                      </w:r>
                    </w:p>
                    <w:p w14:paraId="29D07790" w14:textId="3B20EC63" w:rsidR="00156054" w:rsidRDefault="00156054">
                      <w:r>
                        <w:rPr>
                          <w:bCs/>
                        </w:rPr>
                        <w:t>[see Table 5]</w:t>
                      </w:r>
                    </w:p>
                  </w:txbxContent>
                </v:textbox>
                <w10:wrap type="square" anchorx="margin"/>
              </v:shape>
            </w:pict>
          </mc:Fallback>
        </mc:AlternateContent>
      </w:r>
    </w:p>
    <w:p w14:paraId="2E1B14AA" w14:textId="69B815E8" w:rsidR="00156054" w:rsidRDefault="00156054" w:rsidP="00156054">
      <w:pPr>
        <w:pStyle w:val="Caption"/>
        <w:keepNext/>
        <w:jc w:val="center"/>
      </w:pPr>
      <w:r>
        <w:t xml:space="preserve">Table </w:t>
      </w:r>
      <w:r>
        <w:fldChar w:fldCharType="begin"/>
      </w:r>
      <w:r>
        <w:instrText xml:space="preserve"> SEQ Table \* ARABIC </w:instrText>
      </w:r>
      <w:r>
        <w:fldChar w:fldCharType="separate"/>
      </w:r>
      <w:r w:rsidR="005C2FCE">
        <w:rPr>
          <w:noProof/>
        </w:rPr>
        <w:t>5</w:t>
      </w:r>
      <w:r>
        <w:fldChar w:fldCharType="end"/>
      </w:r>
      <w:r>
        <w:t>: Table from RAN1-123 Agreement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6195"/>
      </w:tblGrid>
      <w:tr w:rsidR="0064464F" w:rsidRPr="00A27AB1" w14:paraId="71A57284" w14:textId="77777777" w:rsidTr="00525CCD">
        <w:trPr>
          <w:trHeight w:val="210"/>
        </w:trPr>
        <w:tc>
          <w:tcPr>
            <w:tcW w:w="3420" w:type="dxa"/>
            <w:tcBorders>
              <w:top w:val="single" w:sz="6" w:space="0" w:color="auto"/>
              <w:left w:val="single" w:sz="6" w:space="0" w:color="auto"/>
              <w:bottom w:val="single" w:sz="6" w:space="0" w:color="auto"/>
              <w:right w:val="single" w:sz="6" w:space="0" w:color="auto"/>
            </w:tcBorders>
            <w:hideMark/>
          </w:tcPr>
          <w:p w14:paraId="615D5D0F" w14:textId="77777777" w:rsidR="0064464F" w:rsidRPr="00A27AB1" w:rsidRDefault="0064464F" w:rsidP="00525CCD">
            <w:pPr>
              <w:pStyle w:val="Doc-text2"/>
              <w:rPr>
                <w:b/>
              </w:rPr>
            </w:pPr>
            <w:proofErr w:type="spellStart"/>
            <w:r w:rsidRPr="00A27AB1">
              <w:rPr>
                <w:b/>
                <w:bCs/>
                <w:lang w:val="fr-FR"/>
              </w:rPr>
              <w:t>Parameter</w:t>
            </w:r>
            <w:proofErr w:type="spellEnd"/>
            <w:r w:rsidRPr="00A27AB1">
              <w:rPr>
                <w:b/>
              </w:rPr>
              <w:t> </w:t>
            </w:r>
          </w:p>
        </w:tc>
        <w:tc>
          <w:tcPr>
            <w:tcW w:w="6195" w:type="dxa"/>
            <w:tcBorders>
              <w:top w:val="single" w:sz="6" w:space="0" w:color="auto"/>
              <w:left w:val="single" w:sz="6" w:space="0" w:color="auto"/>
              <w:bottom w:val="single" w:sz="6" w:space="0" w:color="auto"/>
              <w:right w:val="single" w:sz="6" w:space="0" w:color="auto"/>
            </w:tcBorders>
            <w:hideMark/>
          </w:tcPr>
          <w:p w14:paraId="55C7EB94" w14:textId="77777777" w:rsidR="0064464F" w:rsidRPr="00A27AB1" w:rsidRDefault="0064464F" w:rsidP="00525CCD">
            <w:pPr>
              <w:pStyle w:val="Doc-text2"/>
              <w:rPr>
                <w:b/>
              </w:rPr>
            </w:pPr>
            <w:r w:rsidRPr="00A27AB1">
              <w:rPr>
                <w:b/>
                <w:bCs/>
                <w:lang w:val="fr-FR"/>
              </w:rPr>
              <w:t>Description/Value</w:t>
            </w:r>
            <w:r w:rsidRPr="00A27AB1">
              <w:rPr>
                <w:b/>
              </w:rPr>
              <w:t> </w:t>
            </w:r>
          </w:p>
        </w:tc>
      </w:tr>
      <w:tr w:rsidR="0064464F" w:rsidRPr="00A27AB1" w14:paraId="28BB04D1"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7327256A" w14:textId="77777777" w:rsidR="0064464F" w:rsidRPr="00A27AB1" w:rsidRDefault="0064464F" w:rsidP="00525CCD">
            <w:pPr>
              <w:pStyle w:val="Doc-text2"/>
              <w:rPr>
                <w:bCs/>
              </w:rPr>
            </w:pPr>
            <w:r w:rsidRPr="00A27AB1">
              <w:rPr>
                <w:bCs/>
                <w:lang w:val="fr-FR"/>
              </w:rPr>
              <w:t xml:space="preserve">Satellite </w:t>
            </w:r>
            <w:proofErr w:type="spellStart"/>
            <w:r w:rsidRPr="00A27AB1">
              <w:rPr>
                <w:bCs/>
                <w:lang w:val="fr-FR"/>
              </w:rPr>
              <w:t>Orbit</w:t>
            </w:r>
            <w:proofErr w:type="spellEnd"/>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3FD35044" w14:textId="77777777" w:rsidR="0064464F" w:rsidRPr="00A27AB1" w:rsidRDefault="0064464F" w:rsidP="00525CCD">
            <w:pPr>
              <w:pStyle w:val="Doc-text2"/>
              <w:rPr>
                <w:bCs/>
              </w:rPr>
            </w:pPr>
            <w:r w:rsidRPr="00A27AB1">
              <w:rPr>
                <w:bCs/>
                <w:lang w:val="fr-FR"/>
              </w:rPr>
              <w:t>As per RAN1#122 agreement</w:t>
            </w:r>
            <w:r w:rsidRPr="00A27AB1">
              <w:rPr>
                <w:bCs/>
              </w:rPr>
              <w:t> </w:t>
            </w:r>
          </w:p>
        </w:tc>
      </w:tr>
      <w:tr w:rsidR="0064464F" w:rsidRPr="00A27AB1" w14:paraId="76AF7D82"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29B47DAD" w14:textId="77777777" w:rsidR="0064464F" w:rsidRPr="00A27AB1" w:rsidRDefault="0064464F" w:rsidP="00525CCD">
            <w:pPr>
              <w:pStyle w:val="Doc-text2"/>
              <w:rPr>
                <w:bCs/>
              </w:rPr>
            </w:pPr>
            <w:r w:rsidRPr="00A27AB1">
              <w:rPr>
                <w:bCs/>
                <w:lang w:val="fr-FR"/>
              </w:rPr>
              <w:t xml:space="preserve">Satellite </w:t>
            </w:r>
            <w:proofErr w:type="spellStart"/>
            <w:r w:rsidRPr="00A27AB1">
              <w:rPr>
                <w:bCs/>
                <w:lang w:val="fr-FR"/>
              </w:rPr>
              <w:t>parameters</w:t>
            </w:r>
            <w:proofErr w:type="spellEnd"/>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0C460EB9" w14:textId="77777777" w:rsidR="0064464F" w:rsidRPr="00A27AB1" w:rsidRDefault="0064464F" w:rsidP="00525CCD">
            <w:pPr>
              <w:pStyle w:val="Doc-text2"/>
              <w:rPr>
                <w:bCs/>
              </w:rPr>
            </w:pPr>
            <w:r w:rsidRPr="00A27AB1">
              <w:rPr>
                <w:bCs/>
                <w:lang w:val="fr-FR"/>
              </w:rPr>
              <w:t>As per RAN1#122 agreement</w:t>
            </w:r>
            <w:r w:rsidRPr="00A27AB1">
              <w:rPr>
                <w:bCs/>
              </w:rPr>
              <w:t> </w:t>
            </w:r>
          </w:p>
        </w:tc>
      </w:tr>
      <w:tr w:rsidR="0064464F" w:rsidRPr="00A27AB1" w14:paraId="4C61C2E6"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456EEE2B" w14:textId="77777777" w:rsidR="0064464F" w:rsidRPr="00A27AB1" w:rsidRDefault="0064464F" w:rsidP="00525CCD">
            <w:pPr>
              <w:pStyle w:val="Doc-text2"/>
              <w:rPr>
                <w:bCs/>
              </w:rPr>
            </w:pPr>
            <w:r w:rsidRPr="00A27AB1">
              <w:rPr>
                <w:bCs/>
                <w:lang w:val="fr-FR"/>
              </w:rPr>
              <w:t>Channel model/ Delay spread</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4BB3D0E5" w14:textId="77777777" w:rsidR="0064464F" w:rsidRPr="00A27AB1" w:rsidRDefault="0064464F" w:rsidP="00525CCD">
            <w:pPr>
              <w:pStyle w:val="Doc-text2"/>
              <w:rPr>
                <w:bCs/>
              </w:rPr>
            </w:pPr>
            <w:r w:rsidRPr="00A27AB1">
              <w:rPr>
                <w:bCs/>
              </w:rPr>
              <w:t>Based on section 6.7.2 of TR 38.811 </w:t>
            </w:r>
          </w:p>
        </w:tc>
      </w:tr>
      <w:tr w:rsidR="0064464F" w:rsidRPr="00A27AB1" w14:paraId="1019080D"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5D7EC5FF" w14:textId="77777777" w:rsidR="0064464F" w:rsidRPr="00A27AB1" w:rsidRDefault="0064464F" w:rsidP="00525CCD">
            <w:pPr>
              <w:pStyle w:val="Doc-text2"/>
              <w:rPr>
                <w:bCs/>
              </w:rPr>
            </w:pPr>
            <w:r w:rsidRPr="00A27AB1">
              <w:rPr>
                <w:bCs/>
                <w:lang w:val="fr-FR"/>
              </w:rPr>
              <w:t xml:space="preserve">FR/Carrier </w:t>
            </w:r>
            <w:proofErr w:type="spellStart"/>
            <w:r w:rsidRPr="00A27AB1">
              <w:rPr>
                <w:bCs/>
                <w:lang w:val="fr-FR"/>
              </w:rPr>
              <w:t>frequency</w:t>
            </w:r>
            <w:proofErr w:type="spellEnd"/>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637EBCAC" w14:textId="77777777" w:rsidR="0064464F" w:rsidRPr="00A27AB1" w:rsidRDefault="0064464F" w:rsidP="00525CCD">
            <w:pPr>
              <w:pStyle w:val="Doc-text2"/>
              <w:rPr>
                <w:bCs/>
              </w:rPr>
            </w:pPr>
            <w:r w:rsidRPr="00A27AB1">
              <w:rPr>
                <w:bCs/>
                <w:lang w:val="fr-FR"/>
              </w:rPr>
              <w:t>As per RAN1#122 agreement</w:t>
            </w:r>
            <w:r w:rsidRPr="00A27AB1">
              <w:rPr>
                <w:bCs/>
              </w:rPr>
              <w:t> </w:t>
            </w:r>
          </w:p>
        </w:tc>
      </w:tr>
      <w:tr w:rsidR="0064464F" w:rsidRPr="00A27AB1" w14:paraId="0FFF9C40"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2B568DFA" w14:textId="77777777" w:rsidR="0064464F" w:rsidRPr="00A27AB1" w:rsidRDefault="0064464F" w:rsidP="00525CCD">
            <w:pPr>
              <w:pStyle w:val="Doc-text2"/>
              <w:rPr>
                <w:bCs/>
              </w:rPr>
            </w:pPr>
            <w:r w:rsidRPr="00A27AB1">
              <w:rPr>
                <w:bCs/>
                <w:lang w:val="fr-FR"/>
              </w:rPr>
              <w:t>BW</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32916C97" w14:textId="77777777" w:rsidR="0064464F" w:rsidRPr="00A27AB1" w:rsidRDefault="0064464F" w:rsidP="00525CCD">
            <w:pPr>
              <w:pStyle w:val="Doc-text2"/>
              <w:rPr>
                <w:bCs/>
              </w:rPr>
            </w:pPr>
            <w:r w:rsidRPr="00A27AB1">
              <w:rPr>
                <w:bCs/>
              </w:rPr>
              <w:t>To be reported by companies. </w:t>
            </w:r>
            <w:r w:rsidRPr="00A27AB1">
              <w:rPr>
                <w:bCs/>
              </w:rPr>
              <w:br/>
              <w:t>Baseline: 10 MHz for FR1 and 50 MHz for FR2 </w:t>
            </w:r>
          </w:p>
        </w:tc>
      </w:tr>
      <w:tr w:rsidR="0064464F" w:rsidRPr="00A27AB1" w14:paraId="4D624580"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5C19E9FD" w14:textId="77777777" w:rsidR="0064464F" w:rsidRPr="00A27AB1" w:rsidRDefault="0064464F" w:rsidP="00525CCD">
            <w:pPr>
              <w:pStyle w:val="Doc-text2"/>
              <w:rPr>
                <w:bCs/>
              </w:rPr>
            </w:pPr>
            <w:proofErr w:type="spellStart"/>
            <w:r w:rsidRPr="00A27AB1">
              <w:rPr>
                <w:bCs/>
                <w:lang w:val="fr-FR"/>
              </w:rPr>
              <w:t>Subcarrier</w:t>
            </w:r>
            <w:proofErr w:type="spellEnd"/>
            <w:r w:rsidRPr="00A27AB1">
              <w:rPr>
                <w:bCs/>
                <w:lang w:val="fr-FR"/>
              </w:rPr>
              <w:t xml:space="preserve"> </w:t>
            </w:r>
            <w:proofErr w:type="spellStart"/>
            <w:r w:rsidRPr="00A27AB1">
              <w:rPr>
                <w:bCs/>
                <w:lang w:val="fr-FR"/>
              </w:rPr>
              <w:t>spacing</w:t>
            </w:r>
            <w:proofErr w:type="spellEnd"/>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6932653A" w14:textId="77777777" w:rsidR="0064464F" w:rsidRPr="00A27AB1" w:rsidRDefault="0064464F" w:rsidP="00525CCD">
            <w:pPr>
              <w:pStyle w:val="Doc-text2"/>
              <w:rPr>
                <w:bCs/>
              </w:rPr>
            </w:pPr>
            <w:r w:rsidRPr="00A27AB1">
              <w:rPr>
                <w:bCs/>
              </w:rPr>
              <w:t>15 kHz for FR1-NTN, 120 kHz for FR2-NTN </w:t>
            </w:r>
          </w:p>
        </w:tc>
      </w:tr>
      <w:tr w:rsidR="0064464F" w:rsidRPr="00A27AB1" w14:paraId="6DADA627"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4E111AC3" w14:textId="77777777" w:rsidR="0064464F" w:rsidRPr="00A27AB1" w:rsidRDefault="0064464F" w:rsidP="00525CCD">
            <w:pPr>
              <w:pStyle w:val="Doc-text2"/>
              <w:rPr>
                <w:bCs/>
              </w:rPr>
            </w:pPr>
            <w:r w:rsidRPr="00A27AB1">
              <w:rPr>
                <w:bCs/>
              </w:rPr>
              <w:t>Number of satellites in view </w:t>
            </w:r>
          </w:p>
        </w:tc>
        <w:tc>
          <w:tcPr>
            <w:tcW w:w="6195" w:type="dxa"/>
            <w:tcBorders>
              <w:top w:val="single" w:sz="6" w:space="0" w:color="auto"/>
              <w:left w:val="single" w:sz="6" w:space="0" w:color="auto"/>
              <w:bottom w:val="single" w:sz="6" w:space="0" w:color="auto"/>
              <w:right w:val="single" w:sz="6" w:space="0" w:color="auto"/>
            </w:tcBorders>
            <w:hideMark/>
          </w:tcPr>
          <w:p w14:paraId="013C8DD3" w14:textId="77777777" w:rsidR="0064464F" w:rsidRPr="00A27AB1" w:rsidRDefault="0064464F" w:rsidP="00525CCD">
            <w:pPr>
              <w:pStyle w:val="Doc-text2"/>
              <w:rPr>
                <w:bCs/>
              </w:rPr>
            </w:pPr>
            <w:r w:rsidRPr="00A27AB1">
              <w:rPr>
                <w:bCs/>
              </w:rPr>
              <w:t>Case 1: 1 Satellite </w:t>
            </w:r>
          </w:p>
          <w:p w14:paraId="0B19891C" w14:textId="77777777" w:rsidR="0064464F" w:rsidRPr="00A27AB1" w:rsidRDefault="0064464F" w:rsidP="00525CCD">
            <w:pPr>
              <w:pStyle w:val="Doc-text2"/>
              <w:rPr>
                <w:bCs/>
              </w:rPr>
            </w:pPr>
            <w:r w:rsidRPr="00A27AB1">
              <w:rPr>
                <w:bCs/>
              </w:rPr>
              <w:t>Case 2: At least 2 Satellites </w:t>
            </w:r>
          </w:p>
        </w:tc>
      </w:tr>
      <w:tr w:rsidR="0064464F" w:rsidRPr="00A27AB1" w14:paraId="700C62D3"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39CC073D" w14:textId="77777777" w:rsidR="0064464F" w:rsidRPr="00A27AB1" w:rsidRDefault="0064464F" w:rsidP="00525CCD">
            <w:pPr>
              <w:pStyle w:val="Doc-text2"/>
              <w:rPr>
                <w:bCs/>
              </w:rPr>
            </w:pPr>
            <w:r w:rsidRPr="00A27AB1">
              <w:rPr>
                <w:bCs/>
                <w:lang w:val="fr-FR"/>
              </w:rPr>
              <w:t>UE type</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633E81F4" w14:textId="77777777" w:rsidR="0064464F" w:rsidRPr="00A27AB1" w:rsidRDefault="0064464F" w:rsidP="00525CCD">
            <w:pPr>
              <w:pStyle w:val="Doc-text2"/>
              <w:rPr>
                <w:bCs/>
              </w:rPr>
            </w:pPr>
            <w:r w:rsidRPr="00A27AB1">
              <w:rPr>
                <w:bCs/>
                <w:lang w:val="fr-FR"/>
              </w:rPr>
              <w:t>As per RAN1#122 agreement</w:t>
            </w:r>
            <w:r w:rsidRPr="00A27AB1">
              <w:rPr>
                <w:bCs/>
              </w:rPr>
              <w:t> </w:t>
            </w:r>
          </w:p>
        </w:tc>
      </w:tr>
      <w:tr w:rsidR="0064464F" w:rsidRPr="00A27AB1" w14:paraId="0074F2E3"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26383C27" w14:textId="77777777" w:rsidR="0064464F" w:rsidRPr="00A27AB1" w:rsidRDefault="0064464F" w:rsidP="00525CCD">
            <w:pPr>
              <w:pStyle w:val="Doc-text2"/>
              <w:rPr>
                <w:bCs/>
              </w:rPr>
            </w:pPr>
            <w:proofErr w:type="spellStart"/>
            <w:r w:rsidRPr="00A27AB1">
              <w:rPr>
                <w:bCs/>
                <w:lang w:val="fr-FR"/>
              </w:rPr>
              <w:t>Positioning</w:t>
            </w:r>
            <w:proofErr w:type="spellEnd"/>
            <w:r w:rsidRPr="00A27AB1">
              <w:rPr>
                <w:bCs/>
                <w:lang w:val="fr-FR"/>
              </w:rPr>
              <w:t xml:space="preserve"> </w:t>
            </w:r>
            <w:proofErr w:type="spellStart"/>
            <w:r w:rsidRPr="00A27AB1">
              <w:rPr>
                <w:bCs/>
                <w:lang w:val="fr-FR"/>
              </w:rPr>
              <w:t>signals</w:t>
            </w:r>
            <w:proofErr w:type="spellEnd"/>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5668759D" w14:textId="77777777" w:rsidR="0064464F" w:rsidRPr="00A27AB1" w:rsidRDefault="0064464F" w:rsidP="00525CCD">
            <w:pPr>
              <w:pStyle w:val="Doc-text2"/>
              <w:rPr>
                <w:bCs/>
              </w:rPr>
            </w:pPr>
            <w:r w:rsidRPr="00A27AB1">
              <w:rPr>
                <w:bCs/>
                <w:lang w:val="fr-FR"/>
              </w:rPr>
              <w:t>DL-PRS</w:t>
            </w:r>
            <w:r w:rsidRPr="00A27AB1">
              <w:rPr>
                <w:bCs/>
              </w:rPr>
              <w:t> </w:t>
            </w:r>
          </w:p>
        </w:tc>
      </w:tr>
      <w:tr w:rsidR="0064464F" w:rsidRPr="00A27AB1" w14:paraId="4137CE81"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2196A2B1" w14:textId="77777777" w:rsidR="0064464F" w:rsidRPr="00A27AB1" w:rsidRDefault="0064464F" w:rsidP="00525CCD">
            <w:pPr>
              <w:pStyle w:val="Doc-text2"/>
              <w:rPr>
                <w:bCs/>
              </w:rPr>
            </w:pPr>
            <w:r w:rsidRPr="00A27AB1">
              <w:rPr>
                <w:bCs/>
              </w:rPr>
              <w:t>Reference Signal Physical Structure and Resource Allocation (RE pattern) </w:t>
            </w:r>
          </w:p>
        </w:tc>
        <w:tc>
          <w:tcPr>
            <w:tcW w:w="6195" w:type="dxa"/>
            <w:tcBorders>
              <w:top w:val="single" w:sz="6" w:space="0" w:color="auto"/>
              <w:left w:val="single" w:sz="6" w:space="0" w:color="auto"/>
              <w:bottom w:val="single" w:sz="6" w:space="0" w:color="auto"/>
              <w:right w:val="single" w:sz="6" w:space="0" w:color="auto"/>
            </w:tcBorders>
            <w:hideMark/>
          </w:tcPr>
          <w:p w14:paraId="2AEC2AEF" w14:textId="77777777" w:rsidR="0064464F" w:rsidRPr="00A27AB1" w:rsidRDefault="0064464F" w:rsidP="00525CCD">
            <w:pPr>
              <w:pStyle w:val="Doc-text2"/>
              <w:rPr>
                <w:bCs/>
              </w:rPr>
            </w:pPr>
            <w:r w:rsidRPr="00A27AB1">
              <w:rPr>
                <w:bCs/>
                <w:lang w:val="fr-FR"/>
              </w:rPr>
              <w:t>DL: Comb-2</w:t>
            </w:r>
            <w:r w:rsidRPr="00A27AB1">
              <w:rPr>
                <w:bCs/>
              </w:rPr>
              <w:t> </w:t>
            </w:r>
          </w:p>
        </w:tc>
      </w:tr>
      <w:tr w:rsidR="0064464F" w:rsidRPr="00A27AB1" w14:paraId="65CA215F"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14FA0B7C" w14:textId="77777777" w:rsidR="0064464F" w:rsidRPr="00A27AB1" w:rsidRDefault="0064464F" w:rsidP="00525CCD">
            <w:pPr>
              <w:pStyle w:val="Doc-text2"/>
              <w:rPr>
                <w:bCs/>
              </w:rPr>
            </w:pPr>
            <w:r w:rsidRPr="00A27AB1">
              <w:rPr>
                <w:bCs/>
              </w:rPr>
              <w:t>Number of symbols used per occasion </w:t>
            </w:r>
          </w:p>
        </w:tc>
        <w:tc>
          <w:tcPr>
            <w:tcW w:w="6195" w:type="dxa"/>
            <w:tcBorders>
              <w:top w:val="single" w:sz="6" w:space="0" w:color="auto"/>
              <w:left w:val="single" w:sz="6" w:space="0" w:color="auto"/>
              <w:bottom w:val="single" w:sz="6" w:space="0" w:color="auto"/>
              <w:right w:val="single" w:sz="6" w:space="0" w:color="auto"/>
            </w:tcBorders>
            <w:hideMark/>
          </w:tcPr>
          <w:p w14:paraId="57976352" w14:textId="77777777" w:rsidR="0064464F" w:rsidRPr="00A27AB1" w:rsidRDefault="0064464F" w:rsidP="00525CCD">
            <w:pPr>
              <w:pStyle w:val="Doc-text2"/>
              <w:rPr>
                <w:bCs/>
              </w:rPr>
            </w:pPr>
            <w:r w:rsidRPr="00A27AB1">
              <w:rPr>
                <w:bCs/>
                <w:lang w:val="fr-FR"/>
              </w:rPr>
              <w:t>6</w:t>
            </w:r>
            <w:r w:rsidRPr="00A27AB1">
              <w:rPr>
                <w:bCs/>
              </w:rPr>
              <w:t> </w:t>
            </w:r>
          </w:p>
        </w:tc>
      </w:tr>
      <w:tr w:rsidR="0064464F" w:rsidRPr="00A27AB1" w14:paraId="5F74BAFE"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166F1886" w14:textId="77777777" w:rsidR="0064464F" w:rsidRPr="00A27AB1" w:rsidRDefault="0064464F" w:rsidP="00525CCD">
            <w:pPr>
              <w:pStyle w:val="Doc-text2"/>
              <w:rPr>
                <w:bCs/>
              </w:rPr>
            </w:pPr>
            <w:r w:rsidRPr="00A27AB1">
              <w:rPr>
                <w:bCs/>
              </w:rPr>
              <w:t>Number of DL-PRS occasions </w:t>
            </w:r>
          </w:p>
        </w:tc>
        <w:tc>
          <w:tcPr>
            <w:tcW w:w="6195" w:type="dxa"/>
            <w:tcBorders>
              <w:top w:val="single" w:sz="6" w:space="0" w:color="auto"/>
              <w:left w:val="single" w:sz="6" w:space="0" w:color="auto"/>
              <w:bottom w:val="single" w:sz="6" w:space="0" w:color="auto"/>
              <w:right w:val="single" w:sz="6" w:space="0" w:color="auto"/>
            </w:tcBorders>
            <w:hideMark/>
          </w:tcPr>
          <w:p w14:paraId="3F0C8C72" w14:textId="77777777" w:rsidR="0064464F" w:rsidRPr="00A27AB1" w:rsidRDefault="0064464F" w:rsidP="00525CCD">
            <w:pPr>
              <w:pStyle w:val="Doc-text2"/>
              <w:rPr>
                <w:bCs/>
              </w:rPr>
            </w:pPr>
            <w:r w:rsidRPr="00A27AB1">
              <w:rPr>
                <w:bCs/>
                <w:lang w:val="fr-FR"/>
              </w:rPr>
              <w:t xml:space="preserve">To </w:t>
            </w:r>
            <w:proofErr w:type="spellStart"/>
            <w:r w:rsidRPr="00A27AB1">
              <w:rPr>
                <w:bCs/>
                <w:lang w:val="fr-FR"/>
              </w:rPr>
              <w:t>be</w:t>
            </w:r>
            <w:proofErr w:type="spellEnd"/>
            <w:r w:rsidRPr="00A27AB1">
              <w:rPr>
                <w:bCs/>
                <w:lang w:val="fr-FR"/>
              </w:rPr>
              <w:t xml:space="preserve"> </w:t>
            </w:r>
            <w:proofErr w:type="spellStart"/>
            <w:r w:rsidRPr="00A27AB1">
              <w:rPr>
                <w:bCs/>
                <w:lang w:val="fr-FR"/>
              </w:rPr>
              <w:t>reported</w:t>
            </w:r>
            <w:proofErr w:type="spellEnd"/>
            <w:r w:rsidRPr="00A27AB1">
              <w:rPr>
                <w:bCs/>
                <w:lang w:val="fr-FR"/>
              </w:rPr>
              <w:t>.</w:t>
            </w:r>
            <w:r w:rsidRPr="00A27AB1">
              <w:rPr>
                <w:bCs/>
              </w:rPr>
              <w:t> </w:t>
            </w:r>
          </w:p>
        </w:tc>
      </w:tr>
      <w:tr w:rsidR="0064464F" w:rsidRPr="00A27AB1" w14:paraId="3922FFDF" w14:textId="77777777" w:rsidTr="00525CCD">
        <w:trPr>
          <w:trHeight w:val="195"/>
        </w:trPr>
        <w:tc>
          <w:tcPr>
            <w:tcW w:w="3420" w:type="dxa"/>
            <w:tcBorders>
              <w:top w:val="single" w:sz="6" w:space="0" w:color="auto"/>
              <w:left w:val="single" w:sz="6" w:space="0" w:color="auto"/>
              <w:bottom w:val="single" w:sz="6" w:space="0" w:color="auto"/>
              <w:right w:val="single" w:sz="6" w:space="0" w:color="auto"/>
            </w:tcBorders>
            <w:hideMark/>
          </w:tcPr>
          <w:p w14:paraId="1C368A5A" w14:textId="77777777" w:rsidR="0064464F" w:rsidRPr="00A27AB1" w:rsidRDefault="0064464F" w:rsidP="00525CCD">
            <w:pPr>
              <w:pStyle w:val="Doc-text2"/>
              <w:rPr>
                <w:bCs/>
              </w:rPr>
            </w:pPr>
            <w:r w:rsidRPr="00A27AB1">
              <w:rPr>
                <w:bCs/>
              </w:rPr>
              <w:t>Time window for measurement collection </w:t>
            </w:r>
          </w:p>
        </w:tc>
        <w:tc>
          <w:tcPr>
            <w:tcW w:w="6195" w:type="dxa"/>
            <w:tcBorders>
              <w:top w:val="single" w:sz="6" w:space="0" w:color="auto"/>
              <w:left w:val="single" w:sz="6" w:space="0" w:color="auto"/>
              <w:bottom w:val="single" w:sz="6" w:space="0" w:color="auto"/>
              <w:right w:val="single" w:sz="6" w:space="0" w:color="auto"/>
            </w:tcBorders>
            <w:hideMark/>
          </w:tcPr>
          <w:p w14:paraId="73665DA2" w14:textId="77777777" w:rsidR="0064464F" w:rsidRPr="00A27AB1" w:rsidRDefault="0064464F" w:rsidP="00525CCD">
            <w:pPr>
              <w:pStyle w:val="Doc-text2"/>
              <w:rPr>
                <w:bCs/>
              </w:rPr>
            </w:pPr>
            <w:r w:rsidRPr="00A27AB1">
              <w:rPr>
                <w:bCs/>
                <w:lang w:val="fr-FR"/>
              </w:rPr>
              <w:t xml:space="preserve">To </w:t>
            </w:r>
            <w:proofErr w:type="spellStart"/>
            <w:r w:rsidRPr="00A27AB1">
              <w:rPr>
                <w:bCs/>
                <w:lang w:val="fr-FR"/>
              </w:rPr>
              <w:t>be</w:t>
            </w:r>
            <w:proofErr w:type="spellEnd"/>
            <w:r w:rsidRPr="00A27AB1">
              <w:rPr>
                <w:bCs/>
                <w:lang w:val="fr-FR"/>
              </w:rPr>
              <w:t xml:space="preserve"> </w:t>
            </w:r>
            <w:proofErr w:type="spellStart"/>
            <w:r w:rsidRPr="00A27AB1">
              <w:rPr>
                <w:bCs/>
                <w:lang w:val="fr-FR"/>
              </w:rPr>
              <w:t>reported</w:t>
            </w:r>
            <w:proofErr w:type="spellEnd"/>
            <w:r w:rsidRPr="00A27AB1">
              <w:rPr>
                <w:bCs/>
                <w:lang w:val="fr-FR"/>
              </w:rPr>
              <w:t>.</w:t>
            </w:r>
            <w:r w:rsidRPr="00A27AB1">
              <w:rPr>
                <w:bCs/>
              </w:rPr>
              <w:t> </w:t>
            </w:r>
          </w:p>
        </w:tc>
      </w:tr>
      <w:tr w:rsidR="0064464F" w:rsidRPr="00A27AB1" w14:paraId="61D439F7" w14:textId="77777777" w:rsidTr="00525CCD">
        <w:trPr>
          <w:trHeight w:val="210"/>
        </w:trPr>
        <w:tc>
          <w:tcPr>
            <w:tcW w:w="3420" w:type="dxa"/>
            <w:tcBorders>
              <w:top w:val="single" w:sz="6" w:space="0" w:color="auto"/>
              <w:left w:val="single" w:sz="6" w:space="0" w:color="auto"/>
              <w:bottom w:val="single" w:sz="6" w:space="0" w:color="auto"/>
              <w:right w:val="single" w:sz="6" w:space="0" w:color="auto"/>
            </w:tcBorders>
            <w:hideMark/>
          </w:tcPr>
          <w:p w14:paraId="0EBED6C5" w14:textId="77777777" w:rsidR="0064464F" w:rsidRPr="00A27AB1" w:rsidRDefault="0064464F" w:rsidP="00525CCD">
            <w:pPr>
              <w:pStyle w:val="Doc-text2"/>
              <w:rPr>
                <w:bCs/>
              </w:rPr>
            </w:pPr>
            <w:r w:rsidRPr="00A27AB1">
              <w:rPr>
                <w:bCs/>
                <w:lang w:val="fr-FR"/>
              </w:rPr>
              <w:t>UE speed</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4A42055A" w14:textId="77777777" w:rsidR="0064464F" w:rsidRPr="00A27AB1" w:rsidRDefault="0064464F" w:rsidP="00525CCD">
            <w:pPr>
              <w:pStyle w:val="Doc-text2"/>
              <w:rPr>
                <w:bCs/>
              </w:rPr>
            </w:pPr>
            <w:r w:rsidRPr="00A27AB1">
              <w:rPr>
                <w:bCs/>
                <w:lang w:val="fr-FR"/>
              </w:rPr>
              <w:t>As per RAN1#122 agreement</w:t>
            </w:r>
            <w:r w:rsidRPr="00A27AB1">
              <w:rPr>
                <w:bCs/>
              </w:rPr>
              <w:t> </w:t>
            </w:r>
          </w:p>
        </w:tc>
      </w:tr>
      <w:tr w:rsidR="0064464F" w:rsidRPr="00A27AB1" w14:paraId="2B751B28" w14:textId="77777777" w:rsidTr="00525CCD">
        <w:trPr>
          <w:trHeight w:val="210"/>
        </w:trPr>
        <w:tc>
          <w:tcPr>
            <w:tcW w:w="3420" w:type="dxa"/>
            <w:tcBorders>
              <w:top w:val="single" w:sz="6" w:space="0" w:color="auto"/>
              <w:left w:val="single" w:sz="6" w:space="0" w:color="auto"/>
              <w:bottom w:val="single" w:sz="6" w:space="0" w:color="auto"/>
              <w:right w:val="single" w:sz="6" w:space="0" w:color="auto"/>
            </w:tcBorders>
            <w:hideMark/>
          </w:tcPr>
          <w:p w14:paraId="25C0A4A1" w14:textId="77777777" w:rsidR="0064464F" w:rsidRPr="00A27AB1" w:rsidRDefault="0064464F" w:rsidP="00525CCD">
            <w:pPr>
              <w:pStyle w:val="Doc-text2"/>
              <w:rPr>
                <w:bCs/>
              </w:rPr>
            </w:pPr>
            <w:r w:rsidRPr="00A27AB1">
              <w:rPr>
                <w:bCs/>
                <w:lang w:val="fr-FR"/>
              </w:rPr>
              <w:t xml:space="preserve">UE minimum </w:t>
            </w:r>
            <w:proofErr w:type="spellStart"/>
            <w:r w:rsidRPr="00A27AB1">
              <w:rPr>
                <w:bCs/>
                <w:lang w:val="fr-FR"/>
              </w:rPr>
              <w:t>elevation</w:t>
            </w:r>
            <w:proofErr w:type="spellEnd"/>
            <w:r w:rsidRPr="00A27AB1">
              <w:rPr>
                <w:bCs/>
                <w:lang w:val="fr-FR"/>
              </w:rPr>
              <w:t xml:space="preserve"> angle</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6A787D8B" w14:textId="77777777" w:rsidR="0064464F" w:rsidRPr="00A27AB1" w:rsidRDefault="0064464F" w:rsidP="00525CCD">
            <w:pPr>
              <w:pStyle w:val="Doc-text2"/>
              <w:rPr>
                <w:bCs/>
              </w:rPr>
            </w:pPr>
            <w:r w:rsidRPr="00A27AB1">
              <w:rPr>
                <w:bCs/>
                <w:lang w:val="fr-FR"/>
              </w:rPr>
              <w:t xml:space="preserve">For Case 1, as per RAN1#122 agreement. For Case 2, to </w:t>
            </w:r>
            <w:proofErr w:type="spellStart"/>
            <w:r w:rsidRPr="00A27AB1">
              <w:rPr>
                <w:bCs/>
                <w:lang w:val="fr-FR"/>
              </w:rPr>
              <w:t>be</w:t>
            </w:r>
            <w:proofErr w:type="spellEnd"/>
            <w:r w:rsidRPr="00A27AB1">
              <w:rPr>
                <w:bCs/>
                <w:lang w:val="fr-FR"/>
              </w:rPr>
              <w:t xml:space="preserve"> </w:t>
            </w:r>
            <w:proofErr w:type="spellStart"/>
            <w:r w:rsidRPr="00A27AB1">
              <w:rPr>
                <w:bCs/>
                <w:lang w:val="fr-FR"/>
              </w:rPr>
              <w:t>reported</w:t>
            </w:r>
            <w:proofErr w:type="spellEnd"/>
            <w:r w:rsidRPr="00A27AB1">
              <w:rPr>
                <w:bCs/>
                <w:lang w:val="fr-FR"/>
              </w:rPr>
              <w:t>.</w:t>
            </w:r>
            <w:r w:rsidRPr="00A27AB1">
              <w:rPr>
                <w:bCs/>
              </w:rPr>
              <w:t> </w:t>
            </w:r>
          </w:p>
        </w:tc>
      </w:tr>
      <w:tr w:rsidR="0064464F" w:rsidRPr="00A27AB1" w14:paraId="15C7DAA0" w14:textId="77777777" w:rsidTr="00525CCD">
        <w:trPr>
          <w:trHeight w:val="210"/>
        </w:trPr>
        <w:tc>
          <w:tcPr>
            <w:tcW w:w="3420" w:type="dxa"/>
            <w:tcBorders>
              <w:top w:val="single" w:sz="6" w:space="0" w:color="auto"/>
              <w:left w:val="single" w:sz="6" w:space="0" w:color="auto"/>
              <w:bottom w:val="single" w:sz="6" w:space="0" w:color="auto"/>
              <w:right w:val="single" w:sz="6" w:space="0" w:color="auto"/>
            </w:tcBorders>
            <w:hideMark/>
          </w:tcPr>
          <w:p w14:paraId="469FA951" w14:textId="77777777" w:rsidR="0064464F" w:rsidRPr="00A27AB1" w:rsidRDefault="0064464F" w:rsidP="00525CCD">
            <w:pPr>
              <w:pStyle w:val="Doc-text2"/>
              <w:rPr>
                <w:bCs/>
              </w:rPr>
            </w:pPr>
            <w:proofErr w:type="spellStart"/>
            <w:r w:rsidRPr="00A27AB1">
              <w:rPr>
                <w:bCs/>
                <w:lang w:val="fr-FR"/>
              </w:rPr>
              <w:t>Ue</w:t>
            </w:r>
            <w:proofErr w:type="spellEnd"/>
            <w:r w:rsidRPr="00A27AB1">
              <w:rPr>
                <w:bCs/>
                <w:lang w:val="fr-FR"/>
              </w:rPr>
              <w:t xml:space="preserve"> </w:t>
            </w:r>
            <w:proofErr w:type="spellStart"/>
            <w:r w:rsidRPr="00A27AB1">
              <w:rPr>
                <w:bCs/>
                <w:lang w:val="fr-FR"/>
              </w:rPr>
              <w:t>clock</w:t>
            </w:r>
            <w:proofErr w:type="spellEnd"/>
            <w:r w:rsidRPr="00A27AB1">
              <w:rPr>
                <w:bCs/>
                <w:lang w:val="fr-FR"/>
              </w:rPr>
              <w:t xml:space="preserve"> drift/</w:t>
            </w:r>
            <w:proofErr w:type="spellStart"/>
            <w:r w:rsidRPr="00A27AB1">
              <w:rPr>
                <w:bCs/>
                <w:lang w:val="fr-FR"/>
              </w:rPr>
              <w:t>error</w:t>
            </w:r>
            <w:proofErr w:type="spellEnd"/>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762F75D1" w14:textId="77777777" w:rsidR="0064464F" w:rsidRPr="00A27AB1" w:rsidRDefault="0064464F" w:rsidP="00525CCD">
            <w:pPr>
              <w:pStyle w:val="Doc-text2"/>
              <w:rPr>
                <w:bCs/>
              </w:rPr>
            </w:pPr>
            <w:r w:rsidRPr="00A27AB1">
              <w:rPr>
                <w:bCs/>
                <w:lang w:val="fr-FR"/>
              </w:rPr>
              <w:t xml:space="preserve">To </w:t>
            </w:r>
            <w:proofErr w:type="spellStart"/>
            <w:r w:rsidRPr="00A27AB1">
              <w:rPr>
                <w:bCs/>
                <w:lang w:val="fr-FR"/>
              </w:rPr>
              <w:t>be</w:t>
            </w:r>
            <w:proofErr w:type="spellEnd"/>
            <w:r w:rsidRPr="00A27AB1">
              <w:rPr>
                <w:bCs/>
                <w:lang w:val="fr-FR"/>
              </w:rPr>
              <w:t xml:space="preserve"> </w:t>
            </w:r>
            <w:proofErr w:type="spellStart"/>
            <w:r w:rsidRPr="00A27AB1">
              <w:rPr>
                <w:bCs/>
                <w:lang w:val="fr-FR"/>
              </w:rPr>
              <w:t>reported</w:t>
            </w:r>
            <w:proofErr w:type="spellEnd"/>
            <w:r w:rsidRPr="00A27AB1">
              <w:rPr>
                <w:bCs/>
              </w:rPr>
              <w:t> </w:t>
            </w:r>
          </w:p>
        </w:tc>
      </w:tr>
      <w:tr w:rsidR="0064464F" w:rsidRPr="00A27AB1" w14:paraId="0087C8E6" w14:textId="77777777" w:rsidTr="00525CCD">
        <w:trPr>
          <w:trHeight w:val="450"/>
        </w:trPr>
        <w:tc>
          <w:tcPr>
            <w:tcW w:w="3420" w:type="dxa"/>
            <w:tcBorders>
              <w:top w:val="single" w:sz="6" w:space="0" w:color="auto"/>
              <w:left w:val="single" w:sz="6" w:space="0" w:color="auto"/>
              <w:bottom w:val="single" w:sz="6" w:space="0" w:color="auto"/>
              <w:right w:val="single" w:sz="6" w:space="0" w:color="auto"/>
            </w:tcBorders>
            <w:hideMark/>
          </w:tcPr>
          <w:p w14:paraId="2F1ADDCE" w14:textId="77777777" w:rsidR="0064464F" w:rsidRPr="00A27AB1" w:rsidRDefault="0064464F" w:rsidP="00525CCD">
            <w:pPr>
              <w:pStyle w:val="Doc-text2"/>
              <w:rPr>
                <w:bCs/>
              </w:rPr>
            </w:pPr>
            <w:r w:rsidRPr="00A27AB1">
              <w:rPr>
                <w:bCs/>
                <w:lang w:val="fr-FR"/>
              </w:rPr>
              <w:t xml:space="preserve">Performance </w:t>
            </w:r>
            <w:proofErr w:type="spellStart"/>
            <w:r w:rsidRPr="00A27AB1">
              <w:rPr>
                <w:bCs/>
                <w:lang w:val="fr-FR"/>
              </w:rPr>
              <w:t>metrics</w:t>
            </w:r>
            <w:proofErr w:type="spellEnd"/>
            <w:r w:rsidRPr="00A27AB1">
              <w:rPr>
                <w:bCs/>
              </w:rPr>
              <w:t> </w:t>
            </w:r>
          </w:p>
          <w:p w14:paraId="34BBEBB9" w14:textId="77777777" w:rsidR="0064464F" w:rsidRPr="00A27AB1" w:rsidRDefault="0064464F" w:rsidP="00525CCD">
            <w:pPr>
              <w:pStyle w:val="Doc-text2"/>
              <w:rPr>
                <w:bCs/>
              </w:rPr>
            </w:pP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284EE16A" w14:textId="77777777" w:rsidR="0064464F" w:rsidRPr="00A27AB1" w:rsidRDefault="0064464F" w:rsidP="00525CCD">
            <w:pPr>
              <w:pStyle w:val="Doc-text2"/>
              <w:rPr>
                <w:bCs/>
              </w:rPr>
            </w:pPr>
            <w:r w:rsidRPr="00A27AB1">
              <w:rPr>
                <w:bCs/>
              </w:rPr>
              <w:t>UE 2D as baseline. </w:t>
            </w:r>
          </w:p>
          <w:p w14:paraId="752A64BD" w14:textId="77777777" w:rsidR="0064464F" w:rsidRPr="00A27AB1" w:rsidRDefault="0064464F" w:rsidP="00525CCD">
            <w:pPr>
              <w:pStyle w:val="Doc-text2"/>
              <w:rPr>
                <w:bCs/>
              </w:rPr>
            </w:pPr>
            <w:r w:rsidRPr="00A27AB1">
              <w:rPr>
                <w:bCs/>
              </w:rPr>
              <w:t>3D can be reported by companies. </w:t>
            </w:r>
          </w:p>
          <w:p w14:paraId="7667A091" w14:textId="77777777" w:rsidR="0064464F" w:rsidRPr="00A27AB1" w:rsidRDefault="0064464F" w:rsidP="00525CCD">
            <w:pPr>
              <w:pStyle w:val="Doc-text2"/>
              <w:rPr>
                <w:bCs/>
              </w:rPr>
            </w:pPr>
            <w:proofErr w:type="spellStart"/>
            <w:r w:rsidRPr="00A27AB1">
              <w:rPr>
                <w:bCs/>
                <w:lang w:val="fr-FR"/>
              </w:rPr>
              <w:t>Residual</w:t>
            </w:r>
            <w:proofErr w:type="spellEnd"/>
            <w:r w:rsidRPr="00A27AB1">
              <w:rPr>
                <w:bCs/>
                <w:lang w:val="fr-FR"/>
              </w:rPr>
              <w:t xml:space="preserve"> UL timing and </w:t>
            </w:r>
            <w:proofErr w:type="spellStart"/>
            <w:r w:rsidRPr="00A27AB1">
              <w:rPr>
                <w:bCs/>
                <w:lang w:val="fr-FR"/>
              </w:rPr>
              <w:t>frequency</w:t>
            </w:r>
            <w:proofErr w:type="spellEnd"/>
            <w:r w:rsidRPr="00A27AB1">
              <w:rPr>
                <w:bCs/>
                <w:lang w:val="fr-FR"/>
              </w:rPr>
              <w:t xml:space="preserve"> </w:t>
            </w:r>
            <w:proofErr w:type="spellStart"/>
            <w:r w:rsidRPr="00A27AB1">
              <w:rPr>
                <w:bCs/>
                <w:lang w:val="fr-FR"/>
              </w:rPr>
              <w:t>error</w:t>
            </w:r>
            <w:proofErr w:type="spellEnd"/>
            <w:r w:rsidRPr="00A27AB1">
              <w:rPr>
                <w:bCs/>
                <w:lang w:val="fr-FR"/>
              </w:rPr>
              <w:t xml:space="preserve"> </w:t>
            </w:r>
            <w:proofErr w:type="spellStart"/>
            <w:r w:rsidRPr="00A27AB1">
              <w:rPr>
                <w:bCs/>
                <w:lang w:val="fr-FR"/>
              </w:rPr>
              <w:t>after</w:t>
            </w:r>
            <w:proofErr w:type="spellEnd"/>
            <w:r w:rsidRPr="00A27AB1">
              <w:rPr>
                <w:bCs/>
                <w:lang w:val="fr-FR"/>
              </w:rPr>
              <w:t xml:space="preserve"> </w:t>
            </w:r>
            <w:proofErr w:type="spellStart"/>
            <w:r w:rsidRPr="00A27AB1">
              <w:rPr>
                <w:bCs/>
                <w:lang w:val="fr-FR"/>
              </w:rPr>
              <w:t>applying</w:t>
            </w:r>
            <w:proofErr w:type="spellEnd"/>
            <w:r w:rsidRPr="00A27AB1">
              <w:rPr>
                <w:bCs/>
                <w:lang w:val="fr-FR"/>
              </w:rPr>
              <w:t xml:space="preserve"> </w:t>
            </w:r>
            <w:proofErr w:type="spellStart"/>
            <w:r w:rsidRPr="00A27AB1">
              <w:rPr>
                <w:bCs/>
                <w:lang w:val="fr-FR"/>
              </w:rPr>
              <w:t>pre</w:t>
            </w:r>
            <w:proofErr w:type="spellEnd"/>
            <w:r w:rsidRPr="00A27AB1">
              <w:rPr>
                <w:bCs/>
                <w:lang w:val="fr-FR"/>
              </w:rPr>
              <w:t xml:space="preserve">-compensation </w:t>
            </w:r>
            <w:proofErr w:type="spellStart"/>
            <w:r w:rsidRPr="00A27AB1">
              <w:rPr>
                <w:bCs/>
                <w:lang w:val="fr-FR"/>
              </w:rPr>
              <w:t>based</w:t>
            </w:r>
            <w:proofErr w:type="spellEnd"/>
            <w:r w:rsidRPr="00A27AB1">
              <w:rPr>
                <w:bCs/>
                <w:lang w:val="fr-FR"/>
              </w:rPr>
              <w:t xml:space="preserve"> on </w:t>
            </w:r>
            <w:proofErr w:type="spellStart"/>
            <w:r w:rsidRPr="00A27AB1">
              <w:rPr>
                <w:bCs/>
                <w:lang w:val="fr-FR"/>
              </w:rPr>
              <w:t>positioning</w:t>
            </w:r>
            <w:proofErr w:type="spellEnd"/>
            <w:r w:rsidRPr="00A27AB1">
              <w:rPr>
                <w:bCs/>
              </w:rPr>
              <w:t> </w:t>
            </w:r>
          </w:p>
        </w:tc>
      </w:tr>
      <w:tr w:rsidR="0064464F" w:rsidRPr="00A27AB1" w14:paraId="46028EC3" w14:textId="77777777" w:rsidTr="00525CCD">
        <w:trPr>
          <w:trHeight w:val="450"/>
        </w:trPr>
        <w:tc>
          <w:tcPr>
            <w:tcW w:w="3420" w:type="dxa"/>
            <w:tcBorders>
              <w:top w:val="single" w:sz="6" w:space="0" w:color="auto"/>
              <w:left w:val="single" w:sz="6" w:space="0" w:color="auto"/>
              <w:bottom w:val="single" w:sz="6" w:space="0" w:color="auto"/>
              <w:right w:val="single" w:sz="6" w:space="0" w:color="auto"/>
            </w:tcBorders>
            <w:hideMark/>
          </w:tcPr>
          <w:p w14:paraId="7432DA85" w14:textId="77777777" w:rsidR="0064464F" w:rsidRPr="00A27AB1" w:rsidRDefault="0064464F" w:rsidP="00525CCD">
            <w:pPr>
              <w:pStyle w:val="Doc-text2"/>
              <w:rPr>
                <w:bCs/>
              </w:rPr>
            </w:pPr>
            <w:r w:rsidRPr="00A27AB1">
              <w:rPr>
                <w:bCs/>
                <w:lang w:val="fr-FR"/>
              </w:rPr>
              <w:lastRenderedPageBreak/>
              <w:t>UE position estimation algorithme</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5DF61EA5" w14:textId="77777777" w:rsidR="0064464F" w:rsidRPr="00A27AB1" w:rsidRDefault="0064464F" w:rsidP="00525CCD">
            <w:pPr>
              <w:pStyle w:val="Doc-text2"/>
              <w:rPr>
                <w:bCs/>
              </w:rPr>
            </w:pPr>
            <w:r w:rsidRPr="00A27AB1">
              <w:rPr>
                <w:bCs/>
                <w:lang w:val="fr-FR"/>
              </w:rPr>
              <w:t xml:space="preserve">To </w:t>
            </w:r>
            <w:proofErr w:type="spellStart"/>
            <w:r w:rsidRPr="00A27AB1">
              <w:rPr>
                <w:bCs/>
                <w:lang w:val="fr-FR"/>
              </w:rPr>
              <w:t>be</w:t>
            </w:r>
            <w:proofErr w:type="spellEnd"/>
            <w:r w:rsidRPr="00A27AB1">
              <w:rPr>
                <w:bCs/>
                <w:lang w:val="fr-FR"/>
              </w:rPr>
              <w:t xml:space="preserve"> </w:t>
            </w:r>
            <w:proofErr w:type="spellStart"/>
            <w:r w:rsidRPr="00A27AB1">
              <w:rPr>
                <w:bCs/>
                <w:lang w:val="fr-FR"/>
              </w:rPr>
              <w:t>reported</w:t>
            </w:r>
            <w:proofErr w:type="spellEnd"/>
            <w:r w:rsidRPr="00A27AB1">
              <w:rPr>
                <w:bCs/>
                <w:lang w:val="fr-FR"/>
              </w:rPr>
              <w:t>.</w:t>
            </w:r>
            <w:r w:rsidRPr="00A27AB1">
              <w:rPr>
                <w:bCs/>
              </w:rPr>
              <w:t> </w:t>
            </w:r>
          </w:p>
        </w:tc>
      </w:tr>
    </w:tbl>
    <w:p w14:paraId="7E6FCC26" w14:textId="77777777" w:rsidR="00FF5F46" w:rsidRPr="00BF1482" w:rsidRDefault="00FF5F46" w:rsidP="00587C33"/>
    <w:p w14:paraId="6EE0F474" w14:textId="3E7DAB41" w:rsidR="001E3DE4" w:rsidRDefault="00665335" w:rsidP="00587C33">
      <w:commentRangeStart w:id="7"/>
      <w:r w:rsidRPr="003E7039">
        <w:t xml:space="preserve">It is to be noted that the evaluation </w:t>
      </w:r>
      <w:r w:rsidR="00AF1287" w:rsidRPr="003E7039">
        <w:t>assumptions</w:t>
      </w:r>
      <w:r w:rsidRPr="003E7039">
        <w:t xml:space="preserve"> </w:t>
      </w:r>
      <w:r w:rsidR="00305CB8" w:rsidRPr="003E7039">
        <w:t xml:space="preserve">above do not directly specify what is the </w:t>
      </w:r>
      <w:r w:rsidR="00305CB8" w:rsidRPr="003E7039">
        <w:rPr>
          <w:i/>
        </w:rPr>
        <w:t>search window</w:t>
      </w:r>
      <w:r w:rsidR="00305CB8" w:rsidRPr="003E7039">
        <w:t xml:space="preserve"> that the UE should assume for</w:t>
      </w:r>
      <w:r w:rsidR="00C342EA" w:rsidRPr="001226E0">
        <w:t xml:space="preserve"> </w:t>
      </w:r>
      <w:r w:rsidR="003E7039" w:rsidRPr="001226E0">
        <w:t>searching</w:t>
      </w:r>
      <w:r w:rsidR="00AA32BC" w:rsidRPr="001226E0">
        <w:t xml:space="preserve"> for the DL PRS from a neighbour TRP (satellite) with respect to the reference DL timing and frequency</w:t>
      </w:r>
      <w:r w:rsidR="003E7039" w:rsidRPr="001226E0">
        <w:t>-</w:t>
      </w:r>
      <w:r w:rsidR="003E7039" w:rsidRPr="003E7039">
        <w:t xml:space="preserve"> </w:t>
      </w:r>
      <w:r w:rsidR="00E56B21" w:rsidRPr="003E7039">
        <w:t>implicitly</w:t>
      </w:r>
      <w:r w:rsidR="00E56B21">
        <w:t xml:space="preserve"> assum</w:t>
      </w:r>
      <w:r w:rsidR="003E7039">
        <w:t>ing</w:t>
      </w:r>
      <w:r w:rsidR="00E56B21">
        <w:t xml:space="preserve"> </w:t>
      </w:r>
      <w:r w:rsidR="00110CCF">
        <w:t xml:space="preserve">an </w:t>
      </w:r>
      <w:r w:rsidR="00110CCF" w:rsidRPr="00A245BB">
        <w:rPr>
          <w:i/>
          <w:iCs/>
        </w:rPr>
        <w:t xml:space="preserve">infinite search window </w:t>
      </w:r>
      <w:r w:rsidR="00246BD0" w:rsidRPr="00A245BB">
        <w:rPr>
          <w:i/>
          <w:iCs/>
        </w:rPr>
        <w:t>over time and frequency</w:t>
      </w:r>
      <w:r w:rsidR="00246BD0">
        <w:t xml:space="preserve"> for the</w:t>
      </w:r>
      <w:r w:rsidR="00A245BB">
        <w:t xml:space="preserve"> detecting DL-PRS from the neighbour</w:t>
      </w:r>
      <w:r w:rsidR="00246BD0">
        <w:t xml:space="preserve"> satellites</w:t>
      </w:r>
      <w:r w:rsidR="003E7039">
        <w:t>. Such assumption is:</w:t>
      </w:r>
      <w:r w:rsidR="00246BD0">
        <w:t xml:space="preserve"> </w:t>
      </w:r>
      <w:commentRangeEnd w:id="7"/>
      <w:r w:rsidR="006118A6">
        <w:rPr>
          <w:rStyle w:val="CommentReference"/>
          <w:sz w:val="20"/>
        </w:rPr>
        <w:commentReference w:id="7"/>
      </w:r>
    </w:p>
    <w:p w14:paraId="24036BDB" w14:textId="0DD48321" w:rsidR="001E3DE4" w:rsidRPr="00703625" w:rsidRDefault="00246BD0" w:rsidP="001E3DE4">
      <w:pPr>
        <w:pStyle w:val="ListParagraph"/>
        <w:numPr>
          <w:ilvl w:val="0"/>
          <w:numId w:val="79"/>
        </w:numPr>
        <w:ind w:leftChars="0"/>
        <w:rPr>
          <w:rFonts w:ascii="Times New Roman" w:hAnsi="Times New Roman"/>
          <w:sz w:val="20"/>
          <w:szCs w:val="20"/>
        </w:rPr>
      </w:pPr>
      <w:r w:rsidRPr="00703625">
        <w:rPr>
          <w:rFonts w:ascii="Times New Roman" w:hAnsi="Times New Roman"/>
          <w:sz w:val="20"/>
          <w:szCs w:val="20"/>
        </w:rPr>
        <w:t xml:space="preserve">impractical from an implementation </w:t>
      </w:r>
      <w:r w:rsidR="001E3DE4" w:rsidRPr="00703625">
        <w:rPr>
          <w:rFonts w:ascii="Times New Roman" w:hAnsi="Times New Roman"/>
          <w:sz w:val="20"/>
          <w:szCs w:val="20"/>
        </w:rPr>
        <w:t xml:space="preserve">perspective and puts unnecessary UE complexity </w:t>
      </w:r>
      <w:r w:rsidR="00703625" w:rsidRPr="00703625">
        <w:rPr>
          <w:rFonts w:ascii="Times New Roman" w:hAnsi="Times New Roman"/>
          <w:sz w:val="20"/>
          <w:szCs w:val="20"/>
        </w:rPr>
        <w:t>just for the purpose of</w:t>
      </w:r>
      <w:r w:rsidR="001E3DE4" w:rsidRPr="00703625">
        <w:rPr>
          <w:rFonts w:ascii="Times New Roman" w:hAnsi="Times New Roman"/>
          <w:sz w:val="20"/>
          <w:szCs w:val="20"/>
        </w:rPr>
        <w:t xml:space="preserve"> </w:t>
      </w:r>
      <w:r w:rsidR="00BF1FC6" w:rsidRPr="00703625">
        <w:rPr>
          <w:rFonts w:ascii="Times New Roman" w:hAnsi="Times New Roman"/>
          <w:sz w:val="20"/>
          <w:szCs w:val="20"/>
        </w:rPr>
        <w:t>initial access</w:t>
      </w:r>
      <w:r w:rsidR="00703625" w:rsidRPr="00703625">
        <w:rPr>
          <w:rFonts w:ascii="Times New Roman" w:hAnsi="Times New Roman"/>
          <w:sz w:val="20"/>
          <w:szCs w:val="20"/>
        </w:rPr>
        <w:t xml:space="preserve"> in GNSS-resilient NTN</w:t>
      </w:r>
      <w:r w:rsidR="00BF1FC6" w:rsidRPr="00703625">
        <w:rPr>
          <w:rFonts w:ascii="Times New Roman" w:hAnsi="Times New Roman"/>
          <w:sz w:val="20"/>
          <w:szCs w:val="20"/>
        </w:rPr>
        <w:t xml:space="preserve"> </w:t>
      </w:r>
    </w:p>
    <w:p w14:paraId="584EF9F7" w14:textId="77777777" w:rsidR="001E3DE4" w:rsidRPr="00703625" w:rsidRDefault="00246BD0" w:rsidP="001E3DE4">
      <w:pPr>
        <w:pStyle w:val="ListParagraph"/>
        <w:ind w:leftChars="0" w:left="720"/>
        <w:rPr>
          <w:rFonts w:ascii="Times New Roman" w:hAnsi="Times New Roman"/>
          <w:sz w:val="20"/>
          <w:szCs w:val="20"/>
        </w:rPr>
      </w:pPr>
      <w:r w:rsidRPr="00703625">
        <w:rPr>
          <w:rFonts w:ascii="Times New Roman" w:hAnsi="Times New Roman"/>
          <w:sz w:val="20"/>
          <w:szCs w:val="20"/>
        </w:rPr>
        <w:t xml:space="preserve">and </w:t>
      </w:r>
    </w:p>
    <w:p w14:paraId="0215BE3C" w14:textId="4F7B0468" w:rsidR="00665335" w:rsidRPr="00703625" w:rsidRDefault="001E3DE4" w:rsidP="001E3DE4">
      <w:r w:rsidRPr="00703625">
        <w:t xml:space="preserve">         </w:t>
      </w:r>
      <w:r w:rsidR="00246BD0" w:rsidRPr="00703625">
        <w:t xml:space="preserve">(b) is not compliant with the DL-PRS </w:t>
      </w:r>
      <w:r w:rsidR="003064BA" w:rsidRPr="00703625">
        <w:t>processing</w:t>
      </w:r>
      <w:r w:rsidR="00246BD0" w:rsidRPr="00703625">
        <w:t xml:space="preserve"> </w:t>
      </w:r>
      <w:r w:rsidR="003064BA" w:rsidRPr="00703625">
        <w:t xml:space="preserve">procedures as discussed above. </w:t>
      </w:r>
      <w:r w:rsidR="00246BD0" w:rsidRPr="00703625">
        <w:t xml:space="preserve">  </w:t>
      </w:r>
    </w:p>
    <w:p w14:paraId="73FBBB90" w14:textId="51773BEA" w:rsidR="00FF5F46" w:rsidRDefault="00156054" w:rsidP="00587C33">
      <w:pPr>
        <w:rPr>
          <w:lang w:val="en-US"/>
        </w:rPr>
      </w:pPr>
      <w:r>
        <w:rPr>
          <w:lang w:val="en-US"/>
        </w:rPr>
        <w:t xml:space="preserve">As we will demonstrate </w:t>
      </w:r>
      <w:r w:rsidR="00395C75">
        <w:rPr>
          <w:lang w:val="en-US"/>
        </w:rPr>
        <w:t xml:space="preserve">later, such simulation assumptions will lead to near-perfect positioning accuracy while ignoring the fundamental limitations on PRS reception based on 38.214. </w:t>
      </w:r>
      <w:r w:rsidR="00B86875">
        <w:rPr>
          <w:lang w:val="en-US"/>
        </w:rPr>
        <w:t>To align the evaluations of solution 2A</w:t>
      </w:r>
      <w:r w:rsidR="005A00E4">
        <w:rPr>
          <w:lang w:val="en-US"/>
        </w:rPr>
        <w:t xml:space="preserve"> wit</w:t>
      </w:r>
      <w:r w:rsidR="006F550D">
        <w:rPr>
          <w:lang w:val="en-US"/>
        </w:rPr>
        <w:t xml:space="preserve">h </w:t>
      </w:r>
      <w:r w:rsidR="007669D4">
        <w:rPr>
          <w:lang w:val="en-US"/>
        </w:rPr>
        <w:t>existing specifications</w:t>
      </w:r>
      <w:r w:rsidR="00B86875">
        <w:rPr>
          <w:lang w:val="en-US"/>
        </w:rPr>
        <w:t xml:space="preserve">, we propose the following </w:t>
      </w:r>
      <w:r w:rsidR="00F25BE4">
        <w:rPr>
          <w:lang w:val="en-US"/>
        </w:rPr>
        <w:t xml:space="preserve">amendments to this agreement. </w:t>
      </w:r>
    </w:p>
    <w:p w14:paraId="6FEC7413" w14:textId="761FA7FD" w:rsidR="00A245BB" w:rsidRPr="008D34EC" w:rsidRDefault="00A245BB" w:rsidP="00587C33">
      <w:pPr>
        <w:rPr>
          <w:b/>
          <w:bCs/>
          <w:lang w:val="en-US"/>
        </w:rPr>
      </w:pPr>
      <w:r w:rsidRPr="008D34EC">
        <w:rPr>
          <w:b/>
          <w:bCs/>
          <w:u w:val="single"/>
          <w:lang w:val="en-US"/>
        </w:rPr>
        <w:t>Observation</w:t>
      </w:r>
      <w:r w:rsidR="008931A7">
        <w:rPr>
          <w:b/>
          <w:bCs/>
          <w:u w:val="single"/>
          <w:lang w:val="en-US"/>
        </w:rPr>
        <w:t xml:space="preserve"> </w:t>
      </w:r>
      <w:r w:rsidR="00F648D3">
        <w:rPr>
          <w:b/>
          <w:bCs/>
          <w:u w:val="single"/>
          <w:lang w:val="en-US"/>
        </w:rPr>
        <w:t>6</w:t>
      </w:r>
      <w:r w:rsidRPr="008D34EC">
        <w:rPr>
          <w:b/>
          <w:bCs/>
          <w:u w:val="single"/>
          <w:lang w:val="en-US"/>
        </w:rPr>
        <w:t>:</w:t>
      </w:r>
      <w:r w:rsidRPr="008D34EC">
        <w:rPr>
          <w:b/>
          <w:bCs/>
          <w:lang w:val="en-US"/>
        </w:rPr>
        <w:t xml:space="preserve"> </w:t>
      </w:r>
      <w:r w:rsidR="00442870" w:rsidRPr="00814DCD">
        <w:rPr>
          <w:b/>
          <w:bCs/>
          <w:lang w:val="en-US"/>
        </w:rPr>
        <w:t xml:space="preserve">The agreement in RAN1-123 on the evaluation assumptions of DL-only UE based positioning method does not put any limitation on the search window for measuring DL-PRS from neighbor satellite (TRP) which is not in agreement with the </w:t>
      </w:r>
      <w:r w:rsidR="00442870">
        <w:rPr>
          <w:b/>
          <w:bCs/>
          <w:lang w:val="en-US"/>
        </w:rPr>
        <w:t xml:space="preserve">DL-PRS reception procedures in </w:t>
      </w:r>
      <w:r w:rsidR="00442870" w:rsidRPr="00814DCD">
        <w:rPr>
          <w:b/>
          <w:bCs/>
          <w:lang w:val="en-US"/>
        </w:rPr>
        <w:t xml:space="preserve">38.214.  </w:t>
      </w:r>
    </w:p>
    <w:p w14:paraId="4158981F" w14:textId="4FC23133" w:rsidR="00543491" w:rsidRPr="009010C0" w:rsidRDefault="00F25BE4" w:rsidP="00587C33">
      <w:pPr>
        <w:rPr>
          <w:b/>
          <w:bCs/>
          <w:lang w:val="en-US"/>
        </w:rPr>
      </w:pPr>
      <w:r w:rsidRPr="009010C0">
        <w:rPr>
          <w:b/>
          <w:bCs/>
          <w:u w:val="single"/>
          <w:lang w:val="en-US"/>
        </w:rPr>
        <w:t>Proposal</w:t>
      </w:r>
      <w:r w:rsidR="008931A7">
        <w:rPr>
          <w:b/>
          <w:bCs/>
          <w:u w:val="single"/>
          <w:lang w:val="en-US"/>
        </w:rPr>
        <w:t xml:space="preserve"> 10</w:t>
      </w:r>
      <w:r w:rsidRPr="009010C0">
        <w:rPr>
          <w:b/>
          <w:bCs/>
          <w:lang w:val="en-US"/>
        </w:rPr>
        <w:t>:</w:t>
      </w:r>
      <w:r w:rsidR="00467CF6" w:rsidRPr="009010C0">
        <w:rPr>
          <w:b/>
          <w:bCs/>
          <w:lang w:val="en-US"/>
        </w:rPr>
        <w:t xml:space="preserve"> </w:t>
      </w:r>
      <w:r w:rsidR="00543491" w:rsidRPr="009010C0">
        <w:rPr>
          <w:b/>
          <w:bCs/>
          <w:lang w:val="en-US"/>
        </w:rPr>
        <w:t xml:space="preserve">To align the evaluations of solution 2A with existing specifications, </w:t>
      </w:r>
      <w:r w:rsidR="002C05D5">
        <w:rPr>
          <w:b/>
          <w:bCs/>
          <w:lang w:val="en-US"/>
        </w:rPr>
        <w:t xml:space="preserve">consider </w:t>
      </w:r>
      <w:r w:rsidR="00543491" w:rsidRPr="009010C0">
        <w:rPr>
          <w:b/>
          <w:bCs/>
          <w:lang w:val="en-US"/>
        </w:rPr>
        <w:t>a</w:t>
      </w:r>
      <w:r w:rsidR="00B52CB9" w:rsidRPr="009010C0">
        <w:rPr>
          <w:b/>
          <w:bCs/>
          <w:lang w:val="en-US"/>
        </w:rPr>
        <w:t>dd</w:t>
      </w:r>
      <w:r w:rsidR="002C05D5">
        <w:rPr>
          <w:b/>
          <w:bCs/>
          <w:lang w:val="en-US"/>
        </w:rPr>
        <w:t>ing</w:t>
      </w:r>
      <w:r w:rsidR="00B52CB9" w:rsidRPr="009010C0">
        <w:rPr>
          <w:b/>
          <w:bCs/>
          <w:lang w:val="en-US"/>
        </w:rPr>
        <w:t xml:space="preserve"> the following </w:t>
      </w:r>
      <w:r w:rsidR="00543491" w:rsidRPr="009010C0">
        <w:rPr>
          <w:b/>
          <w:bCs/>
          <w:lang w:val="en-US"/>
        </w:rPr>
        <w:t>rows</w:t>
      </w:r>
      <w:r w:rsidR="002C05D5">
        <w:rPr>
          <w:b/>
          <w:bCs/>
          <w:lang w:val="en-US"/>
        </w:rPr>
        <w:t xml:space="preserve"> in the evaluation assumptions:</w:t>
      </w:r>
    </w:p>
    <w:tbl>
      <w:tblPr>
        <w:tblStyle w:val="TableGrid7"/>
        <w:tblW w:w="0" w:type="auto"/>
        <w:tblInd w:w="-5" w:type="dxa"/>
        <w:tblLook w:val="04A0" w:firstRow="1" w:lastRow="0" w:firstColumn="1" w:lastColumn="0" w:noHBand="0" w:noVBand="1"/>
      </w:tblPr>
      <w:tblGrid>
        <w:gridCol w:w="4817"/>
        <w:gridCol w:w="4817"/>
      </w:tblGrid>
      <w:tr w:rsidR="00543491" w:rsidRPr="009010C0" w14:paraId="2F9DC3F0" w14:textId="77777777" w:rsidTr="00543491">
        <w:tc>
          <w:tcPr>
            <w:tcW w:w="4819" w:type="dxa"/>
          </w:tcPr>
          <w:p w14:paraId="407D7471" w14:textId="50CED96E" w:rsidR="00543491" w:rsidRPr="009010C0" w:rsidRDefault="00543491" w:rsidP="00587C33">
            <w:pPr>
              <w:rPr>
                <w:b/>
                <w:bCs/>
                <w:lang w:val="en-US"/>
              </w:rPr>
            </w:pPr>
            <w:r w:rsidRPr="009010C0">
              <w:rPr>
                <w:b/>
                <w:bCs/>
                <w:lang w:val="en-US"/>
              </w:rPr>
              <w:t>UE PRS Search Window</w:t>
            </w:r>
            <w:r w:rsidR="008317EB" w:rsidRPr="009010C0">
              <w:rPr>
                <w:b/>
                <w:bCs/>
                <w:lang w:val="en-US"/>
              </w:rPr>
              <w:t xml:space="preserve"> in time domain</w:t>
            </w:r>
            <w:r w:rsidR="006D04A5" w:rsidRPr="009010C0">
              <w:rPr>
                <w:b/>
                <w:bCs/>
                <w:lang w:val="en-US"/>
              </w:rPr>
              <w:t xml:space="preserve"> </w:t>
            </w:r>
            <w:r w:rsidR="00217CFA" w:rsidRPr="009010C0">
              <w:rPr>
                <w:b/>
                <w:bCs/>
                <w:lang w:val="en-US"/>
              </w:rPr>
              <w:t xml:space="preserve">(with respect to </w:t>
            </w:r>
            <w:r w:rsidR="005E6D22" w:rsidRPr="009010C0">
              <w:rPr>
                <w:b/>
                <w:bCs/>
                <w:lang w:val="en-US"/>
              </w:rPr>
              <w:t xml:space="preserve">DL timing </w:t>
            </w:r>
            <w:r w:rsidR="006016D6" w:rsidRPr="009010C0">
              <w:rPr>
                <w:b/>
                <w:bCs/>
                <w:lang w:val="en-US"/>
              </w:rPr>
              <w:t>of Ref TRP)</w:t>
            </w:r>
          </w:p>
        </w:tc>
        <w:tc>
          <w:tcPr>
            <w:tcW w:w="4820" w:type="dxa"/>
          </w:tcPr>
          <w:p w14:paraId="27E8F8CE" w14:textId="441ECB5E" w:rsidR="00543491" w:rsidRPr="009010C0" w:rsidRDefault="000221A6" w:rsidP="00587C33">
            <w:pPr>
              <w:rPr>
                <w:b/>
                <w:bCs/>
                <w:lang w:val="en-US"/>
              </w:rPr>
            </w:pPr>
            <w:r w:rsidRPr="009010C0">
              <w:rPr>
                <w:b/>
                <w:bCs/>
                <w:lang w:val="en-US"/>
              </w:rPr>
              <w:t xml:space="preserve"> RSTD</w:t>
            </w:r>
            <w:r w:rsidR="00345FD1">
              <w:rPr>
                <w:b/>
                <w:bCs/>
                <w:lang w:val="en-US"/>
              </w:rPr>
              <w:t xml:space="preserve"> offset</w:t>
            </w:r>
            <w:r w:rsidRPr="009010C0">
              <w:rPr>
                <w:b/>
                <w:bCs/>
                <w:lang w:val="en-US"/>
              </w:rPr>
              <w:t xml:space="preserve"> </w:t>
            </w:r>
            <m:oMath>
              <m:r>
                <m:rPr>
                  <m:sty m:val="bi"/>
                </m:rPr>
                <w:rPr>
                  <w:rFonts w:ascii="Cambria Math" w:hAnsi="Cambria Math"/>
                  <w:lang w:val="en-US"/>
                </w:rPr>
                <m:t>±</m:t>
              </m:r>
            </m:oMath>
            <w:r w:rsidR="008B5EBC">
              <w:rPr>
                <w:b/>
                <w:bCs/>
                <w:lang w:val="en-US"/>
              </w:rPr>
              <w:t xml:space="preserve"> 32</w:t>
            </w:r>
            <w:r w:rsidR="00F20F47" w:rsidRPr="009010C0">
              <w:rPr>
                <w:b/>
                <w:bCs/>
                <w:lang w:val="en-US"/>
              </w:rPr>
              <w:t xml:space="preserve"> </w:t>
            </w:r>
            <m:oMath>
              <m:r>
                <m:rPr>
                  <m:sty m:val="bi"/>
                </m:rPr>
                <w:rPr>
                  <w:rFonts w:ascii="Cambria Math" w:hAnsi="Cambria Math"/>
                  <w:lang w:val="en-US"/>
                </w:rPr>
                <m:t>μs</m:t>
              </m:r>
            </m:oMath>
          </w:p>
        </w:tc>
      </w:tr>
      <w:tr w:rsidR="00543491" w:rsidRPr="009010C0" w14:paraId="79333481" w14:textId="77777777" w:rsidTr="00543491">
        <w:tc>
          <w:tcPr>
            <w:tcW w:w="4819" w:type="dxa"/>
          </w:tcPr>
          <w:p w14:paraId="5272A481" w14:textId="3819C0BB" w:rsidR="00543491" w:rsidRPr="009010C0" w:rsidRDefault="008317EB" w:rsidP="00587C33">
            <w:pPr>
              <w:rPr>
                <w:b/>
                <w:bCs/>
                <w:lang w:val="en-US"/>
              </w:rPr>
            </w:pPr>
            <w:r w:rsidRPr="009010C0">
              <w:rPr>
                <w:b/>
                <w:bCs/>
                <w:lang w:val="en-US"/>
              </w:rPr>
              <w:t>UE PRS Seach Window in frequency domain</w:t>
            </w:r>
            <w:r w:rsidR="006016D6" w:rsidRPr="009010C0">
              <w:rPr>
                <w:b/>
                <w:bCs/>
                <w:lang w:val="en-US"/>
              </w:rPr>
              <w:t xml:space="preserve"> (with respect to DL frequency of Ref TRP)</w:t>
            </w:r>
          </w:p>
        </w:tc>
        <w:tc>
          <w:tcPr>
            <w:tcW w:w="4820" w:type="dxa"/>
          </w:tcPr>
          <w:p w14:paraId="131DCC4C" w14:textId="12391032" w:rsidR="00543491" w:rsidRPr="009010C0" w:rsidRDefault="009010C0" w:rsidP="00587C33">
            <w:pPr>
              <w:rPr>
                <w:b/>
                <w:bCs/>
                <w:lang w:val="en-US"/>
              </w:rPr>
            </w:pPr>
            <m:oMath>
              <m:r>
                <m:rPr>
                  <m:sty m:val="bi"/>
                </m:rPr>
                <w:rPr>
                  <w:rFonts w:ascii="Cambria Math" w:hAnsi="Cambria Math"/>
                  <w:lang w:val="en-US"/>
                </w:rPr>
                <m:t>±SCS/2</m:t>
              </m:r>
            </m:oMath>
            <w:r w:rsidR="00342B62">
              <w:rPr>
                <w:b/>
                <w:bCs/>
                <w:lang w:val="en-US"/>
              </w:rPr>
              <w:t xml:space="preserve"> </w:t>
            </w:r>
          </w:p>
        </w:tc>
      </w:tr>
    </w:tbl>
    <w:p w14:paraId="08294799" w14:textId="73401CFC" w:rsidR="00FF5F46" w:rsidRPr="009010C0" w:rsidRDefault="001C0DD1" w:rsidP="00587C33">
      <w:pPr>
        <w:rPr>
          <w:b/>
          <w:bCs/>
          <w:lang w:val="en-US"/>
        </w:rPr>
      </w:pPr>
      <w:r w:rsidRPr="009010C0">
        <w:rPr>
          <w:b/>
          <w:bCs/>
          <w:lang w:val="en-US"/>
        </w:rPr>
        <w:t xml:space="preserve">where RSTD </w:t>
      </w:r>
      <w:r w:rsidR="00345FD1">
        <w:rPr>
          <w:b/>
          <w:bCs/>
          <w:lang w:val="en-US"/>
        </w:rPr>
        <w:t xml:space="preserve">offset </w:t>
      </w:r>
      <w:r w:rsidR="009010C0" w:rsidRPr="009010C0">
        <w:rPr>
          <w:b/>
          <w:bCs/>
          <w:lang w:val="en-US"/>
        </w:rPr>
        <w:t xml:space="preserve">between the reference and neighboring TRP </w:t>
      </w:r>
      <w:r w:rsidR="00A62596" w:rsidRPr="009010C0">
        <w:rPr>
          <w:b/>
          <w:bCs/>
          <w:lang w:val="en-US"/>
        </w:rPr>
        <w:t>should be common for</w:t>
      </w:r>
      <w:r w:rsidR="009010C0" w:rsidRPr="009010C0">
        <w:rPr>
          <w:b/>
          <w:bCs/>
          <w:lang w:val="en-US"/>
        </w:rPr>
        <w:t xml:space="preserve"> all the UEs in the location uncertainty area.</w:t>
      </w:r>
    </w:p>
    <w:p w14:paraId="1A05D2B0" w14:textId="16CB327D" w:rsidR="000D6C0D" w:rsidRDefault="000D6C0D" w:rsidP="005A40C6">
      <w:pPr>
        <w:pStyle w:val="Caption"/>
        <w:keepNext/>
        <w:jc w:val="center"/>
      </w:pPr>
      <w:r>
        <w:t xml:space="preserve">Table </w:t>
      </w:r>
      <w:r>
        <w:fldChar w:fldCharType="begin"/>
      </w:r>
      <w:r>
        <w:instrText xml:space="preserve"> SEQ Table \* ARABIC </w:instrText>
      </w:r>
      <w:r>
        <w:fldChar w:fldCharType="separate"/>
      </w:r>
      <w:r w:rsidR="005C2FCE">
        <w:rPr>
          <w:noProof/>
        </w:rPr>
        <w:t>6</w:t>
      </w:r>
      <w:r>
        <w:fldChar w:fldCharType="end"/>
      </w:r>
      <w:r>
        <w:t>: Parameters for evaluation of solution 2A</w:t>
      </w:r>
    </w:p>
    <w:tbl>
      <w:tblPr>
        <w:tblW w:w="8455" w:type="dxa"/>
        <w:jc w:val="center"/>
        <w:tblLook w:val="04A0" w:firstRow="1" w:lastRow="0" w:firstColumn="1" w:lastColumn="0" w:noHBand="0" w:noVBand="1"/>
      </w:tblPr>
      <w:tblGrid>
        <w:gridCol w:w="3505"/>
        <w:gridCol w:w="4950"/>
      </w:tblGrid>
      <w:tr w:rsidR="00D03363" w:rsidRPr="00FE1D46" w14:paraId="0235D350"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2276125A" w14:textId="77777777" w:rsidR="00D03363" w:rsidRPr="00D03363" w:rsidRDefault="00D03363" w:rsidP="00D03363">
            <w:pPr>
              <w:spacing w:after="0"/>
              <w:rPr>
                <w:b/>
                <w:bCs/>
                <w:color w:val="000000"/>
                <w:lang w:val="en-US"/>
              </w:rPr>
            </w:pPr>
            <w:r w:rsidRPr="00D03363">
              <w:rPr>
                <w:b/>
                <w:bCs/>
                <w:color w:val="000000"/>
                <w:lang w:val="en-US"/>
              </w:rPr>
              <w:t>Parameter</w:t>
            </w:r>
          </w:p>
        </w:tc>
        <w:tc>
          <w:tcPr>
            <w:tcW w:w="4950" w:type="dxa"/>
            <w:tcBorders>
              <w:top w:val="single" w:sz="4" w:space="0" w:color="auto"/>
              <w:left w:val="single" w:sz="4" w:space="0" w:color="auto"/>
              <w:bottom w:val="single" w:sz="4" w:space="0" w:color="auto"/>
              <w:right w:val="single" w:sz="4" w:space="0" w:color="auto"/>
            </w:tcBorders>
            <w:vAlign w:val="bottom"/>
          </w:tcPr>
          <w:p w14:paraId="24598E33" w14:textId="52990EED" w:rsidR="00D03363" w:rsidRPr="00D03363" w:rsidRDefault="00D03363" w:rsidP="00D03363">
            <w:pPr>
              <w:spacing w:after="0"/>
              <w:ind w:right="-2843"/>
              <w:rPr>
                <w:b/>
                <w:bCs/>
                <w:color w:val="000000"/>
                <w:lang w:val="en-US"/>
              </w:rPr>
            </w:pPr>
            <w:r w:rsidRPr="00D03363">
              <w:rPr>
                <w:b/>
                <w:bCs/>
                <w:color w:val="000000"/>
                <w:lang w:val="en-US"/>
              </w:rPr>
              <w:t>Description/Value</w:t>
            </w:r>
          </w:p>
        </w:tc>
      </w:tr>
      <w:tr w:rsidR="00203F61" w:rsidRPr="00FE1D46" w14:paraId="2946A96A" w14:textId="77777777" w:rsidTr="001226E0">
        <w:trPr>
          <w:trHeight w:val="1218"/>
          <w:jc w:val="center"/>
        </w:trPr>
        <w:tc>
          <w:tcPr>
            <w:tcW w:w="3505" w:type="dxa"/>
            <w:tcBorders>
              <w:top w:val="single" w:sz="4" w:space="0" w:color="auto"/>
              <w:left w:val="single" w:sz="4" w:space="0" w:color="auto"/>
              <w:bottom w:val="single" w:sz="4" w:space="0" w:color="auto"/>
              <w:right w:val="single" w:sz="4" w:space="0" w:color="auto"/>
            </w:tcBorders>
            <w:noWrap/>
            <w:vAlign w:val="bottom"/>
          </w:tcPr>
          <w:p w14:paraId="5CB40433" w14:textId="4A1E2F88" w:rsidR="00203F61" w:rsidRPr="00FE1D46" w:rsidRDefault="00203F61">
            <w:pPr>
              <w:spacing w:after="0"/>
              <w:rPr>
                <w:b/>
                <w:color w:val="000000"/>
                <w:lang w:val="en-US"/>
              </w:rPr>
            </w:pPr>
            <w:r>
              <w:rPr>
                <w:b/>
                <w:color w:val="000000"/>
                <w:lang w:val="en-US"/>
              </w:rPr>
              <w:t>Satellite Orbit</w:t>
            </w:r>
          </w:p>
        </w:tc>
        <w:tc>
          <w:tcPr>
            <w:tcW w:w="4950" w:type="dxa"/>
            <w:tcBorders>
              <w:top w:val="single" w:sz="4" w:space="0" w:color="auto"/>
              <w:left w:val="single" w:sz="4" w:space="0" w:color="auto"/>
              <w:bottom w:val="single" w:sz="4" w:space="0" w:color="auto"/>
              <w:right w:val="single" w:sz="4" w:space="0" w:color="auto"/>
            </w:tcBorders>
            <w:vAlign w:val="bottom"/>
          </w:tcPr>
          <w:p w14:paraId="0111F73E" w14:textId="149E5B1D" w:rsidR="00203F61" w:rsidRPr="00D03363" w:rsidRDefault="00B2596C" w:rsidP="00D03363">
            <w:pPr>
              <w:spacing w:after="0"/>
              <w:rPr>
                <w:color w:val="000000"/>
                <w:lang w:val="en-US"/>
              </w:rPr>
            </w:pPr>
            <w:r>
              <w:rPr>
                <w:color w:val="000000"/>
                <w:lang w:val="en-US"/>
              </w:rPr>
              <w:t>LEO 1200km</w:t>
            </w:r>
          </w:p>
        </w:tc>
      </w:tr>
      <w:tr w:rsidR="00D03363" w:rsidRPr="00FE1D46" w14:paraId="492EBC50" w14:textId="77777777" w:rsidTr="001226E0">
        <w:trPr>
          <w:trHeight w:val="1218"/>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001EA2DA" w14:textId="77777777" w:rsidR="00D03363" w:rsidRPr="00D03363" w:rsidRDefault="00D03363" w:rsidP="00D03363">
            <w:pPr>
              <w:spacing w:after="0"/>
              <w:rPr>
                <w:b/>
                <w:bCs/>
                <w:color w:val="000000"/>
                <w:lang w:val="en-US"/>
              </w:rPr>
            </w:pPr>
            <w:r w:rsidRPr="00D03363">
              <w:rPr>
                <w:b/>
                <w:bCs/>
                <w:color w:val="000000"/>
                <w:lang w:val="en-US"/>
              </w:rPr>
              <w:t>Satellite Constellation</w:t>
            </w:r>
          </w:p>
        </w:tc>
        <w:tc>
          <w:tcPr>
            <w:tcW w:w="4950" w:type="dxa"/>
            <w:tcBorders>
              <w:top w:val="single" w:sz="4" w:space="0" w:color="auto"/>
              <w:left w:val="single" w:sz="4" w:space="0" w:color="auto"/>
              <w:bottom w:val="single" w:sz="4" w:space="0" w:color="auto"/>
              <w:right w:val="single" w:sz="4" w:space="0" w:color="auto"/>
            </w:tcBorders>
            <w:vAlign w:val="bottom"/>
          </w:tcPr>
          <w:p w14:paraId="415C50A7" w14:textId="747756D7" w:rsidR="00D03363" w:rsidRPr="00D03363" w:rsidRDefault="00D03363" w:rsidP="00D03363">
            <w:pPr>
              <w:spacing w:after="0"/>
              <w:rPr>
                <w:color w:val="000000"/>
                <w:lang w:val="en-US"/>
              </w:rPr>
            </w:pPr>
            <w:r w:rsidRPr="00D03363">
              <w:rPr>
                <w:color w:val="000000"/>
                <w:lang w:val="en-US"/>
              </w:rPr>
              <w:t>Combination of 2 layers</w:t>
            </w:r>
            <w:r w:rsidRPr="00D03363">
              <w:rPr>
                <w:color w:val="000000"/>
                <w:lang w:val="en-US"/>
              </w:rPr>
              <w:br/>
              <w:t>Layer 1: Walker Star 120/15/1 with 120 satellites in 12 orbital planes at 89 deg inclination</w:t>
            </w:r>
            <w:r w:rsidRPr="00D03363">
              <w:rPr>
                <w:color w:val="000000"/>
                <w:lang w:val="en-US"/>
              </w:rPr>
              <w:br/>
              <w:t>Layer 2: Walker Delta 143/11/1 with 143 satellites in 11 orbital planes at 55 deg inclination</w:t>
            </w:r>
          </w:p>
        </w:tc>
      </w:tr>
      <w:tr w:rsidR="00D03363" w:rsidRPr="00FE1D46" w14:paraId="5A0A1D71"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20FB3496" w14:textId="77777777" w:rsidR="00D03363" w:rsidRPr="00D03363" w:rsidRDefault="00D03363" w:rsidP="00D03363">
            <w:pPr>
              <w:spacing w:after="0"/>
              <w:rPr>
                <w:b/>
                <w:bCs/>
                <w:color w:val="000000"/>
                <w:lang w:val="en-US"/>
              </w:rPr>
            </w:pPr>
            <w:r w:rsidRPr="00D03363">
              <w:rPr>
                <w:b/>
                <w:bCs/>
                <w:color w:val="000000"/>
                <w:lang w:val="en-US"/>
              </w:rPr>
              <w:t>Satellite Parameters</w:t>
            </w:r>
          </w:p>
        </w:tc>
        <w:tc>
          <w:tcPr>
            <w:tcW w:w="4950" w:type="dxa"/>
            <w:tcBorders>
              <w:top w:val="single" w:sz="4" w:space="0" w:color="auto"/>
              <w:left w:val="single" w:sz="4" w:space="0" w:color="auto"/>
              <w:bottom w:val="single" w:sz="4" w:space="0" w:color="auto"/>
              <w:right w:val="single" w:sz="4" w:space="0" w:color="auto"/>
            </w:tcBorders>
            <w:vAlign w:val="bottom"/>
          </w:tcPr>
          <w:p w14:paraId="59191A78" w14:textId="214B6E38" w:rsidR="00D03363" w:rsidRPr="00D03363" w:rsidRDefault="00D03363" w:rsidP="00D03363">
            <w:pPr>
              <w:spacing w:after="0"/>
              <w:rPr>
                <w:color w:val="000000"/>
                <w:lang w:val="en-US"/>
              </w:rPr>
            </w:pPr>
            <w:r w:rsidRPr="00D03363">
              <w:rPr>
                <w:color w:val="000000"/>
                <w:lang w:val="en-US"/>
              </w:rPr>
              <w:t>Set-1 Satellite parameters in table 6.1.1.1-1/2 of TR 38.821</w:t>
            </w:r>
          </w:p>
        </w:tc>
      </w:tr>
      <w:tr w:rsidR="00D03363" w:rsidRPr="00FE1D46" w14:paraId="71C496C7"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511851F7" w14:textId="77777777" w:rsidR="00D03363" w:rsidRPr="00D03363" w:rsidRDefault="00D03363" w:rsidP="00D03363">
            <w:pPr>
              <w:spacing w:after="0"/>
              <w:rPr>
                <w:b/>
                <w:bCs/>
                <w:color w:val="000000"/>
                <w:lang w:val="en-US"/>
              </w:rPr>
            </w:pPr>
            <w:r w:rsidRPr="00D03363">
              <w:rPr>
                <w:b/>
                <w:bCs/>
                <w:color w:val="000000"/>
                <w:lang w:val="en-US"/>
              </w:rPr>
              <w:t>Channel model</w:t>
            </w:r>
          </w:p>
        </w:tc>
        <w:tc>
          <w:tcPr>
            <w:tcW w:w="4950" w:type="dxa"/>
            <w:tcBorders>
              <w:top w:val="single" w:sz="4" w:space="0" w:color="auto"/>
              <w:left w:val="single" w:sz="4" w:space="0" w:color="auto"/>
              <w:bottom w:val="single" w:sz="4" w:space="0" w:color="auto"/>
              <w:right w:val="single" w:sz="4" w:space="0" w:color="auto"/>
            </w:tcBorders>
            <w:vAlign w:val="bottom"/>
          </w:tcPr>
          <w:p w14:paraId="34F18088" w14:textId="65D01469" w:rsidR="00D03363" w:rsidRPr="00D03363" w:rsidRDefault="00D03363" w:rsidP="00D03363">
            <w:pPr>
              <w:spacing w:after="0"/>
              <w:rPr>
                <w:color w:val="000000"/>
                <w:lang w:val="en-US"/>
              </w:rPr>
            </w:pPr>
            <w:r w:rsidRPr="00D03363">
              <w:rPr>
                <w:color w:val="000000"/>
                <w:lang w:val="en-US"/>
              </w:rPr>
              <w:t>NTN-Rural based on section 6.7.2 of TR 38.811</w:t>
            </w:r>
          </w:p>
        </w:tc>
      </w:tr>
      <w:tr w:rsidR="00D03363" w:rsidRPr="00FE1D46" w14:paraId="226457DD"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1DD94542" w14:textId="77777777" w:rsidR="00D03363" w:rsidRPr="00D03363" w:rsidRDefault="00D03363" w:rsidP="00D03363">
            <w:pPr>
              <w:spacing w:after="0"/>
              <w:rPr>
                <w:b/>
                <w:bCs/>
                <w:color w:val="000000"/>
                <w:lang w:val="en-US"/>
              </w:rPr>
            </w:pPr>
            <w:r w:rsidRPr="00D03363">
              <w:rPr>
                <w:b/>
                <w:bCs/>
                <w:color w:val="000000"/>
                <w:lang w:val="en-US"/>
              </w:rPr>
              <w:t>Carrier Frequency</w:t>
            </w:r>
          </w:p>
        </w:tc>
        <w:tc>
          <w:tcPr>
            <w:tcW w:w="4950" w:type="dxa"/>
            <w:tcBorders>
              <w:top w:val="single" w:sz="4" w:space="0" w:color="auto"/>
              <w:left w:val="single" w:sz="4" w:space="0" w:color="auto"/>
              <w:bottom w:val="single" w:sz="4" w:space="0" w:color="auto"/>
              <w:right w:val="single" w:sz="4" w:space="0" w:color="auto"/>
            </w:tcBorders>
            <w:vAlign w:val="bottom"/>
          </w:tcPr>
          <w:p w14:paraId="78650C5D" w14:textId="7AABF794" w:rsidR="00D03363" w:rsidRPr="00D03363" w:rsidRDefault="00D03363" w:rsidP="00D03363">
            <w:pPr>
              <w:spacing w:after="0"/>
              <w:rPr>
                <w:color w:val="000000"/>
                <w:lang w:val="en-US"/>
              </w:rPr>
            </w:pPr>
            <w:r w:rsidRPr="00D03363">
              <w:rPr>
                <w:color w:val="000000"/>
                <w:lang w:val="en-US"/>
              </w:rPr>
              <w:t>FR1-NTN: 2 GHz S-band</w:t>
            </w:r>
          </w:p>
        </w:tc>
      </w:tr>
      <w:tr w:rsidR="00D03363" w:rsidRPr="00FE1D46" w14:paraId="26B06222"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7E8B718E" w14:textId="77777777" w:rsidR="00D03363" w:rsidRPr="00D03363" w:rsidRDefault="00D03363" w:rsidP="00D03363">
            <w:pPr>
              <w:spacing w:after="0"/>
              <w:rPr>
                <w:b/>
                <w:bCs/>
                <w:color w:val="000000"/>
                <w:lang w:val="en-US"/>
              </w:rPr>
            </w:pPr>
            <w:r w:rsidRPr="00D03363">
              <w:rPr>
                <w:b/>
                <w:bCs/>
                <w:color w:val="000000"/>
                <w:lang w:val="en-US"/>
              </w:rPr>
              <w:t>Bandwidth</w:t>
            </w:r>
          </w:p>
        </w:tc>
        <w:tc>
          <w:tcPr>
            <w:tcW w:w="4950" w:type="dxa"/>
            <w:tcBorders>
              <w:top w:val="single" w:sz="4" w:space="0" w:color="auto"/>
              <w:left w:val="single" w:sz="4" w:space="0" w:color="auto"/>
              <w:bottom w:val="single" w:sz="4" w:space="0" w:color="auto"/>
              <w:right w:val="single" w:sz="4" w:space="0" w:color="auto"/>
            </w:tcBorders>
            <w:vAlign w:val="bottom"/>
          </w:tcPr>
          <w:p w14:paraId="46BC47BC" w14:textId="3245D723" w:rsidR="00D03363" w:rsidRPr="00D03363" w:rsidRDefault="00D03363" w:rsidP="00D03363">
            <w:pPr>
              <w:spacing w:after="0"/>
              <w:rPr>
                <w:color w:val="000000"/>
                <w:lang w:val="en-US"/>
              </w:rPr>
            </w:pPr>
            <w:r w:rsidRPr="00D03363">
              <w:rPr>
                <w:color w:val="000000"/>
                <w:lang w:val="en-US"/>
              </w:rPr>
              <w:t>10MHz</w:t>
            </w:r>
          </w:p>
        </w:tc>
      </w:tr>
      <w:tr w:rsidR="00D03363" w:rsidRPr="00FE1D46" w14:paraId="780233F2"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57B18020" w14:textId="77777777" w:rsidR="00D03363" w:rsidRPr="00D03363" w:rsidRDefault="00D03363" w:rsidP="00D03363">
            <w:pPr>
              <w:spacing w:after="0"/>
              <w:rPr>
                <w:b/>
                <w:bCs/>
                <w:color w:val="000000"/>
                <w:lang w:val="en-US"/>
              </w:rPr>
            </w:pPr>
            <w:r w:rsidRPr="00D03363">
              <w:rPr>
                <w:b/>
                <w:bCs/>
                <w:color w:val="000000"/>
                <w:lang w:val="en-US"/>
              </w:rPr>
              <w:t>Subcarrier Spacing</w:t>
            </w:r>
          </w:p>
        </w:tc>
        <w:tc>
          <w:tcPr>
            <w:tcW w:w="4950" w:type="dxa"/>
            <w:tcBorders>
              <w:top w:val="single" w:sz="4" w:space="0" w:color="auto"/>
              <w:left w:val="single" w:sz="4" w:space="0" w:color="auto"/>
              <w:bottom w:val="single" w:sz="4" w:space="0" w:color="auto"/>
              <w:right w:val="single" w:sz="4" w:space="0" w:color="auto"/>
            </w:tcBorders>
            <w:vAlign w:val="bottom"/>
          </w:tcPr>
          <w:p w14:paraId="079F613C" w14:textId="3C5B229F" w:rsidR="00D03363" w:rsidRPr="00D03363" w:rsidRDefault="00D03363" w:rsidP="00D03363">
            <w:pPr>
              <w:spacing w:after="0"/>
              <w:rPr>
                <w:color w:val="000000"/>
                <w:lang w:val="en-US"/>
              </w:rPr>
            </w:pPr>
            <w:r w:rsidRPr="00D03363">
              <w:rPr>
                <w:color w:val="000000"/>
                <w:lang w:val="en-US"/>
              </w:rPr>
              <w:t>15kHz</w:t>
            </w:r>
          </w:p>
        </w:tc>
      </w:tr>
      <w:tr w:rsidR="00D03363" w:rsidRPr="00FE1D46" w14:paraId="21AF864E"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078FCFEA" w14:textId="77777777" w:rsidR="00D03363" w:rsidRPr="00D03363" w:rsidRDefault="00D03363" w:rsidP="00D03363">
            <w:pPr>
              <w:spacing w:after="0"/>
              <w:rPr>
                <w:b/>
                <w:bCs/>
                <w:color w:val="000000"/>
                <w:lang w:val="en-US"/>
              </w:rPr>
            </w:pPr>
            <w:r w:rsidRPr="00D03363">
              <w:rPr>
                <w:b/>
                <w:bCs/>
                <w:color w:val="000000"/>
                <w:lang w:val="en-US"/>
              </w:rPr>
              <w:t>UE Type</w:t>
            </w:r>
          </w:p>
        </w:tc>
        <w:tc>
          <w:tcPr>
            <w:tcW w:w="4950" w:type="dxa"/>
            <w:tcBorders>
              <w:top w:val="single" w:sz="4" w:space="0" w:color="auto"/>
              <w:left w:val="single" w:sz="4" w:space="0" w:color="auto"/>
              <w:bottom w:val="single" w:sz="4" w:space="0" w:color="auto"/>
              <w:right w:val="single" w:sz="4" w:space="0" w:color="auto"/>
            </w:tcBorders>
            <w:vAlign w:val="bottom"/>
          </w:tcPr>
          <w:p w14:paraId="34133421" w14:textId="0F4BFD7D" w:rsidR="00D03363" w:rsidRPr="00D03363" w:rsidRDefault="00D03363" w:rsidP="00D03363">
            <w:pPr>
              <w:spacing w:after="0"/>
              <w:rPr>
                <w:color w:val="000000"/>
                <w:lang w:val="en-US"/>
              </w:rPr>
            </w:pPr>
            <w:r w:rsidRPr="00D03363">
              <w:rPr>
                <w:color w:val="000000"/>
                <w:lang w:val="en-US"/>
              </w:rPr>
              <w:t>Handheld</w:t>
            </w:r>
          </w:p>
        </w:tc>
      </w:tr>
      <w:tr w:rsidR="00D03363" w:rsidRPr="00FE1D46" w14:paraId="433A9929"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65C01A0D" w14:textId="77777777" w:rsidR="00D03363" w:rsidRPr="00D03363" w:rsidRDefault="00D03363" w:rsidP="00D03363">
            <w:pPr>
              <w:spacing w:after="0"/>
              <w:rPr>
                <w:b/>
                <w:bCs/>
                <w:color w:val="000000"/>
                <w:lang w:val="en-US"/>
              </w:rPr>
            </w:pPr>
            <w:r w:rsidRPr="00D03363">
              <w:rPr>
                <w:b/>
                <w:bCs/>
                <w:color w:val="000000"/>
                <w:lang w:val="en-US"/>
              </w:rPr>
              <w:t>Positioning Signals</w:t>
            </w:r>
          </w:p>
        </w:tc>
        <w:tc>
          <w:tcPr>
            <w:tcW w:w="4950" w:type="dxa"/>
            <w:tcBorders>
              <w:top w:val="single" w:sz="4" w:space="0" w:color="auto"/>
              <w:left w:val="single" w:sz="4" w:space="0" w:color="auto"/>
              <w:bottom w:val="single" w:sz="4" w:space="0" w:color="auto"/>
              <w:right w:val="single" w:sz="4" w:space="0" w:color="auto"/>
            </w:tcBorders>
            <w:vAlign w:val="bottom"/>
          </w:tcPr>
          <w:p w14:paraId="605B4A0F" w14:textId="71486213" w:rsidR="00D03363" w:rsidRPr="00D03363" w:rsidRDefault="00D03363" w:rsidP="00D03363">
            <w:pPr>
              <w:spacing w:after="0"/>
              <w:rPr>
                <w:color w:val="000000"/>
                <w:lang w:val="en-US"/>
              </w:rPr>
            </w:pPr>
            <w:r w:rsidRPr="00D03363">
              <w:rPr>
                <w:color w:val="000000"/>
                <w:lang w:val="en-US"/>
              </w:rPr>
              <w:t>DL-PRS</w:t>
            </w:r>
          </w:p>
        </w:tc>
      </w:tr>
      <w:tr w:rsidR="00D03363" w:rsidRPr="00FE1D46" w14:paraId="2491F247"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3A128AF8" w14:textId="77777777" w:rsidR="00D03363" w:rsidRPr="00D03363" w:rsidRDefault="00D03363" w:rsidP="00D03363">
            <w:pPr>
              <w:spacing w:after="0"/>
              <w:rPr>
                <w:b/>
                <w:bCs/>
                <w:color w:val="000000"/>
                <w:lang w:val="en-US"/>
              </w:rPr>
            </w:pPr>
            <w:r w:rsidRPr="00D03363">
              <w:rPr>
                <w:b/>
                <w:bCs/>
                <w:color w:val="000000"/>
                <w:lang w:val="en-US"/>
              </w:rPr>
              <w:t>Number of symbols used per occasion</w:t>
            </w:r>
          </w:p>
        </w:tc>
        <w:tc>
          <w:tcPr>
            <w:tcW w:w="4950" w:type="dxa"/>
            <w:tcBorders>
              <w:top w:val="single" w:sz="4" w:space="0" w:color="auto"/>
              <w:left w:val="single" w:sz="4" w:space="0" w:color="auto"/>
              <w:bottom w:val="single" w:sz="4" w:space="0" w:color="auto"/>
              <w:right w:val="single" w:sz="4" w:space="0" w:color="auto"/>
            </w:tcBorders>
            <w:vAlign w:val="bottom"/>
          </w:tcPr>
          <w:p w14:paraId="2D6CA3EB" w14:textId="00E75F8D" w:rsidR="00D03363" w:rsidRPr="00D03363" w:rsidRDefault="00D03363" w:rsidP="00D03363">
            <w:pPr>
              <w:spacing w:after="0"/>
              <w:rPr>
                <w:color w:val="000000"/>
                <w:lang w:val="en-US"/>
              </w:rPr>
            </w:pPr>
            <w:r w:rsidRPr="00D03363">
              <w:rPr>
                <w:color w:val="000000"/>
                <w:lang w:val="en-US"/>
              </w:rPr>
              <w:t>6</w:t>
            </w:r>
          </w:p>
        </w:tc>
      </w:tr>
      <w:tr w:rsidR="00D03363" w:rsidRPr="00FE1D46" w14:paraId="541835FF"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0E08568D" w14:textId="77777777" w:rsidR="00D03363" w:rsidRPr="00D03363" w:rsidRDefault="00D03363" w:rsidP="00D03363">
            <w:pPr>
              <w:spacing w:after="0"/>
              <w:rPr>
                <w:b/>
                <w:bCs/>
                <w:color w:val="000000"/>
                <w:lang w:val="en-US"/>
              </w:rPr>
            </w:pPr>
            <w:r w:rsidRPr="00D03363">
              <w:rPr>
                <w:b/>
                <w:bCs/>
                <w:color w:val="000000"/>
                <w:lang w:val="en-US"/>
              </w:rPr>
              <w:t>Number of DL-PRS occasions</w:t>
            </w:r>
          </w:p>
        </w:tc>
        <w:tc>
          <w:tcPr>
            <w:tcW w:w="4950" w:type="dxa"/>
            <w:tcBorders>
              <w:top w:val="single" w:sz="4" w:space="0" w:color="auto"/>
              <w:left w:val="single" w:sz="4" w:space="0" w:color="auto"/>
              <w:bottom w:val="single" w:sz="4" w:space="0" w:color="auto"/>
              <w:right w:val="single" w:sz="4" w:space="0" w:color="auto"/>
            </w:tcBorders>
            <w:vAlign w:val="bottom"/>
          </w:tcPr>
          <w:p w14:paraId="736AB774" w14:textId="47496662" w:rsidR="00D03363" w:rsidRPr="00D03363" w:rsidRDefault="00D03363" w:rsidP="00D03363">
            <w:pPr>
              <w:spacing w:after="0"/>
              <w:rPr>
                <w:color w:val="000000"/>
                <w:lang w:val="en-US"/>
              </w:rPr>
            </w:pPr>
            <w:r w:rsidRPr="00D03363">
              <w:rPr>
                <w:color w:val="000000"/>
                <w:lang w:val="en-US"/>
              </w:rPr>
              <w:t>1</w:t>
            </w:r>
          </w:p>
        </w:tc>
      </w:tr>
      <w:tr w:rsidR="00D03363" w:rsidRPr="00FE1D46" w14:paraId="0C8DB135"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3FDC639C" w14:textId="77777777" w:rsidR="00D03363" w:rsidRPr="00D03363" w:rsidRDefault="00D03363" w:rsidP="00D03363">
            <w:pPr>
              <w:spacing w:after="0"/>
              <w:rPr>
                <w:b/>
                <w:bCs/>
                <w:color w:val="000000"/>
                <w:lang w:val="en-US"/>
              </w:rPr>
            </w:pPr>
            <w:r w:rsidRPr="00D03363">
              <w:rPr>
                <w:b/>
                <w:bCs/>
                <w:color w:val="000000"/>
                <w:lang w:val="en-US"/>
              </w:rPr>
              <w:t>UE Minimum Elevation Angle</w:t>
            </w:r>
          </w:p>
        </w:tc>
        <w:tc>
          <w:tcPr>
            <w:tcW w:w="4950" w:type="dxa"/>
            <w:tcBorders>
              <w:top w:val="single" w:sz="4" w:space="0" w:color="auto"/>
              <w:left w:val="single" w:sz="4" w:space="0" w:color="auto"/>
              <w:bottom w:val="single" w:sz="4" w:space="0" w:color="auto"/>
              <w:right w:val="single" w:sz="4" w:space="0" w:color="auto"/>
            </w:tcBorders>
            <w:vAlign w:val="bottom"/>
          </w:tcPr>
          <w:p w14:paraId="4680E8CD" w14:textId="65E9A65A" w:rsidR="00D03363" w:rsidRPr="00D03363" w:rsidRDefault="00D03363" w:rsidP="00D03363">
            <w:pPr>
              <w:spacing w:after="0"/>
              <w:rPr>
                <w:color w:val="000000"/>
                <w:lang w:val="en-US"/>
              </w:rPr>
            </w:pPr>
            <w:r w:rsidRPr="00D03363">
              <w:rPr>
                <w:color w:val="000000"/>
                <w:lang w:val="en-US"/>
              </w:rPr>
              <w:t>20 degrees</w:t>
            </w:r>
          </w:p>
        </w:tc>
      </w:tr>
      <w:tr w:rsidR="00D03363" w:rsidRPr="00FE1D46" w14:paraId="13C03A50"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32D3F40E" w14:textId="77777777" w:rsidR="00D03363" w:rsidRPr="00D03363" w:rsidRDefault="00D03363" w:rsidP="00D03363">
            <w:pPr>
              <w:spacing w:after="0"/>
              <w:rPr>
                <w:b/>
                <w:bCs/>
                <w:color w:val="000000"/>
                <w:lang w:val="en-US"/>
              </w:rPr>
            </w:pPr>
            <w:r w:rsidRPr="00D03363">
              <w:rPr>
                <w:b/>
                <w:bCs/>
                <w:color w:val="000000"/>
                <w:lang w:val="en-US"/>
              </w:rPr>
              <w:t>UE clock drift/error</w:t>
            </w:r>
          </w:p>
        </w:tc>
        <w:tc>
          <w:tcPr>
            <w:tcW w:w="4950" w:type="dxa"/>
            <w:tcBorders>
              <w:top w:val="single" w:sz="4" w:space="0" w:color="auto"/>
              <w:left w:val="single" w:sz="4" w:space="0" w:color="auto"/>
              <w:bottom w:val="single" w:sz="4" w:space="0" w:color="auto"/>
              <w:right w:val="single" w:sz="4" w:space="0" w:color="auto"/>
            </w:tcBorders>
            <w:vAlign w:val="bottom"/>
          </w:tcPr>
          <w:p w14:paraId="29B9E7A0" w14:textId="53CF43BE" w:rsidR="00D03363" w:rsidRPr="00D03363" w:rsidRDefault="005D6BCA" w:rsidP="00D03363">
            <w:pPr>
              <w:spacing w:after="0"/>
              <w:rPr>
                <w:color w:val="000000"/>
                <w:lang w:val="en-US"/>
              </w:rPr>
            </w:pPr>
            <w:r>
              <w:rPr>
                <w:color w:val="000000"/>
                <w:lang w:val="en-US"/>
              </w:rPr>
              <w:t>Assumed to be 0</w:t>
            </w:r>
          </w:p>
        </w:tc>
      </w:tr>
      <w:tr w:rsidR="00B2596C" w:rsidRPr="00FE1D46" w14:paraId="4BD3F183"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tcPr>
          <w:p w14:paraId="4ADF51AC" w14:textId="3BA81772" w:rsidR="00B2596C" w:rsidRPr="00FE1D46" w:rsidRDefault="00B2596C">
            <w:pPr>
              <w:spacing w:after="0"/>
              <w:rPr>
                <w:b/>
                <w:color w:val="000000"/>
                <w:lang w:val="en-US"/>
              </w:rPr>
            </w:pPr>
            <w:r>
              <w:rPr>
                <w:b/>
                <w:color w:val="000000"/>
                <w:lang w:val="en-US"/>
              </w:rPr>
              <w:lastRenderedPageBreak/>
              <w:t>Atmospheric and Ionospheric Errors</w:t>
            </w:r>
          </w:p>
        </w:tc>
        <w:tc>
          <w:tcPr>
            <w:tcW w:w="4950" w:type="dxa"/>
            <w:tcBorders>
              <w:top w:val="single" w:sz="4" w:space="0" w:color="auto"/>
              <w:left w:val="single" w:sz="4" w:space="0" w:color="auto"/>
              <w:bottom w:val="single" w:sz="4" w:space="0" w:color="auto"/>
              <w:right w:val="single" w:sz="4" w:space="0" w:color="auto"/>
            </w:tcBorders>
            <w:vAlign w:val="bottom"/>
          </w:tcPr>
          <w:p w14:paraId="744D12B7" w14:textId="52771011" w:rsidR="00B2596C" w:rsidRPr="00D03363" w:rsidRDefault="005D6BCA" w:rsidP="00D03363">
            <w:pPr>
              <w:spacing w:after="0"/>
              <w:rPr>
                <w:color w:val="000000"/>
                <w:lang w:val="en-US"/>
              </w:rPr>
            </w:pPr>
            <w:r>
              <w:rPr>
                <w:color w:val="000000"/>
                <w:lang w:val="en-US"/>
              </w:rPr>
              <w:t>Assumed to be 0</w:t>
            </w:r>
          </w:p>
        </w:tc>
      </w:tr>
      <w:tr w:rsidR="00B2596C" w:rsidRPr="00FE1D46" w14:paraId="5B8881EA"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tcPr>
          <w:p w14:paraId="5CAFAD2B" w14:textId="31BC73B9" w:rsidR="00B2596C" w:rsidRPr="00FE1D46" w:rsidRDefault="00B2596C">
            <w:pPr>
              <w:spacing w:after="0"/>
              <w:rPr>
                <w:b/>
                <w:color w:val="000000"/>
                <w:lang w:val="en-US"/>
              </w:rPr>
            </w:pPr>
            <w:r>
              <w:rPr>
                <w:b/>
                <w:color w:val="000000"/>
                <w:lang w:val="en-US"/>
              </w:rPr>
              <w:t>Satellite clock</w:t>
            </w:r>
            <w:r w:rsidR="005D6BCA">
              <w:rPr>
                <w:b/>
                <w:color w:val="000000"/>
                <w:lang w:val="en-US"/>
              </w:rPr>
              <w:t xml:space="preserve"> error</w:t>
            </w:r>
          </w:p>
        </w:tc>
        <w:tc>
          <w:tcPr>
            <w:tcW w:w="4950" w:type="dxa"/>
            <w:tcBorders>
              <w:top w:val="single" w:sz="4" w:space="0" w:color="auto"/>
              <w:left w:val="single" w:sz="4" w:space="0" w:color="auto"/>
              <w:bottom w:val="single" w:sz="4" w:space="0" w:color="auto"/>
              <w:right w:val="single" w:sz="4" w:space="0" w:color="auto"/>
            </w:tcBorders>
            <w:vAlign w:val="bottom"/>
          </w:tcPr>
          <w:p w14:paraId="5A932F40" w14:textId="161202C0" w:rsidR="00B2596C" w:rsidRPr="00D03363" w:rsidRDefault="005D6BCA" w:rsidP="00D03363">
            <w:pPr>
              <w:spacing w:after="0"/>
              <w:rPr>
                <w:color w:val="000000"/>
                <w:lang w:val="en-US"/>
              </w:rPr>
            </w:pPr>
            <w:r>
              <w:rPr>
                <w:color w:val="000000"/>
                <w:lang w:val="en-US"/>
              </w:rPr>
              <w:t>Assumed to be 0</w:t>
            </w:r>
          </w:p>
        </w:tc>
      </w:tr>
      <w:tr w:rsidR="00B2596C" w:rsidRPr="00FE1D46" w14:paraId="46CE6DE2"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tcPr>
          <w:p w14:paraId="5A59B22B" w14:textId="206A1F88" w:rsidR="00B2596C" w:rsidRPr="00FE1D46" w:rsidRDefault="005D6BCA">
            <w:pPr>
              <w:spacing w:after="0"/>
              <w:rPr>
                <w:b/>
                <w:color w:val="000000"/>
                <w:lang w:val="en-US"/>
              </w:rPr>
            </w:pPr>
            <w:r>
              <w:rPr>
                <w:b/>
                <w:color w:val="000000"/>
                <w:lang w:val="en-US"/>
              </w:rPr>
              <w:t xml:space="preserve">Satellite </w:t>
            </w:r>
            <w:r w:rsidR="00EE7F64">
              <w:rPr>
                <w:b/>
                <w:color w:val="000000"/>
                <w:lang w:val="en-US"/>
              </w:rPr>
              <w:t>ephemeris error</w:t>
            </w:r>
          </w:p>
        </w:tc>
        <w:tc>
          <w:tcPr>
            <w:tcW w:w="4950" w:type="dxa"/>
            <w:tcBorders>
              <w:top w:val="single" w:sz="4" w:space="0" w:color="auto"/>
              <w:left w:val="single" w:sz="4" w:space="0" w:color="auto"/>
              <w:bottom w:val="single" w:sz="4" w:space="0" w:color="auto"/>
              <w:right w:val="single" w:sz="4" w:space="0" w:color="auto"/>
            </w:tcBorders>
            <w:vAlign w:val="bottom"/>
          </w:tcPr>
          <w:p w14:paraId="3E1500DA" w14:textId="30CACB88" w:rsidR="00B2596C" w:rsidRPr="00D03363" w:rsidRDefault="005D6BCA" w:rsidP="00D03363">
            <w:pPr>
              <w:spacing w:after="0"/>
              <w:rPr>
                <w:color w:val="000000"/>
                <w:lang w:val="en-US"/>
              </w:rPr>
            </w:pPr>
            <w:r>
              <w:rPr>
                <w:color w:val="000000"/>
                <w:lang w:val="en-US"/>
              </w:rPr>
              <w:t>Assumed to be 0</w:t>
            </w:r>
          </w:p>
        </w:tc>
      </w:tr>
      <w:tr w:rsidR="00D03363" w:rsidRPr="00FE1D46" w14:paraId="1D942D3A"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5089C28A" w14:textId="77777777" w:rsidR="00D03363" w:rsidRPr="00D03363" w:rsidRDefault="00D03363" w:rsidP="00D03363">
            <w:pPr>
              <w:spacing w:after="0"/>
              <w:rPr>
                <w:b/>
                <w:bCs/>
                <w:color w:val="000000"/>
                <w:lang w:val="en-US"/>
              </w:rPr>
            </w:pPr>
            <w:r w:rsidRPr="00D03363">
              <w:rPr>
                <w:b/>
                <w:bCs/>
                <w:color w:val="000000"/>
                <w:lang w:val="en-US"/>
              </w:rPr>
              <w:t>Performance metrics</w:t>
            </w:r>
          </w:p>
        </w:tc>
        <w:tc>
          <w:tcPr>
            <w:tcW w:w="4950" w:type="dxa"/>
            <w:tcBorders>
              <w:top w:val="single" w:sz="4" w:space="0" w:color="auto"/>
              <w:left w:val="single" w:sz="4" w:space="0" w:color="auto"/>
              <w:bottom w:val="single" w:sz="4" w:space="0" w:color="auto"/>
              <w:right w:val="single" w:sz="4" w:space="0" w:color="auto"/>
            </w:tcBorders>
            <w:vAlign w:val="bottom"/>
          </w:tcPr>
          <w:p w14:paraId="148B0DF7" w14:textId="202C7D34" w:rsidR="00D03363" w:rsidRPr="00D03363" w:rsidRDefault="00D03363" w:rsidP="00D03363">
            <w:pPr>
              <w:spacing w:after="0"/>
              <w:rPr>
                <w:color w:val="000000"/>
                <w:lang w:val="en-US"/>
              </w:rPr>
            </w:pPr>
            <w:r w:rsidRPr="00D03363">
              <w:rPr>
                <w:color w:val="000000"/>
                <w:lang w:val="en-US"/>
              </w:rPr>
              <w:t>UE 2D positioning error</w:t>
            </w:r>
            <w:r w:rsidR="00FD0605">
              <w:rPr>
                <w:color w:val="000000"/>
                <w:lang w:val="en-US"/>
              </w:rPr>
              <w:t xml:space="preserve"> with known UE altitude</w:t>
            </w:r>
          </w:p>
        </w:tc>
      </w:tr>
      <w:tr w:rsidR="00D03363" w:rsidRPr="00FE1D46" w14:paraId="5B8E66C3" w14:textId="77777777" w:rsidTr="001226E0">
        <w:trPr>
          <w:trHeight w:val="30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5897D84B" w14:textId="77777777" w:rsidR="00D03363" w:rsidRPr="00D03363" w:rsidRDefault="00D03363" w:rsidP="00D03363">
            <w:pPr>
              <w:spacing w:after="0"/>
              <w:rPr>
                <w:b/>
                <w:bCs/>
                <w:color w:val="000000"/>
                <w:lang w:val="en-US"/>
              </w:rPr>
            </w:pPr>
            <w:r w:rsidRPr="00D03363">
              <w:rPr>
                <w:b/>
                <w:bCs/>
                <w:color w:val="000000"/>
                <w:lang w:val="en-US"/>
              </w:rPr>
              <w:t>Positioning method</w:t>
            </w:r>
          </w:p>
        </w:tc>
        <w:tc>
          <w:tcPr>
            <w:tcW w:w="4950" w:type="dxa"/>
            <w:tcBorders>
              <w:top w:val="single" w:sz="4" w:space="0" w:color="auto"/>
              <w:left w:val="single" w:sz="4" w:space="0" w:color="auto"/>
              <w:bottom w:val="single" w:sz="4" w:space="0" w:color="auto"/>
              <w:right w:val="single" w:sz="4" w:space="0" w:color="auto"/>
            </w:tcBorders>
            <w:vAlign w:val="bottom"/>
          </w:tcPr>
          <w:p w14:paraId="500EA00C" w14:textId="68981A6D" w:rsidR="00D03363" w:rsidRPr="00D03363" w:rsidRDefault="00D03363" w:rsidP="00D03363">
            <w:pPr>
              <w:spacing w:after="0"/>
              <w:rPr>
                <w:color w:val="000000"/>
                <w:lang w:val="en-US"/>
              </w:rPr>
            </w:pPr>
            <w:r w:rsidRPr="00D03363">
              <w:rPr>
                <w:color w:val="000000"/>
                <w:lang w:val="en-US"/>
              </w:rPr>
              <w:t>DL-TDOA</w:t>
            </w:r>
          </w:p>
        </w:tc>
      </w:tr>
    </w:tbl>
    <w:p w14:paraId="010927BA" w14:textId="77777777" w:rsidR="00587C33" w:rsidRDefault="00587C33" w:rsidP="00587C33">
      <w:pPr>
        <w:rPr>
          <w:lang w:val="en-US"/>
        </w:rPr>
      </w:pPr>
    </w:p>
    <w:p w14:paraId="1449A30C" w14:textId="6B02D507" w:rsidR="00B57591" w:rsidRDefault="00B57591" w:rsidP="00B57591">
      <w:pPr>
        <w:pStyle w:val="Heading3"/>
        <w:rPr>
          <w:lang w:val="en-US"/>
        </w:rPr>
      </w:pPr>
      <w:r>
        <w:rPr>
          <w:lang w:val="en-US"/>
        </w:rPr>
        <w:t>Evaluation Results</w:t>
      </w:r>
    </w:p>
    <w:p w14:paraId="23187EE0" w14:textId="0D23229C" w:rsidR="007C2931" w:rsidRPr="007C2931" w:rsidRDefault="007C2931" w:rsidP="001226E0">
      <w:pPr>
        <w:rPr>
          <w:lang w:val="en-US"/>
        </w:rPr>
      </w:pPr>
      <w:r>
        <w:rPr>
          <w:lang w:val="en-US"/>
        </w:rPr>
        <w:t>To evaluate the satellite visibility and UE positioning performance, we drop 1000 UEs within a circular beam of diameter 90 km (beam diameter for LEO1200 in Set-1) centered at different latitudes. We obtain the metrics at 1000 random time instances within a 24 hour period. Our simulation assumptions are presented in Table 6</w:t>
      </w:r>
      <w:r w:rsidR="005412E5">
        <w:rPr>
          <w:lang w:val="en-US"/>
        </w:rPr>
        <w:t xml:space="preserve"> and Proposal 10.</w:t>
      </w:r>
    </w:p>
    <w:p w14:paraId="40088028" w14:textId="2B025D56" w:rsidR="000609F1" w:rsidRDefault="000609F1" w:rsidP="000609F1">
      <w:pPr>
        <w:pStyle w:val="Heading4"/>
        <w:rPr>
          <w:lang w:val="en-US"/>
        </w:rPr>
      </w:pPr>
      <w:r>
        <w:rPr>
          <w:lang w:val="en-US"/>
        </w:rPr>
        <w:t>Satellite Visibility</w:t>
      </w:r>
    </w:p>
    <w:p w14:paraId="28CC8D37" w14:textId="60B2674D" w:rsidR="00587C33" w:rsidRDefault="00EB0E29" w:rsidP="00587C33">
      <w:pPr>
        <w:rPr>
          <w:lang w:val="en-US"/>
        </w:rPr>
      </w:pPr>
      <w:r>
        <w:rPr>
          <w:lang w:val="en-US"/>
        </w:rPr>
        <w:t>A</w:t>
      </w:r>
      <w:r w:rsidR="00587C33">
        <w:rPr>
          <w:lang w:val="en-US"/>
        </w:rPr>
        <w:t xml:space="preserve"> satellite to be visible if the elevation angle of the satellite at UE location and the elevation angle of the satellite at beam center are both above the minimum elevation angle of 20 degrees.</w:t>
      </w:r>
      <w:r>
        <w:rPr>
          <w:lang w:val="en-US"/>
        </w:rPr>
        <w:t xml:space="preserve"> In Table </w:t>
      </w:r>
      <w:r w:rsidR="00200A9C">
        <w:rPr>
          <w:lang w:val="en-US"/>
        </w:rPr>
        <w:t xml:space="preserve">7-9, we present the </w:t>
      </w:r>
      <w:r w:rsidR="004A3143">
        <w:rPr>
          <w:lang w:val="en-US"/>
        </w:rPr>
        <w:t xml:space="preserve">satellite visibility statistics at different latitudes. </w:t>
      </w:r>
    </w:p>
    <w:p w14:paraId="4293AC25" w14:textId="77777777" w:rsidR="00C2139E" w:rsidRDefault="00C2139E" w:rsidP="00EB0E29">
      <w:pPr>
        <w:pStyle w:val="Caption"/>
        <w:keepNext/>
        <w:jc w:val="center"/>
      </w:pPr>
    </w:p>
    <w:p w14:paraId="5857FEB9" w14:textId="5698F43A" w:rsidR="00EB0E29" w:rsidRDefault="00EB0E29" w:rsidP="00EB0E29">
      <w:pPr>
        <w:pStyle w:val="Caption"/>
        <w:keepNext/>
        <w:jc w:val="center"/>
      </w:pPr>
      <w:r>
        <w:t xml:space="preserve">Table </w:t>
      </w:r>
      <w:r>
        <w:fldChar w:fldCharType="begin"/>
      </w:r>
      <w:r>
        <w:instrText xml:space="preserve"> SEQ Table \* ARABIC </w:instrText>
      </w:r>
      <w:r>
        <w:fldChar w:fldCharType="separate"/>
      </w:r>
      <w:r w:rsidR="005C2FCE">
        <w:rPr>
          <w:noProof/>
        </w:rPr>
        <w:t>7</w:t>
      </w:r>
      <w:r>
        <w:fldChar w:fldCharType="end"/>
      </w:r>
      <w:r>
        <w:t xml:space="preserve">: Satellite Visibility Statistics: </w:t>
      </w:r>
      <w:r w:rsidR="00A60F6A">
        <w:t>Infinite PRS search window in time-frequency</w:t>
      </w:r>
    </w:p>
    <w:tbl>
      <w:tblPr>
        <w:tblW w:w="8640" w:type="dxa"/>
        <w:tblLook w:val="04A0" w:firstRow="1" w:lastRow="0" w:firstColumn="1" w:lastColumn="0" w:noHBand="0" w:noVBand="1"/>
      </w:tblPr>
      <w:tblGrid>
        <w:gridCol w:w="960"/>
        <w:gridCol w:w="912"/>
        <w:gridCol w:w="912"/>
        <w:gridCol w:w="912"/>
        <w:gridCol w:w="912"/>
        <w:gridCol w:w="912"/>
        <w:gridCol w:w="912"/>
        <w:gridCol w:w="1104"/>
        <w:gridCol w:w="1104"/>
      </w:tblGrid>
      <w:tr w:rsidR="00587C33" w:rsidRPr="00985AFE" w14:paraId="68B4D891" w14:textId="77777777">
        <w:trPr>
          <w:trHeight w:val="290"/>
        </w:trPr>
        <w:tc>
          <w:tcPr>
            <w:tcW w:w="960" w:type="dxa"/>
            <w:vMerge w:val="restart"/>
            <w:tcBorders>
              <w:top w:val="single" w:sz="8" w:space="0" w:color="auto"/>
              <w:left w:val="single" w:sz="8" w:space="0" w:color="auto"/>
              <w:bottom w:val="single" w:sz="4" w:space="0" w:color="auto"/>
              <w:right w:val="single" w:sz="4" w:space="0" w:color="auto"/>
            </w:tcBorders>
            <w:noWrap/>
            <w:vAlign w:val="center"/>
            <w:hideMark/>
          </w:tcPr>
          <w:p w14:paraId="4A524D86"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Number of visible satellites</w:t>
            </w:r>
          </w:p>
        </w:tc>
        <w:tc>
          <w:tcPr>
            <w:tcW w:w="7680" w:type="dxa"/>
            <w:gridSpan w:val="8"/>
            <w:tcBorders>
              <w:top w:val="single" w:sz="8" w:space="0" w:color="auto"/>
              <w:left w:val="nil"/>
              <w:bottom w:val="single" w:sz="4" w:space="0" w:color="auto"/>
              <w:right w:val="single" w:sz="8" w:space="0" w:color="000000"/>
            </w:tcBorders>
            <w:noWrap/>
            <w:vAlign w:val="center"/>
            <w:hideMark/>
          </w:tcPr>
          <w:p w14:paraId="5274DFA7"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Latitude</w:t>
            </w:r>
          </w:p>
        </w:tc>
      </w:tr>
      <w:tr w:rsidR="00587C33" w:rsidRPr="00985AFE" w14:paraId="432DD58F" w14:textId="77777777">
        <w:trPr>
          <w:trHeight w:val="290"/>
        </w:trPr>
        <w:tc>
          <w:tcPr>
            <w:tcW w:w="960" w:type="dxa"/>
            <w:vMerge/>
            <w:tcBorders>
              <w:top w:val="single" w:sz="8" w:space="0" w:color="auto"/>
              <w:left w:val="single" w:sz="8" w:space="0" w:color="auto"/>
              <w:bottom w:val="single" w:sz="4" w:space="0" w:color="auto"/>
              <w:right w:val="single" w:sz="4" w:space="0" w:color="auto"/>
            </w:tcBorders>
            <w:vAlign w:val="center"/>
            <w:hideMark/>
          </w:tcPr>
          <w:p w14:paraId="7CE516C7" w14:textId="77777777" w:rsidR="00587C33" w:rsidRPr="00985AFE" w:rsidRDefault="00587C33">
            <w:pPr>
              <w:spacing w:after="0"/>
              <w:rPr>
                <w:b/>
                <w:bCs/>
                <w:color w:val="000000"/>
                <w:sz w:val="18"/>
                <w:szCs w:val="18"/>
                <w:lang w:val="en-US"/>
              </w:rPr>
            </w:pPr>
          </w:p>
        </w:tc>
        <w:tc>
          <w:tcPr>
            <w:tcW w:w="912" w:type="dxa"/>
            <w:tcBorders>
              <w:top w:val="nil"/>
              <w:left w:val="nil"/>
              <w:bottom w:val="single" w:sz="4" w:space="0" w:color="auto"/>
              <w:right w:val="single" w:sz="4" w:space="0" w:color="auto"/>
            </w:tcBorders>
            <w:noWrap/>
            <w:vAlign w:val="center"/>
            <w:hideMark/>
          </w:tcPr>
          <w:p w14:paraId="7BA7C3E7"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0</w:t>
            </w:r>
          </w:p>
        </w:tc>
        <w:tc>
          <w:tcPr>
            <w:tcW w:w="912" w:type="dxa"/>
            <w:tcBorders>
              <w:top w:val="nil"/>
              <w:left w:val="nil"/>
              <w:bottom w:val="single" w:sz="4" w:space="0" w:color="auto"/>
              <w:right w:val="single" w:sz="4" w:space="0" w:color="auto"/>
            </w:tcBorders>
            <w:noWrap/>
            <w:vAlign w:val="center"/>
            <w:hideMark/>
          </w:tcPr>
          <w:p w14:paraId="6E137F9C"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10</w:t>
            </w:r>
          </w:p>
        </w:tc>
        <w:tc>
          <w:tcPr>
            <w:tcW w:w="912" w:type="dxa"/>
            <w:tcBorders>
              <w:top w:val="nil"/>
              <w:left w:val="nil"/>
              <w:bottom w:val="single" w:sz="4" w:space="0" w:color="auto"/>
              <w:right w:val="single" w:sz="4" w:space="0" w:color="auto"/>
            </w:tcBorders>
            <w:noWrap/>
            <w:vAlign w:val="center"/>
            <w:hideMark/>
          </w:tcPr>
          <w:p w14:paraId="7D1365E6"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20</w:t>
            </w:r>
          </w:p>
        </w:tc>
        <w:tc>
          <w:tcPr>
            <w:tcW w:w="912" w:type="dxa"/>
            <w:tcBorders>
              <w:top w:val="nil"/>
              <w:left w:val="nil"/>
              <w:bottom w:val="single" w:sz="4" w:space="0" w:color="auto"/>
              <w:right w:val="single" w:sz="4" w:space="0" w:color="auto"/>
            </w:tcBorders>
            <w:noWrap/>
            <w:vAlign w:val="center"/>
            <w:hideMark/>
          </w:tcPr>
          <w:p w14:paraId="6C392DDA"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30</w:t>
            </w:r>
          </w:p>
        </w:tc>
        <w:tc>
          <w:tcPr>
            <w:tcW w:w="912" w:type="dxa"/>
            <w:tcBorders>
              <w:top w:val="nil"/>
              <w:left w:val="nil"/>
              <w:bottom w:val="single" w:sz="4" w:space="0" w:color="auto"/>
              <w:right w:val="single" w:sz="4" w:space="0" w:color="auto"/>
            </w:tcBorders>
            <w:noWrap/>
            <w:vAlign w:val="center"/>
            <w:hideMark/>
          </w:tcPr>
          <w:p w14:paraId="68A0E36D"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40</w:t>
            </w:r>
          </w:p>
        </w:tc>
        <w:tc>
          <w:tcPr>
            <w:tcW w:w="912" w:type="dxa"/>
            <w:tcBorders>
              <w:top w:val="nil"/>
              <w:left w:val="nil"/>
              <w:bottom w:val="single" w:sz="4" w:space="0" w:color="auto"/>
              <w:right w:val="single" w:sz="4" w:space="0" w:color="auto"/>
            </w:tcBorders>
            <w:noWrap/>
            <w:vAlign w:val="center"/>
            <w:hideMark/>
          </w:tcPr>
          <w:p w14:paraId="7F41C7B4"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50</w:t>
            </w:r>
          </w:p>
        </w:tc>
        <w:tc>
          <w:tcPr>
            <w:tcW w:w="1104" w:type="dxa"/>
            <w:tcBorders>
              <w:top w:val="nil"/>
              <w:left w:val="nil"/>
              <w:bottom w:val="single" w:sz="4" w:space="0" w:color="auto"/>
              <w:right w:val="single" w:sz="4" w:space="0" w:color="auto"/>
            </w:tcBorders>
            <w:vAlign w:val="center"/>
            <w:hideMark/>
          </w:tcPr>
          <w:p w14:paraId="19972EF1"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60</w:t>
            </w:r>
          </w:p>
        </w:tc>
        <w:tc>
          <w:tcPr>
            <w:tcW w:w="1104" w:type="dxa"/>
            <w:tcBorders>
              <w:top w:val="nil"/>
              <w:left w:val="nil"/>
              <w:bottom w:val="single" w:sz="4" w:space="0" w:color="auto"/>
              <w:right w:val="single" w:sz="8" w:space="0" w:color="auto"/>
            </w:tcBorders>
            <w:vAlign w:val="center"/>
            <w:hideMark/>
          </w:tcPr>
          <w:p w14:paraId="57F0926A"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70</w:t>
            </w:r>
          </w:p>
        </w:tc>
      </w:tr>
      <w:tr w:rsidR="00587C33" w:rsidRPr="00985AFE" w14:paraId="4F7625EB" w14:textId="77777777">
        <w:trPr>
          <w:trHeight w:val="290"/>
        </w:trPr>
        <w:tc>
          <w:tcPr>
            <w:tcW w:w="960" w:type="dxa"/>
            <w:tcBorders>
              <w:top w:val="nil"/>
              <w:left w:val="single" w:sz="8" w:space="0" w:color="auto"/>
              <w:bottom w:val="single" w:sz="4" w:space="0" w:color="auto"/>
              <w:right w:val="single" w:sz="4" w:space="0" w:color="auto"/>
            </w:tcBorders>
            <w:noWrap/>
            <w:vAlign w:val="center"/>
            <w:hideMark/>
          </w:tcPr>
          <w:p w14:paraId="50669BC0"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0</w:t>
            </w:r>
          </w:p>
        </w:tc>
        <w:tc>
          <w:tcPr>
            <w:tcW w:w="912" w:type="dxa"/>
            <w:tcBorders>
              <w:top w:val="nil"/>
              <w:left w:val="nil"/>
              <w:bottom w:val="single" w:sz="4" w:space="0" w:color="auto"/>
              <w:right w:val="single" w:sz="4" w:space="0" w:color="auto"/>
            </w:tcBorders>
            <w:noWrap/>
            <w:vAlign w:val="center"/>
            <w:hideMark/>
          </w:tcPr>
          <w:p w14:paraId="0B71F590"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912" w:type="dxa"/>
            <w:tcBorders>
              <w:top w:val="nil"/>
              <w:left w:val="nil"/>
              <w:bottom w:val="single" w:sz="4" w:space="0" w:color="auto"/>
              <w:right w:val="single" w:sz="4" w:space="0" w:color="auto"/>
            </w:tcBorders>
            <w:noWrap/>
            <w:vAlign w:val="center"/>
            <w:hideMark/>
          </w:tcPr>
          <w:p w14:paraId="2DE63C80"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912" w:type="dxa"/>
            <w:tcBorders>
              <w:top w:val="nil"/>
              <w:left w:val="nil"/>
              <w:bottom w:val="single" w:sz="4" w:space="0" w:color="auto"/>
              <w:right w:val="single" w:sz="4" w:space="0" w:color="auto"/>
            </w:tcBorders>
            <w:noWrap/>
            <w:vAlign w:val="center"/>
            <w:hideMark/>
          </w:tcPr>
          <w:p w14:paraId="74ABD443"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912" w:type="dxa"/>
            <w:tcBorders>
              <w:top w:val="nil"/>
              <w:left w:val="nil"/>
              <w:bottom w:val="single" w:sz="4" w:space="0" w:color="auto"/>
              <w:right w:val="single" w:sz="4" w:space="0" w:color="auto"/>
            </w:tcBorders>
            <w:noWrap/>
            <w:vAlign w:val="center"/>
            <w:hideMark/>
          </w:tcPr>
          <w:p w14:paraId="7EFAFF67"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912" w:type="dxa"/>
            <w:tcBorders>
              <w:top w:val="nil"/>
              <w:left w:val="nil"/>
              <w:bottom w:val="single" w:sz="4" w:space="0" w:color="auto"/>
              <w:right w:val="single" w:sz="4" w:space="0" w:color="auto"/>
            </w:tcBorders>
            <w:noWrap/>
            <w:vAlign w:val="center"/>
            <w:hideMark/>
          </w:tcPr>
          <w:p w14:paraId="7E25165D"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912" w:type="dxa"/>
            <w:tcBorders>
              <w:top w:val="nil"/>
              <w:left w:val="nil"/>
              <w:bottom w:val="single" w:sz="4" w:space="0" w:color="auto"/>
              <w:right w:val="single" w:sz="4" w:space="0" w:color="auto"/>
            </w:tcBorders>
            <w:noWrap/>
            <w:vAlign w:val="center"/>
            <w:hideMark/>
          </w:tcPr>
          <w:p w14:paraId="6FD7E90A"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1104" w:type="dxa"/>
            <w:tcBorders>
              <w:top w:val="nil"/>
              <w:left w:val="nil"/>
              <w:bottom w:val="single" w:sz="4" w:space="0" w:color="auto"/>
              <w:right w:val="single" w:sz="4" w:space="0" w:color="auto"/>
            </w:tcBorders>
            <w:vAlign w:val="center"/>
            <w:hideMark/>
          </w:tcPr>
          <w:p w14:paraId="49141D31"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1104" w:type="dxa"/>
            <w:tcBorders>
              <w:top w:val="nil"/>
              <w:left w:val="nil"/>
              <w:bottom w:val="single" w:sz="4" w:space="0" w:color="auto"/>
              <w:right w:val="single" w:sz="8" w:space="0" w:color="auto"/>
            </w:tcBorders>
            <w:vAlign w:val="center"/>
            <w:hideMark/>
          </w:tcPr>
          <w:p w14:paraId="23B0C4AF"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r>
      <w:tr w:rsidR="00587C33" w:rsidRPr="00985AFE" w14:paraId="0E1D18DC" w14:textId="77777777">
        <w:trPr>
          <w:trHeight w:val="290"/>
        </w:trPr>
        <w:tc>
          <w:tcPr>
            <w:tcW w:w="960" w:type="dxa"/>
            <w:tcBorders>
              <w:top w:val="nil"/>
              <w:left w:val="single" w:sz="8" w:space="0" w:color="auto"/>
              <w:bottom w:val="single" w:sz="4" w:space="0" w:color="auto"/>
              <w:right w:val="single" w:sz="4" w:space="0" w:color="auto"/>
            </w:tcBorders>
            <w:noWrap/>
            <w:vAlign w:val="center"/>
            <w:hideMark/>
          </w:tcPr>
          <w:p w14:paraId="029998FE"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≥3</w:t>
            </w:r>
          </w:p>
        </w:tc>
        <w:tc>
          <w:tcPr>
            <w:tcW w:w="912" w:type="dxa"/>
            <w:tcBorders>
              <w:top w:val="nil"/>
              <w:left w:val="nil"/>
              <w:bottom w:val="single" w:sz="4" w:space="0" w:color="auto"/>
              <w:right w:val="single" w:sz="4" w:space="0" w:color="auto"/>
            </w:tcBorders>
            <w:noWrap/>
            <w:vAlign w:val="center"/>
            <w:hideMark/>
          </w:tcPr>
          <w:p w14:paraId="598EFBF9"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5D656609"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16084B4D"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573D8F41"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6FAD98FC"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71D2FCB8"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1104" w:type="dxa"/>
            <w:tcBorders>
              <w:top w:val="nil"/>
              <w:left w:val="nil"/>
              <w:bottom w:val="single" w:sz="4" w:space="0" w:color="auto"/>
              <w:right w:val="single" w:sz="4" w:space="0" w:color="auto"/>
            </w:tcBorders>
            <w:vAlign w:val="center"/>
            <w:hideMark/>
          </w:tcPr>
          <w:p w14:paraId="463624BE"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1104" w:type="dxa"/>
            <w:tcBorders>
              <w:top w:val="nil"/>
              <w:left w:val="nil"/>
              <w:bottom w:val="single" w:sz="4" w:space="0" w:color="auto"/>
              <w:right w:val="single" w:sz="8" w:space="0" w:color="auto"/>
            </w:tcBorders>
            <w:vAlign w:val="center"/>
            <w:hideMark/>
          </w:tcPr>
          <w:p w14:paraId="262C5747"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r>
      <w:tr w:rsidR="00587C33" w:rsidRPr="00985AFE" w14:paraId="28BE364D" w14:textId="77777777">
        <w:trPr>
          <w:trHeight w:val="290"/>
        </w:trPr>
        <w:tc>
          <w:tcPr>
            <w:tcW w:w="960" w:type="dxa"/>
            <w:tcBorders>
              <w:top w:val="nil"/>
              <w:left w:val="single" w:sz="8" w:space="0" w:color="auto"/>
              <w:bottom w:val="single" w:sz="4" w:space="0" w:color="auto"/>
              <w:right w:val="single" w:sz="4" w:space="0" w:color="auto"/>
            </w:tcBorders>
            <w:noWrap/>
            <w:vAlign w:val="center"/>
            <w:hideMark/>
          </w:tcPr>
          <w:p w14:paraId="0D4F7024"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≥4</w:t>
            </w:r>
          </w:p>
        </w:tc>
        <w:tc>
          <w:tcPr>
            <w:tcW w:w="912" w:type="dxa"/>
            <w:tcBorders>
              <w:top w:val="nil"/>
              <w:left w:val="nil"/>
              <w:bottom w:val="single" w:sz="4" w:space="0" w:color="auto"/>
              <w:right w:val="single" w:sz="4" w:space="0" w:color="auto"/>
            </w:tcBorders>
            <w:noWrap/>
            <w:vAlign w:val="center"/>
            <w:hideMark/>
          </w:tcPr>
          <w:p w14:paraId="3B8DBBBE" w14:textId="77777777" w:rsidR="00587C33" w:rsidRPr="00985AFE" w:rsidRDefault="00587C33">
            <w:pPr>
              <w:spacing w:after="0"/>
              <w:jc w:val="center"/>
              <w:rPr>
                <w:color w:val="000000"/>
                <w:sz w:val="18"/>
                <w:szCs w:val="18"/>
                <w:lang w:val="en-US"/>
              </w:rPr>
            </w:pPr>
            <w:r w:rsidRPr="00985AFE">
              <w:rPr>
                <w:color w:val="000000"/>
                <w:sz w:val="18"/>
                <w:szCs w:val="18"/>
                <w:lang w:val="en-US"/>
              </w:rPr>
              <w:t>82.45%</w:t>
            </w:r>
          </w:p>
        </w:tc>
        <w:tc>
          <w:tcPr>
            <w:tcW w:w="912" w:type="dxa"/>
            <w:tcBorders>
              <w:top w:val="nil"/>
              <w:left w:val="nil"/>
              <w:bottom w:val="single" w:sz="4" w:space="0" w:color="auto"/>
              <w:right w:val="single" w:sz="4" w:space="0" w:color="auto"/>
            </w:tcBorders>
            <w:noWrap/>
            <w:vAlign w:val="center"/>
            <w:hideMark/>
          </w:tcPr>
          <w:p w14:paraId="4768375F" w14:textId="77777777" w:rsidR="00587C33" w:rsidRPr="00985AFE" w:rsidRDefault="00587C33">
            <w:pPr>
              <w:spacing w:after="0"/>
              <w:jc w:val="center"/>
              <w:rPr>
                <w:color w:val="000000"/>
                <w:sz w:val="18"/>
                <w:szCs w:val="18"/>
                <w:lang w:val="en-US"/>
              </w:rPr>
            </w:pPr>
            <w:r w:rsidRPr="00985AFE">
              <w:rPr>
                <w:color w:val="000000"/>
                <w:sz w:val="18"/>
                <w:szCs w:val="18"/>
                <w:lang w:val="en-US"/>
              </w:rPr>
              <w:t>82.65%</w:t>
            </w:r>
          </w:p>
        </w:tc>
        <w:tc>
          <w:tcPr>
            <w:tcW w:w="912" w:type="dxa"/>
            <w:tcBorders>
              <w:top w:val="nil"/>
              <w:left w:val="nil"/>
              <w:bottom w:val="single" w:sz="4" w:space="0" w:color="auto"/>
              <w:right w:val="single" w:sz="4" w:space="0" w:color="auto"/>
            </w:tcBorders>
            <w:noWrap/>
            <w:vAlign w:val="center"/>
            <w:hideMark/>
          </w:tcPr>
          <w:p w14:paraId="04211F11" w14:textId="77777777" w:rsidR="00587C33" w:rsidRPr="00985AFE" w:rsidRDefault="00587C33">
            <w:pPr>
              <w:spacing w:after="0"/>
              <w:jc w:val="center"/>
              <w:rPr>
                <w:color w:val="000000"/>
                <w:sz w:val="18"/>
                <w:szCs w:val="18"/>
                <w:lang w:val="en-US"/>
              </w:rPr>
            </w:pPr>
            <w:r w:rsidRPr="00985AFE">
              <w:rPr>
                <w:color w:val="000000"/>
                <w:sz w:val="18"/>
                <w:szCs w:val="18"/>
                <w:lang w:val="en-US"/>
              </w:rPr>
              <w:t>90.49%</w:t>
            </w:r>
          </w:p>
        </w:tc>
        <w:tc>
          <w:tcPr>
            <w:tcW w:w="912" w:type="dxa"/>
            <w:tcBorders>
              <w:top w:val="nil"/>
              <w:left w:val="nil"/>
              <w:bottom w:val="single" w:sz="4" w:space="0" w:color="auto"/>
              <w:right w:val="single" w:sz="4" w:space="0" w:color="auto"/>
            </w:tcBorders>
            <w:noWrap/>
            <w:vAlign w:val="center"/>
            <w:hideMark/>
          </w:tcPr>
          <w:p w14:paraId="05B183B4" w14:textId="77777777" w:rsidR="00587C33" w:rsidRPr="00985AFE" w:rsidRDefault="00587C33">
            <w:pPr>
              <w:spacing w:after="0"/>
              <w:jc w:val="center"/>
              <w:rPr>
                <w:color w:val="000000"/>
                <w:sz w:val="18"/>
                <w:szCs w:val="18"/>
                <w:lang w:val="en-US"/>
              </w:rPr>
            </w:pPr>
            <w:r w:rsidRPr="00985AFE">
              <w:rPr>
                <w:color w:val="000000"/>
                <w:sz w:val="18"/>
                <w:szCs w:val="18"/>
                <w:lang w:val="en-US"/>
              </w:rPr>
              <w:t>94.61%</w:t>
            </w:r>
          </w:p>
        </w:tc>
        <w:tc>
          <w:tcPr>
            <w:tcW w:w="912" w:type="dxa"/>
            <w:tcBorders>
              <w:top w:val="nil"/>
              <w:left w:val="nil"/>
              <w:bottom w:val="single" w:sz="4" w:space="0" w:color="auto"/>
              <w:right w:val="single" w:sz="4" w:space="0" w:color="auto"/>
            </w:tcBorders>
            <w:noWrap/>
            <w:vAlign w:val="center"/>
            <w:hideMark/>
          </w:tcPr>
          <w:p w14:paraId="06165088"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211C3777"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1104" w:type="dxa"/>
            <w:tcBorders>
              <w:top w:val="nil"/>
              <w:left w:val="nil"/>
              <w:bottom w:val="single" w:sz="4" w:space="0" w:color="auto"/>
              <w:right w:val="single" w:sz="4" w:space="0" w:color="auto"/>
            </w:tcBorders>
            <w:vAlign w:val="center"/>
            <w:hideMark/>
          </w:tcPr>
          <w:p w14:paraId="5288A3B3"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1104" w:type="dxa"/>
            <w:tcBorders>
              <w:top w:val="nil"/>
              <w:left w:val="nil"/>
              <w:bottom w:val="single" w:sz="4" w:space="0" w:color="auto"/>
              <w:right w:val="single" w:sz="8" w:space="0" w:color="auto"/>
            </w:tcBorders>
            <w:vAlign w:val="center"/>
            <w:hideMark/>
          </w:tcPr>
          <w:p w14:paraId="5EFCF134"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r>
      <w:tr w:rsidR="00587C33" w:rsidRPr="00985AFE" w14:paraId="271E66EA" w14:textId="77777777">
        <w:trPr>
          <w:trHeight w:val="300"/>
        </w:trPr>
        <w:tc>
          <w:tcPr>
            <w:tcW w:w="960" w:type="dxa"/>
            <w:tcBorders>
              <w:top w:val="nil"/>
              <w:left w:val="single" w:sz="8" w:space="0" w:color="auto"/>
              <w:bottom w:val="single" w:sz="8" w:space="0" w:color="auto"/>
              <w:right w:val="single" w:sz="4" w:space="0" w:color="auto"/>
            </w:tcBorders>
            <w:noWrap/>
            <w:vAlign w:val="center"/>
            <w:hideMark/>
          </w:tcPr>
          <w:p w14:paraId="2435FCB8"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≥5</w:t>
            </w:r>
          </w:p>
        </w:tc>
        <w:tc>
          <w:tcPr>
            <w:tcW w:w="912" w:type="dxa"/>
            <w:tcBorders>
              <w:top w:val="nil"/>
              <w:left w:val="nil"/>
              <w:bottom w:val="single" w:sz="8" w:space="0" w:color="auto"/>
              <w:right w:val="single" w:sz="4" w:space="0" w:color="auto"/>
            </w:tcBorders>
            <w:noWrap/>
            <w:vAlign w:val="center"/>
            <w:hideMark/>
          </w:tcPr>
          <w:p w14:paraId="462CE307" w14:textId="77777777" w:rsidR="00587C33" w:rsidRPr="00985AFE" w:rsidRDefault="00587C33">
            <w:pPr>
              <w:spacing w:after="0"/>
              <w:jc w:val="center"/>
              <w:rPr>
                <w:color w:val="000000"/>
                <w:sz w:val="18"/>
                <w:szCs w:val="18"/>
                <w:lang w:val="en-US"/>
              </w:rPr>
            </w:pPr>
            <w:r w:rsidRPr="00985AFE">
              <w:rPr>
                <w:color w:val="000000"/>
                <w:sz w:val="18"/>
                <w:szCs w:val="18"/>
                <w:lang w:val="en-US"/>
              </w:rPr>
              <w:t>43.44%</w:t>
            </w:r>
          </w:p>
        </w:tc>
        <w:tc>
          <w:tcPr>
            <w:tcW w:w="912" w:type="dxa"/>
            <w:tcBorders>
              <w:top w:val="nil"/>
              <w:left w:val="nil"/>
              <w:bottom w:val="single" w:sz="8" w:space="0" w:color="auto"/>
              <w:right w:val="single" w:sz="4" w:space="0" w:color="auto"/>
            </w:tcBorders>
            <w:noWrap/>
            <w:vAlign w:val="center"/>
            <w:hideMark/>
          </w:tcPr>
          <w:p w14:paraId="430E689F" w14:textId="77777777" w:rsidR="00587C33" w:rsidRPr="00985AFE" w:rsidRDefault="00587C33">
            <w:pPr>
              <w:spacing w:after="0"/>
              <w:jc w:val="center"/>
              <w:rPr>
                <w:color w:val="000000"/>
                <w:sz w:val="18"/>
                <w:szCs w:val="18"/>
                <w:lang w:val="en-US"/>
              </w:rPr>
            </w:pPr>
            <w:r w:rsidRPr="00985AFE">
              <w:rPr>
                <w:color w:val="000000"/>
                <w:sz w:val="18"/>
                <w:szCs w:val="18"/>
                <w:lang w:val="en-US"/>
              </w:rPr>
              <w:t>44.82%</w:t>
            </w:r>
          </w:p>
        </w:tc>
        <w:tc>
          <w:tcPr>
            <w:tcW w:w="912" w:type="dxa"/>
            <w:tcBorders>
              <w:top w:val="nil"/>
              <w:left w:val="nil"/>
              <w:bottom w:val="single" w:sz="8" w:space="0" w:color="auto"/>
              <w:right w:val="single" w:sz="4" w:space="0" w:color="auto"/>
            </w:tcBorders>
            <w:noWrap/>
            <w:vAlign w:val="center"/>
            <w:hideMark/>
          </w:tcPr>
          <w:p w14:paraId="1AD076E1" w14:textId="77777777" w:rsidR="00587C33" w:rsidRPr="00985AFE" w:rsidRDefault="00587C33">
            <w:pPr>
              <w:spacing w:after="0"/>
              <w:jc w:val="center"/>
              <w:rPr>
                <w:color w:val="000000"/>
                <w:sz w:val="18"/>
                <w:szCs w:val="18"/>
                <w:lang w:val="en-US"/>
              </w:rPr>
            </w:pPr>
            <w:r w:rsidRPr="00985AFE">
              <w:rPr>
                <w:color w:val="000000"/>
                <w:sz w:val="18"/>
                <w:szCs w:val="18"/>
                <w:lang w:val="en-US"/>
              </w:rPr>
              <w:t>62.43%</w:t>
            </w:r>
          </w:p>
        </w:tc>
        <w:tc>
          <w:tcPr>
            <w:tcW w:w="912" w:type="dxa"/>
            <w:tcBorders>
              <w:top w:val="nil"/>
              <w:left w:val="nil"/>
              <w:bottom w:val="single" w:sz="8" w:space="0" w:color="auto"/>
              <w:right w:val="single" w:sz="4" w:space="0" w:color="auto"/>
            </w:tcBorders>
            <w:noWrap/>
            <w:vAlign w:val="center"/>
            <w:hideMark/>
          </w:tcPr>
          <w:p w14:paraId="4A6D446B" w14:textId="77777777" w:rsidR="00587C33" w:rsidRPr="00985AFE" w:rsidRDefault="00587C33">
            <w:pPr>
              <w:spacing w:after="0"/>
              <w:jc w:val="center"/>
              <w:rPr>
                <w:color w:val="000000"/>
                <w:sz w:val="18"/>
                <w:szCs w:val="18"/>
                <w:lang w:val="en-US"/>
              </w:rPr>
            </w:pPr>
            <w:r w:rsidRPr="00985AFE">
              <w:rPr>
                <w:color w:val="000000"/>
                <w:sz w:val="18"/>
                <w:szCs w:val="18"/>
                <w:lang w:val="en-US"/>
              </w:rPr>
              <w:t>82.03%</w:t>
            </w:r>
          </w:p>
        </w:tc>
        <w:tc>
          <w:tcPr>
            <w:tcW w:w="912" w:type="dxa"/>
            <w:tcBorders>
              <w:top w:val="nil"/>
              <w:left w:val="nil"/>
              <w:bottom w:val="single" w:sz="8" w:space="0" w:color="auto"/>
              <w:right w:val="single" w:sz="4" w:space="0" w:color="auto"/>
            </w:tcBorders>
            <w:noWrap/>
            <w:vAlign w:val="center"/>
            <w:hideMark/>
          </w:tcPr>
          <w:p w14:paraId="5CE69CED"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8" w:space="0" w:color="auto"/>
              <w:right w:val="single" w:sz="4" w:space="0" w:color="auto"/>
            </w:tcBorders>
            <w:noWrap/>
            <w:vAlign w:val="center"/>
            <w:hideMark/>
          </w:tcPr>
          <w:p w14:paraId="161F2B0F"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1104" w:type="dxa"/>
            <w:tcBorders>
              <w:top w:val="nil"/>
              <w:left w:val="nil"/>
              <w:bottom w:val="single" w:sz="8" w:space="0" w:color="auto"/>
              <w:right w:val="single" w:sz="4" w:space="0" w:color="auto"/>
            </w:tcBorders>
            <w:vAlign w:val="center"/>
            <w:hideMark/>
          </w:tcPr>
          <w:p w14:paraId="44C394B3" w14:textId="77777777" w:rsidR="00587C33" w:rsidRPr="00985AFE" w:rsidRDefault="00587C33">
            <w:pPr>
              <w:spacing w:after="0"/>
              <w:jc w:val="center"/>
              <w:rPr>
                <w:color w:val="000000"/>
                <w:sz w:val="18"/>
                <w:szCs w:val="18"/>
                <w:lang w:val="en-US"/>
              </w:rPr>
            </w:pPr>
            <w:r w:rsidRPr="00985AFE">
              <w:rPr>
                <w:color w:val="000000"/>
                <w:sz w:val="18"/>
                <w:szCs w:val="18"/>
                <w:lang w:val="en-US"/>
              </w:rPr>
              <w:t>99.90%</w:t>
            </w:r>
          </w:p>
        </w:tc>
        <w:tc>
          <w:tcPr>
            <w:tcW w:w="1104" w:type="dxa"/>
            <w:tcBorders>
              <w:top w:val="nil"/>
              <w:left w:val="nil"/>
              <w:bottom w:val="single" w:sz="8" w:space="0" w:color="auto"/>
              <w:right w:val="single" w:sz="8" w:space="0" w:color="auto"/>
            </w:tcBorders>
            <w:vAlign w:val="center"/>
            <w:hideMark/>
          </w:tcPr>
          <w:p w14:paraId="1E2C5DFD" w14:textId="77777777" w:rsidR="00587C33" w:rsidRPr="00985AFE" w:rsidRDefault="00587C33">
            <w:pPr>
              <w:spacing w:after="0"/>
              <w:jc w:val="center"/>
              <w:rPr>
                <w:color w:val="000000"/>
                <w:sz w:val="18"/>
                <w:szCs w:val="18"/>
                <w:lang w:val="en-US"/>
              </w:rPr>
            </w:pPr>
            <w:r w:rsidRPr="00985AFE">
              <w:rPr>
                <w:color w:val="000000"/>
                <w:sz w:val="18"/>
                <w:szCs w:val="18"/>
                <w:lang w:val="en-US"/>
              </w:rPr>
              <w:t>99.99%</w:t>
            </w:r>
          </w:p>
        </w:tc>
      </w:tr>
    </w:tbl>
    <w:p w14:paraId="545ED4BB" w14:textId="77777777" w:rsidR="00587C33" w:rsidRDefault="00587C33" w:rsidP="00587C33">
      <w:pPr>
        <w:rPr>
          <w:lang w:val="en-US"/>
        </w:rPr>
      </w:pPr>
    </w:p>
    <w:p w14:paraId="77C4DB4D" w14:textId="1981206A" w:rsidR="00EB0E29" w:rsidRDefault="00EB0E29" w:rsidP="00EB0E29">
      <w:pPr>
        <w:pStyle w:val="Caption"/>
        <w:keepNext/>
      </w:pPr>
      <w:commentRangeStart w:id="8"/>
      <w:r>
        <w:t xml:space="preserve">Table </w:t>
      </w:r>
      <w:r>
        <w:fldChar w:fldCharType="begin"/>
      </w:r>
      <w:r>
        <w:instrText xml:space="preserve"> SEQ Table \* ARABIC </w:instrText>
      </w:r>
      <w:r>
        <w:fldChar w:fldCharType="separate"/>
      </w:r>
      <w:r w:rsidR="005C2FCE">
        <w:rPr>
          <w:noProof/>
        </w:rPr>
        <w:t>8</w:t>
      </w:r>
      <w:r>
        <w:fldChar w:fldCharType="end"/>
      </w:r>
      <w:r>
        <w:t>: Satellite Visibility Statistics</w:t>
      </w:r>
      <w:r w:rsidR="00E54EB7">
        <w:t xml:space="preserve"> </w:t>
      </w:r>
      <w:r w:rsidR="00A60F6A">
        <w:t xml:space="preserve">(With search window of </w:t>
      </w:r>
      <w:r w:rsidR="00260972">
        <w:t xml:space="preserve">size </w:t>
      </w:r>
      <w:r w:rsidR="00A60F6A">
        <w:t xml:space="preserve">64 </w:t>
      </w:r>
      <m:oMath>
        <m:r>
          <m:rPr>
            <m:sty m:val="bi"/>
          </m:rPr>
          <w:rPr>
            <w:rFonts w:ascii="Cambria Math" w:hAnsi="Cambria Math"/>
          </w:rPr>
          <m:t>μs</m:t>
        </m:r>
      </m:oMath>
      <w:r w:rsidR="00A60F6A">
        <w:t xml:space="preserve"> in time</w:t>
      </w:r>
      <w:r w:rsidR="00626983">
        <w:t xml:space="preserve"> adjuste</w:t>
      </w:r>
      <w:r w:rsidR="00260972">
        <w:t>d by offset per satellite</w:t>
      </w:r>
      <w:r w:rsidR="00A60F6A">
        <w:t>, infinite in frequency</w:t>
      </w:r>
      <w:r>
        <w:t>)</w:t>
      </w:r>
      <w:commentRangeEnd w:id="8"/>
      <w:r w:rsidR="00B57591">
        <w:rPr>
          <w:rStyle w:val="CommentReference"/>
          <w:sz w:val="20"/>
        </w:rPr>
        <w:commentReference w:id="8"/>
      </w:r>
    </w:p>
    <w:tbl>
      <w:tblPr>
        <w:tblW w:w="8642" w:type="dxa"/>
        <w:tblLook w:val="04A0" w:firstRow="1" w:lastRow="0" w:firstColumn="1" w:lastColumn="0" w:noHBand="0" w:noVBand="1"/>
      </w:tblPr>
      <w:tblGrid>
        <w:gridCol w:w="960"/>
        <w:gridCol w:w="889"/>
        <w:gridCol w:w="889"/>
        <w:gridCol w:w="889"/>
        <w:gridCol w:w="889"/>
        <w:gridCol w:w="889"/>
        <w:gridCol w:w="889"/>
        <w:gridCol w:w="1174"/>
        <w:gridCol w:w="1174"/>
      </w:tblGrid>
      <w:tr w:rsidR="006C1361" w:rsidRPr="00461EDA" w14:paraId="1D6BBB49" w14:textId="77777777" w:rsidTr="00525CCD">
        <w:trPr>
          <w:trHeight w:val="290"/>
        </w:trPr>
        <w:tc>
          <w:tcPr>
            <w:tcW w:w="960" w:type="dxa"/>
            <w:vMerge w:val="restart"/>
            <w:tcBorders>
              <w:top w:val="single" w:sz="8" w:space="0" w:color="auto"/>
              <w:left w:val="single" w:sz="8" w:space="0" w:color="auto"/>
              <w:bottom w:val="single" w:sz="4" w:space="0" w:color="auto"/>
              <w:right w:val="single" w:sz="4" w:space="0" w:color="auto"/>
            </w:tcBorders>
            <w:noWrap/>
            <w:vAlign w:val="center"/>
            <w:hideMark/>
          </w:tcPr>
          <w:p w14:paraId="0384A959"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Number of visible satellites</w:t>
            </w:r>
          </w:p>
        </w:tc>
        <w:tc>
          <w:tcPr>
            <w:tcW w:w="7682" w:type="dxa"/>
            <w:gridSpan w:val="8"/>
            <w:tcBorders>
              <w:top w:val="single" w:sz="8" w:space="0" w:color="auto"/>
              <w:left w:val="nil"/>
              <w:bottom w:val="single" w:sz="4" w:space="0" w:color="auto"/>
              <w:right w:val="single" w:sz="8" w:space="0" w:color="000000"/>
            </w:tcBorders>
            <w:noWrap/>
            <w:vAlign w:val="center"/>
            <w:hideMark/>
          </w:tcPr>
          <w:p w14:paraId="13617900"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Latitude</w:t>
            </w:r>
          </w:p>
        </w:tc>
      </w:tr>
      <w:tr w:rsidR="006C1361" w:rsidRPr="00461EDA" w14:paraId="3AC5E14F" w14:textId="77777777" w:rsidTr="00525CCD">
        <w:trPr>
          <w:trHeight w:val="290"/>
        </w:trPr>
        <w:tc>
          <w:tcPr>
            <w:tcW w:w="960" w:type="dxa"/>
            <w:vMerge/>
            <w:tcBorders>
              <w:top w:val="single" w:sz="8" w:space="0" w:color="auto"/>
              <w:left w:val="single" w:sz="8" w:space="0" w:color="auto"/>
              <w:bottom w:val="single" w:sz="4" w:space="0" w:color="auto"/>
              <w:right w:val="single" w:sz="4" w:space="0" w:color="auto"/>
            </w:tcBorders>
            <w:vAlign w:val="center"/>
            <w:hideMark/>
          </w:tcPr>
          <w:p w14:paraId="48FCA188" w14:textId="77777777" w:rsidR="006C1361" w:rsidRPr="00461EDA" w:rsidRDefault="006C1361" w:rsidP="00525CCD">
            <w:pPr>
              <w:spacing w:after="0"/>
              <w:rPr>
                <w:b/>
                <w:bCs/>
                <w:color w:val="000000"/>
                <w:sz w:val="18"/>
                <w:szCs w:val="18"/>
                <w:lang w:val="en-US"/>
              </w:rPr>
            </w:pPr>
          </w:p>
        </w:tc>
        <w:tc>
          <w:tcPr>
            <w:tcW w:w="889" w:type="dxa"/>
            <w:tcBorders>
              <w:top w:val="nil"/>
              <w:left w:val="nil"/>
              <w:bottom w:val="single" w:sz="4" w:space="0" w:color="auto"/>
              <w:right w:val="single" w:sz="4" w:space="0" w:color="auto"/>
            </w:tcBorders>
            <w:noWrap/>
            <w:vAlign w:val="center"/>
            <w:hideMark/>
          </w:tcPr>
          <w:p w14:paraId="1ECDB939"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0</w:t>
            </w:r>
          </w:p>
        </w:tc>
        <w:tc>
          <w:tcPr>
            <w:tcW w:w="889" w:type="dxa"/>
            <w:tcBorders>
              <w:top w:val="nil"/>
              <w:left w:val="nil"/>
              <w:bottom w:val="single" w:sz="4" w:space="0" w:color="auto"/>
              <w:right w:val="single" w:sz="4" w:space="0" w:color="auto"/>
            </w:tcBorders>
            <w:noWrap/>
            <w:vAlign w:val="center"/>
            <w:hideMark/>
          </w:tcPr>
          <w:p w14:paraId="554778E0"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10</w:t>
            </w:r>
          </w:p>
        </w:tc>
        <w:tc>
          <w:tcPr>
            <w:tcW w:w="889" w:type="dxa"/>
            <w:tcBorders>
              <w:top w:val="nil"/>
              <w:left w:val="nil"/>
              <w:bottom w:val="single" w:sz="4" w:space="0" w:color="auto"/>
              <w:right w:val="single" w:sz="4" w:space="0" w:color="auto"/>
            </w:tcBorders>
            <w:noWrap/>
            <w:vAlign w:val="center"/>
            <w:hideMark/>
          </w:tcPr>
          <w:p w14:paraId="31F519EB"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20</w:t>
            </w:r>
          </w:p>
        </w:tc>
        <w:tc>
          <w:tcPr>
            <w:tcW w:w="889" w:type="dxa"/>
            <w:tcBorders>
              <w:top w:val="nil"/>
              <w:left w:val="nil"/>
              <w:bottom w:val="single" w:sz="4" w:space="0" w:color="auto"/>
              <w:right w:val="single" w:sz="4" w:space="0" w:color="auto"/>
            </w:tcBorders>
            <w:noWrap/>
            <w:vAlign w:val="center"/>
            <w:hideMark/>
          </w:tcPr>
          <w:p w14:paraId="22F01F78"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30</w:t>
            </w:r>
          </w:p>
        </w:tc>
        <w:tc>
          <w:tcPr>
            <w:tcW w:w="889" w:type="dxa"/>
            <w:tcBorders>
              <w:top w:val="nil"/>
              <w:left w:val="nil"/>
              <w:bottom w:val="single" w:sz="4" w:space="0" w:color="auto"/>
              <w:right w:val="single" w:sz="4" w:space="0" w:color="auto"/>
            </w:tcBorders>
            <w:noWrap/>
            <w:vAlign w:val="center"/>
            <w:hideMark/>
          </w:tcPr>
          <w:p w14:paraId="70F402ED"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40</w:t>
            </w:r>
          </w:p>
        </w:tc>
        <w:tc>
          <w:tcPr>
            <w:tcW w:w="889" w:type="dxa"/>
            <w:tcBorders>
              <w:top w:val="nil"/>
              <w:left w:val="nil"/>
              <w:bottom w:val="single" w:sz="4" w:space="0" w:color="auto"/>
              <w:right w:val="single" w:sz="4" w:space="0" w:color="auto"/>
            </w:tcBorders>
            <w:noWrap/>
            <w:vAlign w:val="center"/>
            <w:hideMark/>
          </w:tcPr>
          <w:p w14:paraId="5C21311C"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50</w:t>
            </w:r>
          </w:p>
        </w:tc>
        <w:tc>
          <w:tcPr>
            <w:tcW w:w="1174" w:type="dxa"/>
            <w:tcBorders>
              <w:top w:val="nil"/>
              <w:left w:val="nil"/>
              <w:bottom w:val="single" w:sz="4" w:space="0" w:color="auto"/>
              <w:right w:val="single" w:sz="4" w:space="0" w:color="auto"/>
            </w:tcBorders>
            <w:vAlign w:val="center"/>
            <w:hideMark/>
          </w:tcPr>
          <w:p w14:paraId="0065F87C"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60</w:t>
            </w:r>
          </w:p>
        </w:tc>
        <w:tc>
          <w:tcPr>
            <w:tcW w:w="1174" w:type="dxa"/>
            <w:tcBorders>
              <w:top w:val="nil"/>
              <w:left w:val="nil"/>
              <w:bottom w:val="single" w:sz="4" w:space="0" w:color="auto"/>
              <w:right w:val="single" w:sz="8" w:space="0" w:color="auto"/>
            </w:tcBorders>
            <w:vAlign w:val="center"/>
            <w:hideMark/>
          </w:tcPr>
          <w:p w14:paraId="62FA6371"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70</w:t>
            </w:r>
          </w:p>
        </w:tc>
      </w:tr>
      <w:tr w:rsidR="006C1361" w:rsidRPr="00461EDA" w14:paraId="4BDF2793" w14:textId="77777777" w:rsidTr="00525CCD">
        <w:trPr>
          <w:trHeight w:val="290"/>
        </w:trPr>
        <w:tc>
          <w:tcPr>
            <w:tcW w:w="960" w:type="dxa"/>
            <w:tcBorders>
              <w:top w:val="nil"/>
              <w:left w:val="single" w:sz="8" w:space="0" w:color="auto"/>
              <w:bottom w:val="single" w:sz="4" w:space="0" w:color="auto"/>
              <w:right w:val="single" w:sz="4" w:space="0" w:color="auto"/>
            </w:tcBorders>
            <w:noWrap/>
            <w:vAlign w:val="center"/>
            <w:hideMark/>
          </w:tcPr>
          <w:p w14:paraId="54617435"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0</w:t>
            </w:r>
          </w:p>
        </w:tc>
        <w:tc>
          <w:tcPr>
            <w:tcW w:w="889" w:type="dxa"/>
            <w:tcBorders>
              <w:top w:val="nil"/>
              <w:left w:val="nil"/>
              <w:bottom w:val="single" w:sz="4" w:space="0" w:color="auto"/>
              <w:right w:val="single" w:sz="4" w:space="0" w:color="auto"/>
            </w:tcBorders>
            <w:noWrap/>
            <w:vAlign w:val="center"/>
            <w:hideMark/>
          </w:tcPr>
          <w:p w14:paraId="39B3ED4C" w14:textId="77777777" w:rsidR="006C1361" w:rsidRPr="00461EDA" w:rsidRDefault="006C1361" w:rsidP="00525CCD">
            <w:pPr>
              <w:spacing w:after="0"/>
              <w:jc w:val="center"/>
              <w:rPr>
                <w:color w:val="000000"/>
                <w:sz w:val="18"/>
                <w:szCs w:val="18"/>
                <w:lang w:val="en-US"/>
              </w:rPr>
            </w:pPr>
            <w:r>
              <w:rPr>
                <w:color w:val="000000"/>
                <w:sz w:val="18"/>
                <w:szCs w:val="18"/>
              </w:rPr>
              <w:t>0.00%</w:t>
            </w:r>
          </w:p>
        </w:tc>
        <w:tc>
          <w:tcPr>
            <w:tcW w:w="889" w:type="dxa"/>
            <w:tcBorders>
              <w:top w:val="nil"/>
              <w:left w:val="nil"/>
              <w:bottom w:val="single" w:sz="4" w:space="0" w:color="auto"/>
              <w:right w:val="single" w:sz="4" w:space="0" w:color="auto"/>
            </w:tcBorders>
            <w:noWrap/>
            <w:vAlign w:val="center"/>
            <w:hideMark/>
          </w:tcPr>
          <w:p w14:paraId="46A3407F" w14:textId="77777777" w:rsidR="006C1361" w:rsidRPr="00461EDA" w:rsidRDefault="006C1361" w:rsidP="00525CCD">
            <w:pPr>
              <w:spacing w:after="0"/>
              <w:jc w:val="center"/>
              <w:rPr>
                <w:color w:val="000000"/>
                <w:sz w:val="18"/>
                <w:szCs w:val="18"/>
                <w:lang w:val="en-US"/>
              </w:rPr>
            </w:pPr>
            <w:r>
              <w:rPr>
                <w:color w:val="000000"/>
                <w:sz w:val="18"/>
                <w:szCs w:val="18"/>
              </w:rPr>
              <w:t>0.00%</w:t>
            </w:r>
          </w:p>
        </w:tc>
        <w:tc>
          <w:tcPr>
            <w:tcW w:w="889" w:type="dxa"/>
            <w:tcBorders>
              <w:top w:val="nil"/>
              <w:left w:val="nil"/>
              <w:bottom w:val="single" w:sz="4" w:space="0" w:color="auto"/>
              <w:right w:val="single" w:sz="4" w:space="0" w:color="auto"/>
            </w:tcBorders>
            <w:noWrap/>
            <w:vAlign w:val="center"/>
            <w:hideMark/>
          </w:tcPr>
          <w:p w14:paraId="7FEE1157" w14:textId="77777777" w:rsidR="006C1361" w:rsidRPr="00461EDA" w:rsidRDefault="006C1361" w:rsidP="00525CCD">
            <w:pPr>
              <w:spacing w:after="0"/>
              <w:jc w:val="center"/>
              <w:rPr>
                <w:color w:val="000000"/>
                <w:sz w:val="18"/>
                <w:szCs w:val="18"/>
                <w:lang w:val="en-US"/>
              </w:rPr>
            </w:pPr>
            <w:r>
              <w:rPr>
                <w:color w:val="000000"/>
                <w:sz w:val="18"/>
                <w:szCs w:val="18"/>
              </w:rPr>
              <w:t>0.00%</w:t>
            </w:r>
          </w:p>
        </w:tc>
        <w:tc>
          <w:tcPr>
            <w:tcW w:w="889" w:type="dxa"/>
            <w:tcBorders>
              <w:top w:val="nil"/>
              <w:left w:val="nil"/>
              <w:bottom w:val="single" w:sz="4" w:space="0" w:color="auto"/>
              <w:right w:val="single" w:sz="4" w:space="0" w:color="auto"/>
            </w:tcBorders>
            <w:noWrap/>
            <w:vAlign w:val="center"/>
            <w:hideMark/>
          </w:tcPr>
          <w:p w14:paraId="6B1C2233" w14:textId="77777777" w:rsidR="006C1361" w:rsidRPr="00461EDA" w:rsidRDefault="006C1361" w:rsidP="00525CCD">
            <w:pPr>
              <w:spacing w:after="0"/>
              <w:jc w:val="center"/>
              <w:rPr>
                <w:color w:val="000000"/>
                <w:sz w:val="18"/>
                <w:szCs w:val="18"/>
                <w:lang w:val="en-US"/>
              </w:rPr>
            </w:pPr>
            <w:r>
              <w:rPr>
                <w:color w:val="000000"/>
                <w:sz w:val="18"/>
                <w:szCs w:val="18"/>
              </w:rPr>
              <w:t>0.00%</w:t>
            </w:r>
          </w:p>
        </w:tc>
        <w:tc>
          <w:tcPr>
            <w:tcW w:w="889" w:type="dxa"/>
            <w:tcBorders>
              <w:top w:val="nil"/>
              <w:left w:val="nil"/>
              <w:bottom w:val="single" w:sz="4" w:space="0" w:color="auto"/>
              <w:right w:val="single" w:sz="4" w:space="0" w:color="auto"/>
            </w:tcBorders>
            <w:noWrap/>
            <w:vAlign w:val="center"/>
            <w:hideMark/>
          </w:tcPr>
          <w:p w14:paraId="3158F870" w14:textId="77777777" w:rsidR="006C1361" w:rsidRPr="00461EDA" w:rsidRDefault="006C1361" w:rsidP="00525CCD">
            <w:pPr>
              <w:spacing w:after="0"/>
              <w:jc w:val="center"/>
              <w:rPr>
                <w:color w:val="000000"/>
                <w:sz w:val="18"/>
                <w:szCs w:val="18"/>
                <w:lang w:val="en-US"/>
              </w:rPr>
            </w:pPr>
            <w:r>
              <w:rPr>
                <w:color w:val="000000"/>
                <w:sz w:val="18"/>
                <w:szCs w:val="18"/>
              </w:rPr>
              <w:t>0.00%</w:t>
            </w:r>
          </w:p>
        </w:tc>
        <w:tc>
          <w:tcPr>
            <w:tcW w:w="889" w:type="dxa"/>
            <w:tcBorders>
              <w:top w:val="nil"/>
              <w:left w:val="nil"/>
              <w:bottom w:val="single" w:sz="4" w:space="0" w:color="auto"/>
              <w:right w:val="single" w:sz="4" w:space="0" w:color="auto"/>
            </w:tcBorders>
            <w:noWrap/>
            <w:vAlign w:val="center"/>
            <w:hideMark/>
          </w:tcPr>
          <w:p w14:paraId="3D3FA88B" w14:textId="77777777" w:rsidR="006C1361" w:rsidRPr="00461EDA" w:rsidRDefault="006C1361" w:rsidP="00525CCD">
            <w:pPr>
              <w:spacing w:after="0"/>
              <w:jc w:val="center"/>
              <w:rPr>
                <w:color w:val="000000"/>
                <w:sz w:val="18"/>
                <w:szCs w:val="18"/>
                <w:lang w:val="en-US"/>
              </w:rPr>
            </w:pPr>
            <w:r>
              <w:rPr>
                <w:color w:val="000000"/>
                <w:sz w:val="18"/>
                <w:szCs w:val="18"/>
              </w:rPr>
              <w:t>0.00%</w:t>
            </w:r>
          </w:p>
        </w:tc>
        <w:tc>
          <w:tcPr>
            <w:tcW w:w="1174" w:type="dxa"/>
            <w:tcBorders>
              <w:top w:val="nil"/>
              <w:left w:val="nil"/>
              <w:bottom w:val="single" w:sz="4" w:space="0" w:color="auto"/>
              <w:right w:val="single" w:sz="4" w:space="0" w:color="auto"/>
            </w:tcBorders>
            <w:vAlign w:val="center"/>
            <w:hideMark/>
          </w:tcPr>
          <w:p w14:paraId="4E31BDC1" w14:textId="77777777" w:rsidR="006C1361" w:rsidRPr="00461EDA" w:rsidRDefault="006C1361" w:rsidP="00525CCD">
            <w:pPr>
              <w:spacing w:after="0"/>
              <w:jc w:val="center"/>
              <w:rPr>
                <w:color w:val="000000"/>
                <w:sz w:val="18"/>
                <w:szCs w:val="18"/>
                <w:lang w:val="en-US"/>
              </w:rPr>
            </w:pPr>
            <w:r>
              <w:rPr>
                <w:color w:val="000000"/>
                <w:sz w:val="18"/>
                <w:szCs w:val="18"/>
              </w:rPr>
              <w:t>0.00%</w:t>
            </w:r>
          </w:p>
        </w:tc>
        <w:tc>
          <w:tcPr>
            <w:tcW w:w="1174" w:type="dxa"/>
            <w:tcBorders>
              <w:top w:val="nil"/>
              <w:left w:val="nil"/>
              <w:bottom w:val="single" w:sz="4" w:space="0" w:color="auto"/>
              <w:right w:val="single" w:sz="8" w:space="0" w:color="auto"/>
            </w:tcBorders>
            <w:vAlign w:val="center"/>
            <w:hideMark/>
          </w:tcPr>
          <w:p w14:paraId="6549661C" w14:textId="77777777" w:rsidR="006C1361" w:rsidRPr="00461EDA" w:rsidRDefault="006C1361" w:rsidP="00525CCD">
            <w:pPr>
              <w:spacing w:after="0"/>
              <w:jc w:val="center"/>
              <w:rPr>
                <w:color w:val="000000"/>
                <w:sz w:val="18"/>
                <w:szCs w:val="18"/>
                <w:lang w:val="en-US"/>
              </w:rPr>
            </w:pPr>
            <w:r>
              <w:rPr>
                <w:color w:val="000000"/>
                <w:sz w:val="18"/>
                <w:szCs w:val="18"/>
              </w:rPr>
              <w:t>0.00%</w:t>
            </w:r>
          </w:p>
        </w:tc>
      </w:tr>
      <w:tr w:rsidR="006C1361" w:rsidRPr="00461EDA" w14:paraId="0EEBBD2F" w14:textId="77777777" w:rsidTr="00525CCD">
        <w:trPr>
          <w:trHeight w:val="290"/>
        </w:trPr>
        <w:tc>
          <w:tcPr>
            <w:tcW w:w="960" w:type="dxa"/>
            <w:tcBorders>
              <w:top w:val="nil"/>
              <w:left w:val="single" w:sz="8" w:space="0" w:color="auto"/>
              <w:bottom w:val="single" w:sz="4" w:space="0" w:color="auto"/>
              <w:right w:val="single" w:sz="4" w:space="0" w:color="auto"/>
            </w:tcBorders>
            <w:noWrap/>
            <w:vAlign w:val="center"/>
            <w:hideMark/>
          </w:tcPr>
          <w:p w14:paraId="4AFDFF5A"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≥3</w:t>
            </w:r>
          </w:p>
        </w:tc>
        <w:tc>
          <w:tcPr>
            <w:tcW w:w="889" w:type="dxa"/>
            <w:tcBorders>
              <w:top w:val="nil"/>
              <w:left w:val="nil"/>
              <w:bottom w:val="single" w:sz="4" w:space="0" w:color="auto"/>
              <w:right w:val="single" w:sz="4" w:space="0" w:color="auto"/>
            </w:tcBorders>
            <w:noWrap/>
            <w:vAlign w:val="center"/>
            <w:hideMark/>
          </w:tcPr>
          <w:p w14:paraId="0D3A0E71" w14:textId="639AFB79" w:rsidR="006C1361" w:rsidRPr="00461EDA" w:rsidRDefault="00EE55E8" w:rsidP="00525CCD">
            <w:pPr>
              <w:spacing w:after="0"/>
              <w:jc w:val="center"/>
              <w:rPr>
                <w:color w:val="000000"/>
                <w:sz w:val="18"/>
                <w:szCs w:val="18"/>
                <w:lang w:val="en-US"/>
              </w:rPr>
            </w:pPr>
            <w:r>
              <w:rPr>
                <w:color w:val="000000"/>
                <w:sz w:val="18"/>
                <w:szCs w:val="18"/>
              </w:rPr>
              <w:t>38.16%</w:t>
            </w:r>
          </w:p>
        </w:tc>
        <w:tc>
          <w:tcPr>
            <w:tcW w:w="889" w:type="dxa"/>
            <w:tcBorders>
              <w:top w:val="nil"/>
              <w:left w:val="nil"/>
              <w:bottom w:val="single" w:sz="4" w:space="0" w:color="auto"/>
              <w:right w:val="single" w:sz="4" w:space="0" w:color="auto"/>
            </w:tcBorders>
            <w:noWrap/>
            <w:vAlign w:val="center"/>
            <w:hideMark/>
          </w:tcPr>
          <w:p w14:paraId="0748CA5D" w14:textId="78D6EA4A" w:rsidR="006C1361" w:rsidRPr="00461EDA" w:rsidRDefault="006C1361" w:rsidP="00525CCD">
            <w:pPr>
              <w:spacing w:after="0"/>
              <w:jc w:val="center"/>
              <w:rPr>
                <w:color w:val="000000"/>
                <w:sz w:val="18"/>
                <w:szCs w:val="18"/>
                <w:lang w:val="en-US"/>
              </w:rPr>
            </w:pPr>
            <w:r>
              <w:rPr>
                <w:color w:val="000000"/>
                <w:sz w:val="18"/>
                <w:szCs w:val="18"/>
              </w:rPr>
              <w:t>36.</w:t>
            </w:r>
            <w:r w:rsidR="00EE55E8">
              <w:rPr>
                <w:color w:val="000000"/>
                <w:sz w:val="18"/>
                <w:szCs w:val="18"/>
              </w:rPr>
              <w:t>20</w:t>
            </w:r>
            <w:r>
              <w:rPr>
                <w:color w:val="000000"/>
                <w:sz w:val="18"/>
                <w:szCs w:val="18"/>
              </w:rPr>
              <w:t>%</w:t>
            </w:r>
          </w:p>
        </w:tc>
        <w:tc>
          <w:tcPr>
            <w:tcW w:w="889" w:type="dxa"/>
            <w:tcBorders>
              <w:top w:val="nil"/>
              <w:left w:val="nil"/>
              <w:bottom w:val="single" w:sz="4" w:space="0" w:color="auto"/>
              <w:right w:val="single" w:sz="4" w:space="0" w:color="auto"/>
            </w:tcBorders>
            <w:noWrap/>
            <w:vAlign w:val="center"/>
            <w:hideMark/>
          </w:tcPr>
          <w:p w14:paraId="0E8805F0" w14:textId="25478EEF" w:rsidR="006C1361" w:rsidRPr="00461EDA" w:rsidRDefault="00EE55E8" w:rsidP="00525CCD">
            <w:pPr>
              <w:spacing w:after="0"/>
              <w:jc w:val="center"/>
              <w:rPr>
                <w:color w:val="000000"/>
                <w:sz w:val="18"/>
                <w:szCs w:val="18"/>
                <w:lang w:val="en-US"/>
              </w:rPr>
            </w:pPr>
            <w:r>
              <w:rPr>
                <w:color w:val="000000"/>
                <w:sz w:val="18"/>
                <w:szCs w:val="18"/>
              </w:rPr>
              <w:t>42.58%</w:t>
            </w:r>
          </w:p>
        </w:tc>
        <w:tc>
          <w:tcPr>
            <w:tcW w:w="889" w:type="dxa"/>
            <w:tcBorders>
              <w:top w:val="nil"/>
              <w:left w:val="nil"/>
              <w:bottom w:val="single" w:sz="4" w:space="0" w:color="auto"/>
              <w:right w:val="single" w:sz="4" w:space="0" w:color="auto"/>
            </w:tcBorders>
            <w:noWrap/>
            <w:vAlign w:val="center"/>
            <w:hideMark/>
          </w:tcPr>
          <w:p w14:paraId="13588BDA" w14:textId="3DB606B8" w:rsidR="006C1361" w:rsidRPr="00461EDA" w:rsidRDefault="00EE55E8" w:rsidP="00525CCD">
            <w:pPr>
              <w:spacing w:after="0"/>
              <w:jc w:val="center"/>
              <w:rPr>
                <w:color w:val="000000"/>
                <w:sz w:val="18"/>
                <w:szCs w:val="18"/>
                <w:lang w:val="en-US"/>
              </w:rPr>
            </w:pPr>
            <w:r>
              <w:rPr>
                <w:color w:val="000000"/>
                <w:sz w:val="18"/>
                <w:szCs w:val="18"/>
              </w:rPr>
              <w:t>46.23%</w:t>
            </w:r>
          </w:p>
        </w:tc>
        <w:tc>
          <w:tcPr>
            <w:tcW w:w="889" w:type="dxa"/>
            <w:tcBorders>
              <w:top w:val="nil"/>
              <w:left w:val="nil"/>
              <w:bottom w:val="single" w:sz="4" w:space="0" w:color="auto"/>
              <w:right w:val="single" w:sz="4" w:space="0" w:color="auto"/>
            </w:tcBorders>
            <w:noWrap/>
            <w:vAlign w:val="center"/>
            <w:hideMark/>
          </w:tcPr>
          <w:p w14:paraId="46F9DE7F" w14:textId="473A3423" w:rsidR="006C1361" w:rsidRPr="00461EDA" w:rsidRDefault="00EE55E8" w:rsidP="00525CCD">
            <w:pPr>
              <w:spacing w:after="0"/>
              <w:jc w:val="center"/>
              <w:rPr>
                <w:color w:val="000000"/>
                <w:sz w:val="18"/>
                <w:szCs w:val="18"/>
                <w:lang w:val="en-US"/>
              </w:rPr>
            </w:pPr>
            <w:r>
              <w:rPr>
                <w:color w:val="000000"/>
                <w:sz w:val="18"/>
                <w:szCs w:val="18"/>
              </w:rPr>
              <w:t>66</w:t>
            </w:r>
            <w:r w:rsidR="006C1361">
              <w:rPr>
                <w:color w:val="000000"/>
                <w:sz w:val="18"/>
                <w:szCs w:val="18"/>
              </w:rPr>
              <w:t>.39%</w:t>
            </w:r>
          </w:p>
        </w:tc>
        <w:tc>
          <w:tcPr>
            <w:tcW w:w="889" w:type="dxa"/>
            <w:tcBorders>
              <w:top w:val="nil"/>
              <w:left w:val="nil"/>
              <w:bottom w:val="single" w:sz="4" w:space="0" w:color="auto"/>
              <w:right w:val="single" w:sz="4" w:space="0" w:color="auto"/>
            </w:tcBorders>
            <w:noWrap/>
            <w:vAlign w:val="center"/>
            <w:hideMark/>
          </w:tcPr>
          <w:p w14:paraId="7AD97FBB" w14:textId="515E8521" w:rsidR="006C1361" w:rsidRPr="00461EDA" w:rsidRDefault="00EE55E8" w:rsidP="00525CCD">
            <w:pPr>
              <w:spacing w:after="0"/>
              <w:jc w:val="center"/>
              <w:rPr>
                <w:color w:val="000000"/>
                <w:sz w:val="18"/>
                <w:szCs w:val="18"/>
                <w:lang w:val="en-US"/>
              </w:rPr>
            </w:pPr>
            <w:r>
              <w:rPr>
                <w:color w:val="000000"/>
                <w:sz w:val="18"/>
                <w:szCs w:val="18"/>
              </w:rPr>
              <w:t>69.72%</w:t>
            </w:r>
          </w:p>
        </w:tc>
        <w:tc>
          <w:tcPr>
            <w:tcW w:w="1174" w:type="dxa"/>
            <w:tcBorders>
              <w:top w:val="nil"/>
              <w:left w:val="nil"/>
              <w:bottom w:val="single" w:sz="4" w:space="0" w:color="auto"/>
              <w:right w:val="single" w:sz="4" w:space="0" w:color="auto"/>
            </w:tcBorders>
            <w:vAlign w:val="center"/>
            <w:hideMark/>
          </w:tcPr>
          <w:p w14:paraId="050621B9" w14:textId="7A7D6A93" w:rsidR="006C1361" w:rsidRPr="00461EDA" w:rsidRDefault="00EE55E8" w:rsidP="00525CCD">
            <w:pPr>
              <w:spacing w:after="0"/>
              <w:jc w:val="center"/>
              <w:rPr>
                <w:color w:val="000000"/>
                <w:sz w:val="18"/>
                <w:szCs w:val="18"/>
                <w:lang w:val="en-US"/>
              </w:rPr>
            </w:pPr>
            <w:r>
              <w:rPr>
                <w:color w:val="000000"/>
                <w:sz w:val="18"/>
                <w:szCs w:val="18"/>
              </w:rPr>
              <w:t>71.12%</w:t>
            </w:r>
          </w:p>
        </w:tc>
        <w:tc>
          <w:tcPr>
            <w:tcW w:w="1174" w:type="dxa"/>
            <w:tcBorders>
              <w:top w:val="nil"/>
              <w:left w:val="nil"/>
              <w:bottom w:val="single" w:sz="4" w:space="0" w:color="auto"/>
              <w:right w:val="single" w:sz="8" w:space="0" w:color="auto"/>
            </w:tcBorders>
            <w:vAlign w:val="center"/>
            <w:hideMark/>
          </w:tcPr>
          <w:p w14:paraId="57486230" w14:textId="00FE4F60" w:rsidR="006C1361" w:rsidRPr="00461EDA" w:rsidRDefault="006C1361" w:rsidP="00525CCD">
            <w:pPr>
              <w:spacing w:after="0"/>
              <w:jc w:val="center"/>
              <w:rPr>
                <w:color w:val="000000"/>
                <w:sz w:val="18"/>
                <w:szCs w:val="18"/>
                <w:lang w:val="en-US"/>
              </w:rPr>
            </w:pPr>
            <w:r>
              <w:rPr>
                <w:color w:val="000000"/>
                <w:sz w:val="18"/>
                <w:szCs w:val="18"/>
              </w:rPr>
              <w:t>63.</w:t>
            </w:r>
            <w:r w:rsidR="00EE55E8">
              <w:rPr>
                <w:color w:val="000000"/>
                <w:sz w:val="18"/>
                <w:szCs w:val="18"/>
              </w:rPr>
              <w:t>26</w:t>
            </w:r>
            <w:r>
              <w:rPr>
                <w:color w:val="000000"/>
                <w:sz w:val="18"/>
                <w:szCs w:val="18"/>
              </w:rPr>
              <w:t>%</w:t>
            </w:r>
          </w:p>
        </w:tc>
      </w:tr>
      <w:tr w:rsidR="006C1361" w:rsidRPr="00461EDA" w14:paraId="655062EA" w14:textId="77777777" w:rsidTr="00525CCD">
        <w:trPr>
          <w:trHeight w:val="290"/>
        </w:trPr>
        <w:tc>
          <w:tcPr>
            <w:tcW w:w="960" w:type="dxa"/>
            <w:tcBorders>
              <w:top w:val="nil"/>
              <w:left w:val="single" w:sz="8" w:space="0" w:color="auto"/>
              <w:bottom w:val="single" w:sz="4" w:space="0" w:color="auto"/>
              <w:right w:val="single" w:sz="4" w:space="0" w:color="auto"/>
            </w:tcBorders>
            <w:noWrap/>
            <w:vAlign w:val="center"/>
            <w:hideMark/>
          </w:tcPr>
          <w:p w14:paraId="04C55D37"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≥4</w:t>
            </w:r>
          </w:p>
        </w:tc>
        <w:tc>
          <w:tcPr>
            <w:tcW w:w="889" w:type="dxa"/>
            <w:tcBorders>
              <w:top w:val="nil"/>
              <w:left w:val="nil"/>
              <w:bottom w:val="single" w:sz="4" w:space="0" w:color="auto"/>
              <w:right w:val="single" w:sz="4" w:space="0" w:color="auto"/>
            </w:tcBorders>
            <w:noWrap/>
            <w:vAlign w:val="center"/>
            <w:hideMark/>
          </w:tcPr>
          <w:p w14:paraId="2295AFBE" w14:textId="738A63FA" w:rsidR="006C1361" w:rsidRPr="00461EDA" w:rsidRDefault="00EE55E8" w:rsidP="00525CCD">
            <w:pPr>
              <w:spacing w:after="0"/>
              <w:jc w:val="center"/>
              <w:rPr>
                <w:color w:val="000000"/>
                <w:sz w:val="18"/>
                <w:szCs w:val="18"/>
                <w:lang w:val="en-US"/>
              </w:rPr>
            </w:pPr>
            <w:r>
              <w:rPr>
                <w:color w:val="000000"/>
                <w:sz w:val="18"/>
                <w:szCs w:val="18"/>
              </w:rPr>
              <w:t>11.40%</w:t>
            </w:r>
          </w:p>
        </w:tc>
        <w:tc>
          <w:tcPr>
            <w:tcW w:w="889" w:type="dxa"/>
            <w:tcBorders>
              <w:top w:val="nil"/>
              <w:left w:val="nil"/>
              <w:bottom w:val="single" w:sz="4" w:space="0" w:color="auto"/>
              <w:right w:val="single" w:sz="4" w:space="0" w:color="auto"/>
            </w:tcBorders>
            <w:noWrap/>
            <w:vAlign w:val="center"/>
            <w:hideMark/>
          </w:tcPr>
          <w:p w14:paraId="6383DEAB" w14:textId="36F18EC7" w:rsidR="006C1361" w:rsidRPr="00461EDA" w:rsidRDefault="006C1361" w:rsidP="00525CCD">
            <w:pPr>
              <w:spacing w:after="0"/>
              <w:jc w:val="center"/>
              <w:rPr>
                <w:color w:val="000000"/>
                <w:sz w:val="18"/>
                <w:szCs w:val="18"/>
                <w:lang w:val="en-US"/>
              </w:rPr>
            </w:pPr>
            <w:r>
              <w:rPr>
                <w:color w:val="000000"/>
                <w:sz w:val="18"/>
                <w:szCs w:val="18"/>
              </w:rPr>
              <w:t>9.</w:t>
            </w:r>
            <w:r w:rsidR="00EE55E8">
              <w:rPr>
                <w:color w:val="000000"/>
                <w:sz w:val="18"/>
                <w:szCs w:val="18"/>
              </w:rPr>
              <w:t>73</w:t>
            </w:r>
            <w:r>
              <w:rPr>
                <w:color w:val="000000"/>
                <w:sz w:val="18"/>
                <w:szCs w:val="18"/>
              </w:rPr>
              <w:t>%</w:t>
            </w:r>
          </w:p>
        </w:tc>
        <w:tc>
          <w:tcPr>
            <w:tcW w:w="889" w:type="dxa"/>
            <w:tcBorders>
              <w:top w:val="nil"/>
              <w:left w:val="nil"/>
              <w:bottom w:val="single" w:sz="4" w:space="0" w:color="auto"/>
              <w:right w:val="single" w:sz="4" w:space="0" w:color="auto"/>
            </w:tcBorders>
            <w:noWrap/>
            <w:vAlign w:val="center"/>
            <w:hideMark/>
          </w:tcPr>
          <w:p w14:paraId="55022D5F" w14:textId="3776E81B" w:rsidR="006C1361" w:rsidRPr="00461EDA" w:rsidRDefault="006C1361" w:rsidP="00525CCD">
            <w:pPr>
              <w:spacing w:after="0"/>
              <w:jc w:val="center"/>
              <w:rPr>
                <w:color w:val="000000"/>
                <w:sz w:val="18"/>
                <w:szCs w:val="18"/>
                <w:lang w:val="en-US"/>
              </w:rPr>
            </w:pPr>
            <w:r>
              <w:rPr>
                <w:color w:val="000000"/>
                <w:sz w:val="18"/>
                <w:szCs w:val="18"/>
              </w:rPr>
              <w:t>14.</w:t>
            </w:r>
            <w:r w:rsidR="00EE55E8">
              <w:rPr>
                <w:color w:val="000000"/>
                <w:sz w:val="18"/>
                <w:szCs w:val="18"/>
              </w:rPr>
              <w:t>33</w:t>
            </w:r>
            <w:r>
              <w:rPr>
                <w:color w:val="000000"/>
                <w:sz w:val="18"/>
                <w:szCs w:val="18"/>
              </w:rPr>
              <w:t>%</w:t>
            </w:r>
          </w:p>
        </w:tc>
        <w:tc>
          <w:tcPr>
            <w:tcW w:w="889" w:type="dxa"/>
            <w:tcBorders>
              <w:top w:val="nil"/>
              <w:left w:val="nil"/>
              <w:bottom w:val="single" w:sz="4" w:space="0" w:color="auto"/>
              <w:right w:val="single" w:sz="4" w:space="0" w:color="auto"/>
            </w:tcBorders>
            <w:noWrap/>
            <w:vAlign w:val="center"/>
            <w:hideMark/>
          </w:tcPr>
          <w:p w14:paraId="4F937AE4" w14:textId="5FB18D90" w:rsidR="006C1361" w:rsidRPr="00461EDA" w:rsidRDefault="00EE55E8" w:rsidP="00525CCD">
            <w:pPr>
              <w:spacing w:after="0"/>
              <w:jc w:val="center"/>
              <w:rPr>
                <w:color w:val="000000"/>
                <w:sz w:val="18"/>
                <w:szCs w:val="18"/>
                <w:lang w:val="en-US"/>
              </w:rPr>
            </w:pPr>
            <w:r>
              <w:rPr>
                <w:color w:val="000000"/>
                <w:sz w:val="18"/>
                <w:szCs w:val="18"/>
              </w:rPr>
              <w:t>18.62%</w:t>
            </w:r>
          </w:p>
        </w:tc>
        <w:tc>
          <w:tcPr>
            <w:tcW w:w="889" w:type="dxa"/>
            <w:tcBorders>
              <w:top w:val="nil"/>
              <w:left w:val="nil"/>
              <w:bottom w:val="single" w:sz="4" w:space="0" w:color="auto"/>
              <w:right w:val="single" w:sz="4" w:space="0" w:color="auto"/>
            </w:tcBorders>
            <w:noWrap/>
            <w:vAlign w:val="center"/>
            <w:hideMark/>
          </w:tcPr>
          <w:p w14:paraId="67DE4D73" w14:textId="7E328BC9" w:rsidR="006C1361" w:rsidRPr="00461EDA" w:rsidRDefault="00EE55E8" w:rsidP="00525CCD">
            <w:pPr>
              <w:spacing w:after="0"/>
              <w:jc w:val="center"/>
              <w:rPr>
                <w:color w:val="000000"/>
                <w:sz w:val="18"/>
                <w:szCs w:val="18"/>
                <w:lang w:val="en-US"/>
              </w:rPr>
            </w:pPr>
            <w:r>
              <w:rPr>
                <w:color w:val="000000"/>
                <w:sz w:val="18"/>
                <w:szCs w:val="18"/>
              </w:rPr>
              <w:t>41.10%</w:t>
            </w:r>
          </w:p>
        </w:tc>
        <w:tc>
          <w:tcPr>
            <w:tcW w:w="889" w:type="dxa"/>
            <w:tcBorders>
              <w:top w:val="nil"/>
              <w:left w:val="nil"/>
              <w:bottom w:val="single" w:sz="4" w:space="0" w:color="auto"/>
              <w:right w:val="single" w:sz="4" w:space="0" w:color="auto"/>
            </w:tcBorders>
            <w:noWrap/>
            <w:vAlign w:val="center"/>
            <w:hideMark/>
          </w:tcPr>
          <w:p w14:paraId="564E1FB3" w14:textId="7899E5A1" w:rsidR="006C1361" w:rsidRPr="00461EDA" w:rsidRDefault="00EE55E8" w:rsidP="00525CCD">
            <w:pPr>
              <w:spacing w:after="0"/>
              <w:jc w:val="center"/>
              <w:rPr>
                <w:color w:val="000000"/>
                <w:sz w:val="18"/>
                <w:szCs w:val="18"/>
                <w:lang w:val="en-US"/>
              </w:rPr>
            </w:pPr>
            <w:r>
              <w:rPr>
                <w:color w:val="000000"/>
                <w:sz w:val="18"/>
                <w:szCs w:val="18"/>
              </w:rPr>
              <w:t>39.85%</w:t>
            </w:r>
          </w:p>
        </w:tc>
        <w:tc>
          <w:tcPr>
            <w:tcW w:w="1174" w:type="dxa"/>
            <w:tcBorders>
              <w:top w:val="nil"/>
              <w:left w:val="nil"/>
              <w:bottom w:val="single" w:sz="4" w:space="0" w:color="auto"/>
              <w:right w:val="single" w:sz="4" w:space="0" w:color="auto"/>
            </w:tcBorders>
            <w:vAlign w:val="center"/>
            <w:hideMark/>
          </w:tcPr>
          <w:p w14:paraId="0E22F796" w14:textId="20C8ED66" w:rsidR="006C1361" w:rsidRPr="00461EDA" w:rsidRDefault="00EE55E8" w:rsidP="00525CCD">
            <w:pPr>
              <w:spacing w:after="0"/>
              <w:jc w:val="center"/>
              <w:rPr>
                <w:color w:val="000000"/>
                <w:sz w:val="18"/>
                <w:szCs w:val="18"/>
                <w:lang w:val="en-US"/>
              </w:rPr>
            </w:pPr>
            <w:r>
              <w:rPr>
                <w:color w:val="000000"/>
                <w:sz w:val="18"/>
                <w:szCs w:val="18"/>
              </w:rPr>
              <w:t>43.55%</w:t>
            </w:r>
          </w:p>
        </w:tc>
        <w:tc>
          <w:tcPr>
            <w:tcW w:w="1174" w:type="dxa"/>
            <w:tcBorders>
              <w:top w:val="nil"/>
              <w:left w:val="nil"/>
              <w:bottom w:val="single" w:sz="4" w:space="0" w:color="auto"/>
              <w:right w:val="single" w:sz="8" w:space="0" w:color="auto"/>
            </w:tcBorders>
            <w:vAlign w:val="center"/>
            <w:hideMark/>
          </w:tcPr>
          <w:p w14:paraId="6E80FBFF" w14:textId="075FC6B0" w:rsidR="006C1361" w:rsidRPr="00461EDA" w:rsidRDefault="00EE55E8" w:rsidP="00525CCD">
            <w:pPr>
              <w:spacing w:after="0"/>
              <w:jc w:val="center"/>
              <w:rPr>
                <w:color w:val="000000"/>
                <w:sz w:val="18"/>
                <w:szCs w:val="18"/>
                <w:lang w:val="en-US"/>
              </w:rPr>
            </w:pPr>
            <w:r>
              <w:rPr>
                <w:color w:val="000000"/>
                <w:sz w:val="18"/>
                <w:szCs w:val="18"/>
              </w:rPr>
              <w:t>40.80%</w:t>
            </w:r>
          </w:p>
        </w:tc>
      </w:tr>
      <w:tr w:rsidR="006C1361" w:rsidRPr="00461EDA" w14:paraId="750ABD59" w14:textId="77777777" w:rsidTr="00525CCD">
        <w:trPr>
          <w:trHeight w:val="300"/>
        </w:trPr>
        <w:tc>
          <w:tcPr>
            <w:tcW w:w="960" w:type="dxa"/>
            <w:tcBorders>
              <w:top w:val="nil"/>
              <w:left w:val="single" w:sz="8" w:space="0" w:color="auto"/>
              <w:bottom w:val="single" w:sz="8" w:space="0" w:color="auto"/>
              <w:right w:val="single" w:sz="4" w:space="0" w:color="auto"/>
            </w:tcBorders>
            <w:noWrap/>
            <w:vAlign w:val="center"/>
            <w:hideMark/>
          </w:tcPr>
          <w:p w14:paraId="57EF9FD2" w14:textId="77777777" w:rsidR="006C1361" w:rsidRPr="00461EDA" w:rsidRDefault="006C1361" w:rsidP="00525CCD">
            <w:pPr>
              <w:spacing w:after="0"/>
              <w:jc w:val="center"/>
              <w:rPr>
                <w:b/>
                <w:bCs/>
                <w:color w:val="000000"/>
                <w:sz w:val="18"/>
                <w:szCs w:val="18"/>
                <w:lang w:val="en-US"/>
              </w:rPr>
            </w:pPr>
            <w:r w:rsidRPr="00461EDA">
              <w:rPr>
                <w:b/>
                <w:bCs/>
                <w:color w:val="000000"/>
                <w:sz w:val="18"/>
                <w:szCs w:val="18"/>
                <w:lang w:val="en-US"/>
              </w:rPr>
              <w:t>≥5</w:t>
            </w:r>
          </w:p>
        </w:tc>
        <w:tc>
          <w:tcPr>
            <w:tcW w:w="889" w:type="dxa"/>
            <w:tcBorders>
              <w:top w:val="nil"/>
              <w:left w:val="nil"/>
              <w:bottom w:val="single" w:sz="8" w:space="0" w:color="auto"/>
              <w:right w:val="single" w:sz="4" w:space="0" w:color="auto"/>
            </w:tcBorders>
            <w:noWrap/>
            <w:vAlign w:val="center"/>
            <w:hideMark/>
          </w:tcPr>
          <w:p w14:paraId="1ED31BF3" w14:textId="0021DE6E" w:rsidR="006C1361" w:rsidRPr="00461EDA" w:rsidRDefault="00EE55E8" w:rsidP="00525CCD">
            <w:pPr>
              <w:spacing w:after="0"/>
              <w:jc w:val="center"/>
              <w:rPr>
                <w:color w:val="000000"/>
                <w:sz w:val="18"/>
                <w:szCs w:val="18"/>
                <w:lang w:val="en-US"/>
              </w:rPr>
            </w:pPr>
            <w:r>
              <w:rPr>
                <w:color w:val="000000"/>
                <w:sz w:val="18"/>
                <w:szCs w:val="18"/>
              </w:rPr>
              <w:t>3.24%</w:t>
            </w:r>
          </w:p>
        </w:tc>
        <w:tc>
          <w:tcPr>
            <w:tcW w:w="889" w:type="dxa"/>
            <w:tcBorders>
              <w:top w:val="nil"/>
              <w:left w:val="nil"/>
              <w:bottom w:val="single" w:sz="8" w:space="0" w:color="auto"/>
              <w:right w:val="single" w:sz="4" w:space="0" w:color="auto"/>
            </w:tcBorders>
            <w:noWrap/>
            <w:vAlign w:val="center"/>
            <w:hideMark/>
          </w:tcPr>
          <w:p w14:paraId="23E3F8E5" w14:textId="098D8E73" w:rsidR="006C1361" w:rsidRPr="00461EDA" w:rsidRDefault="006C1361" w:rsidP="00525CCD">
            <w:pPr>
              <w:spacing w:after="0"/>
              <w:jc w:val="center"/>
              <w:rPr>
                <w:color w:val="000000"/>
                <w:sz w:val="18"/>
                <w:szCs w:val="18"/>
                <w:lang w:val="en-US"/>
              </w:rPr>
            </w:pPr>
            <w:r>
              <w:rPr>
                <w:color w:val="000000"/>
                <w:sz w:val="18"/>
                <w:szCs w:val="18"/>
              </w:rPr>
              <w:t>2.</w:t>
            </w:r>
            <w:r w:rsidR="00EE55E8">
              <w:rPr>
                <w:color w:val="000000"/>
                <w:sz w:val="18"/>
                <w:szCs w:val="18"/>
              </w:rPr>
              <w:t>42</w:t>
            </w:r>
            <w:r>
              <w:rPr>
                <w:color w:val="000000"/>
                <w:sz w:val="18"/>
                <w:szCs w:val="18"/>
              </w:rPr>
              <w:t>%</w:t>
            </w:r>
          </w:p>
        </w:tc>
        <w:tc>
          <w:tcPr>
            <w:tcW w:w="889" w:type="dxa"/>
            <w:tcBorders>
              <w:top w:val="nil"/>
              <w:left w:val="nil"/>
              <w:bottom w:val="single" w:sz="8" w:space="0" w:color="auto"/>
              <w:right w:val="single" w:sz="4" w:space="0" w:color="auto"/>
            </w:tcBorders>
            <w:noWrap/>
            <w:vAlign w:val="center"/>
            <w:hideMark/>
          </w:tcPr>
          <w:p w14:paraId="7BD024D5" w14:textId="5AB42CFC" w:rsidR="006C1361" w:rsidRPr="00461EDA" w:rsidRDefault="006C1361" w:rsidP="00525CCD">
            <w:pPr>
              <w:spacing w:after="0"/>
              <w:jc w:val="center"/>
              <w:rPr>
                <w:color w:val="000000"/>
                <w:sz w:val="18"/>
                <w:szCs w:val="18"/>
                <w:lang w:val="en-US"/>
              </w:rPr>
            </w:pPr>
            <w:r>
              <w:rPr>
                <w:color w:val="000000"/>
                <w:sz w:val="18"/>
                <w:szCs w:val="18"/>
              </w:rPr>
              <w:t>5.</w:t>
            </w:r>
            <w:r w:rsidR="00EE55E8">
              <w:rPr>
                <w:color w:val="000000"/>
                <w:sz w:val="18"/>
                <w:szCs w:val="18"/>
              </w:rPr>
              <w:t>07</w:t>
            </w:r>
            <w:r>
              <w:rPr>
                <w:color w:val="000000"/>
                <w:sz w:val="18"/>
                <w:szCs w:val="18"/>
              </w:rPr>
              <w:t>%</w:t>
            </w:r>
          </w:p>
        </w:tc>
        <w:tc>
          <w:tcPr>
            <w:tcW w:w="889" w:type="dxa"/>
            <w:tcBorders>
              <w:top w:val="nil"/>
              <w:left w:val="nil"/>
              <w:bottom w:val="single" w:sz="8" w:space="0" w:color="auto"/>
              <w:right w:val="single" w:sz="4" w:space="0" w:color="auto"/>
            </w:tcBorders>
            <w:noWrap/>
            <w:vAlign w:val="center"/>
            <w:hideMark/>
          </w:tcPr>
          <w:p w14:paraId="7B21EFB1" w14:textId="140D9B15" w:rsidR="006C1361" w:rsidRPr="00461EDA" w:rsidRDefault="006C1361" w:rsidP="00525CCD">
            <w:pPr>
              <w:spacing w:after="0"/>
              <w:jc w:val="center"/>
              <w:rPr>
                <w:color w:val="000000"/>
                <w:sz w:val="18"/>
                <w:szCs w:val="18"/>
                <w:lang w:val="en-US"/>
              </w:rPr>
            </w:pPr>
            <w:r>
              <w:rPr>
                <w:color w:val="000000"/>
                <w:sz w:val="18"/>
                <w:szCs w:val="18"/>
              </w:rPr>
              <w:t>6.</w:t>
            </w:r>
            <w:r w:rsidR="00EE55E8">
              <w:rPr>
                <w:color w:val="000000"/>
                <w:sz w:val="18"/>
                <w:szCs w:val="18"/>
              </w:rPr>
              <w:t>41</w:t>
            </w:r>
            <w:r>
              <w:rPr>
                <w:color w:val="000000"/>
                <w:sz w:val="18"/>
                <w:szCs w:val="18"/>
              </w:rPr>
              <w:t>%</w:t>
            </w:r>
          </w:p>
        </w:tc>
        <w:tc>
          <w:tcPr>
            <w:tcW w:w="889" w:type="dxa"/>
            <w:tcBorders>
              <w:top w:val="nil"/>
              <w:left w:val="nil"/>
              <w:bottom w:val="single" w:sz="8" w:space="0" w:color="auto"/>
              <w:right w:val="single" w:sz="4" w:space="0" w:color="auto"/>
            </w:tcBorders>
            <w:noWrap/>
            <w:vAlign w:val="center"/>
            <w:hideMark/>
          </w:tcPr>
          <w:p w14:paraId="5FF5644B" w14:textId="3879ED3E" w:rsidR="006C1361" w:rsidRPr="00461EDA" w:rsidRDefault="00EE55E8" w:rsidP="00525CCD">
            <w:pPr>
              <w:spacing w:after="0"/>
              <w:jc w:val="center"/>
              <w:rPr>
                <w:color w:val="000000"/>
                <w:sz w:val="18"/>
                <w:szCs w:val="18"/>
                <w:lang w:val="en-US"/>
              </w:rPr>
            </w:pPr>
            <w:r>
              <w:rPr>
                <w:color w:val="000000"/>
                <w:sz w:val="18"/>
                <w:szCs w:val="18"/>
              </w:rPr>
              <w:t>22.10%</w:t>
            </w:r>
          </w:p>
        </w:tc>
        <w:tc>
          <w:tcPr>
            <w:tcW w:w="889" w:type="dxa"/>
            <w:tcBorders>
              <w:top w:val="nil"/>
              <w:left w:val="nil"/>
              <w:bottom w:val="single" w:sz="8" w:space="0" w:color="auto"/>
              <w:right w:val="single" w:sz="4" w:space="0" w:color="auto"/>
            </w:tcBorders>
            <w:noWrap/>
            <w:vAlign w:val="center"/>
            <w:hideMark/>
          </w:tcPr>
          <w:p w14:paraId="641568FC" w14:textId="77777777" w:rsidR="006C1361" w:rsidRPr="00461EDA" w:rsidRDefault="006C1361" w:rsidP="00525CCD">
            <w:pPr>
              <w:spacing w:after="0"/>
              <w:jc w:val="center"/>
              <w:rPr>
                <w:color w:val="000000"/>
                <w:sz w:val="18"/>
                <w:szCs w:val="18"/>
                <w:lang w:val="en-US"/>
              </w:rPr>
            </w:pPr>
            <w:r>
              <w:rPr>
                <w:color w:val="000000"/>
                <w:sz w:val="18"/>
                <w:szCs w:val="18"/>
              </w:rPr>
              <w:t>21.88%</w:t>
            </w:r>
          </w:p>
        </w:tc>
        <w:tc>
          <w:tcPr>
            <w:tcW w:w="1174" w:type="dxa"/>
            <w:tcBorders>
              <w:top w:val="nil"/>
              <w:left w:val="nil"/>
              <w:bottom w:val="single" w:sz="8" w:space="0" w:color="auto"/>
              <w:right w:val="single" w:sz="4" w:space="0" w:color="auto"/>
            </w:tcBorders>
            <w:vAlign w:val="center"/>
            <w:hideMark/>
          </w:tcPr>
          <w:p w14:paraId="2469804A" w14:textId="0C1E3B9E" w:rsidR="006C1361" w:rsidRPr="00461EDA" w:rsidRDefault="00EE55E8" w:rsidP="00525CCD">
            <w:pPr>
              <w:spacing w:after="0"/>
              <w:jc w:val="center"/>
              <w:rPr>
                <w:color w:val="000000"/>
                <w:sz w:val="18"/>
                <w:szCs w:val="18"/>
                <w:lang w:val="en-US"/>
              </w:rPr>
            </w:pPr>
            <w:r>
              <w:rPr>
                <w:color w:val="000000"/>
                <w:sz w:val="18"/>
                <w:szCs w:val="18"/>
              </w:rPr>
              <w:t>23.48%</w:t>
            </w:r>
          </w:p>
        </w:tc>
        <w:tc>
          <w:tcPr>
            <w:tcW w:w="1174" w:type="dxa"/>
            <w:tcBorders>
              <w:top w:val="nil"/>
              <w:left w:val="nil"/>
              <w:bottom w:val="single" w:sz="8" w:space="0" w:color="auto"/>
              <w:right w:val="single" w:sz="8" w:space="0" w:color="auto"/>
            </w:tcBorders>
            <w:vAlign w:val="center"/>
            <w:hideMark/>
          </w:tcPr>
          <w:p w14:paraId="7E6B4A35" w14:textId="3966453C" w:rsidR="006C1361" w:rsidRPr="00461EDA" w:rsidRDefault="00EE55E8" w:rsidP="00525CCD">
            <w:pPr>
              <w:spacing w:after="0"/>
              <w:jc w:val="center"/>
              <w:rPr>
                <w:color w:val="000000"/>
                <w:sz w:val="18"/>
                <w:szCs w:val="18"/>
                <w:lang w:val="en-US"/>
              </w:rPr>
            </w:pPr>
            <w:r>
              <w:rPr>
                <w:color w:val="000000"/>
                <w:sz w:val="18"/>
                <w:szCs w:val="18"/>
              </w:rPr>
              <w:t>20.13%</w:t>
            </w:r>
          </w:p>
        </w:tc>
      </w:tr>
    </w:tbl>
    <w:p w14:paraId="7CFCA64C" w14:textId="77777777" w:rsidR="006C1361" w:rsidRDefault="006C1361" w:rsidP="00587C33">
      <w:pPr>
        <w:rPr>
          <w:lang w:val="en-US"/>
        </w:rPr>
      </w:pPr>
    </w:p>
    <w:p w14:paraId="0EE2B572" w14:textId="09C550BD" w:rsidR="00A60F6A" w:rsidRDefault="00A60F6A" w:rsidP="00A60F6A">
      <w:pPr>
        <w:pStyle w:val="Caption"/>
        <w:keepNext/>
      </w:pPr>
      <w:r>
        <w:t xml:space="preserve">Table </w:t>
      </w:r>
      <w:r>
        <w:fldChar w:fldCharType="begin"/>
      </w:r>
      <w:r>
        <w:instrText xml:space="preserve"> SEQ Table \* ARABIC </w:instrText>
      </w:r>
      <w:r>
        <w:fldChar w:fldCharType="separate"/>
      </w:r>
      <w:r w:rsidR="005C2FCE">
        <w:rPr>
          <w:noProof/>
        </w:rPr>
        <w:t>9</w:t>
      </w:r>
      <w:r>
        <w:fldChar w:fldCharType="end"/>
      </w:r>
      <w:r>
        <w:t xml:space="preserve">: </w:t>
      </w:r>
      <w:r w:rsidRPr="007C5ECE">
        <w:t>Satellite Visibility Statistics</w:t>
      </w:r>
      <w:r w:rsidR="00E56AC6">
        <w:t xml:space="preserve"> </w:t>
      </w:r>
      <w:r w:rsidRPr="007C5ECE">
        <w:t xml:space="preserve">(With search window of </w:t>
      </w:r>
      <w:r w:rsidR="00E43B1A">
        <w:t xml:space="preserve">size </w:t>
      </w:r>
      <w:r w:rsidRPr="007C5ECE">
        <w:t xml:space="preserve">64 </w:t>
      </w:r>
      <w:proofErr w:type="spellStart"/>
      <w:r w:rsidRPr="007C5ECE">
        <w:t>μs</w:t>
      </w:r>
      <w:proofErr w:type="spellEnd"/>
      <w:r w:rsidRPr="007C5ECE">
        <w:t xml:space="preserve"> in time</w:t>
      </w:r>
      <w:r>
        <w:t xml:space="preserve"> adjusted by offset per satellite</w:t>
      </w:r>
      <w:r w:rsidRPr="007C5ECE">
        <w:t xml:space="preserve">, </w:t>
      </w:r>
      <w:r>
        <w:t>SCS</w:t>
      </w:r>
      <w:r w:rsidR="00E43B1A">
        <w:t xml:space="preserve"> </w:t>
      </w:r>
      <w:r w:rsidRPr="007C5ECE">
        <w:t>in frequency</w:t>
      </w:r>
      <w:r>
        <w:t xml:space="preserve"> with zero offset</w:t>
      </w:r>
      <w:r w:rsidRPr="007C5ECE">
        <w:t>)</w:t>
      </w:r>
    </w:p>
    <w:tbl>
      <w:tblPr>
        <w:tblW w:w="8641" w:type="dxa"/>
        <w:tblLook w:val="04A0" w:firstRow="1" w:lastRow="0" w:firstColumn="1" w:lastColumn="0" w:noHBand="0" w:noVBand="1"/>
      </w:tblPr>
      <w:tblGrid>
        <w:gridCol w:w="960"/>
        <w:gridCol w:w="799"/>
        <w:gridCol w:w="799"/>
        <w:gridCol w:w="799"/>
        <w:gridCol w:w="1121"/>
        <w:gridCol w:w="944"/>
        <w:gridCol w:w="799"/>
        <w:gridCol w:w="1174"/>
        <w:gridCol w:w="1246"/>
      </w:tblGrid>
      <w:tr w:rsidR="003254B1" w:rsidRPr="003254B1" w14:paraId="363A4629" w14:textId="77777777" w:rsidTr="003254B1">
        <w:trPr>
          <w:trHeight w:val="290"/>
        </w:trPr>
        <w:tc>
          <w:tcPr>
            <w:tcW w:w="960" w:type="dxa"/>
            <w:vMerge w:val="restart"/>
            <w:tcBorders>
              <w:top w:val="single" w:sz="8" w:space="0" w:color="auto"/>
              <w:left w:val="single" w:sz="8" w:space="0" w:color="auto"/>
              <w:bottom w:val="single" w:sz="4" w:space="0" w:color="auto"/>
              <w:right w:val="single" w:sz="4" w:space="0" w:color="auto"/>
            </w:tcBorders>
            <w:noWrap/>
            <w:vAlign w:val="center"/>
            <w:hideMark/>
          </w:tcPr>
          <w:p w14:paraId="2F4E4CFF"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Number of visible satellites</w:t>
            </w:r>
          </w:p>
        </w:tc>
        <w:tc>
          <w:tcPr>
            <w:tcW w:w="7681" w:type="dxa"/>
            <w:gridSpan w:val="8"/>
            <w:tcBorders>
              <w:top w:val="single" w:sz="8" w:space="0" w:color="auto"/>
              <w:left w:val="nil"/>
              <w:bottom w:val="single" w:sz="4" w:space="0" w:color="auto"/>
              <w:right w:val="single" w:sz="8" w:space="0" w:color="000000"/>
            </w:tcBorders>
            <w:noWrap/>
            <w:vAlign w:val="center"/>
            <w:hideMark/>
          </w:tcPr>
          <w:p w14:paraId="69ECA31C"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Latitude</w:t>
            </w:r>
          </w:p>
        </w:tc>
      </w:tr>
      <w:tr w:rsidR="003254B1" w:rsidRPr="003254B1" w14:paraId="1068E740" w14:textId="77777777" w:rsidTr="003254B1">
        <w:trPr>
          <w:trHeight w:val="290"/>
        </w:trPr>
        <w:tc>
          <w:tcPr>
            <w:tcW w:w="960" w:type="dxa"/>
            <w:vMerge/>
            <w:tcBorders>
              <w:top w:val="single" w:sz="8" w:space="0" w:color="auto"/>
              <w:left w:val="single" w:sz="8" w:space="0" w:color="auto"/>
              <w:bottom w:val="single" w:sz="4" w:space="0" w:color="auto"/>
              <w:right w:val="single" w:sz="4" w:space="0" w:color="auto"/>
            </w:tcBorders>
            <w:vAlign w:val="center"/>
            <w:hideMark/>
          </w:tcPr>
          <w:p w14:paraId="74A25654" w14:textId="77777777" w:rsidR="003254B1" w:rsidRPr="003254B1" w:rsidRDefault="003254B1" w:rsidP="003254B1">
            <w:pPr>
              <w:spacing w:after="0"/>
              <w:rPr>
                <w:b/>
                <w:bCs/>
                <w:color w:val="000000"/>
                <w:sz w:val="18"/>
                <w:szCs w:val="18"/>
                <w:lang w:val="en-US"/>
              </w:rPr>
            </w:pPr>
          </w:p>
        </w:tc>
        <w:tc>
          <w:tcPr>
            <w:tcW w:w="799" w:type="dxa"/>
            <w:tcBorders>
              <w:top w:val="nil"/>
              <w:left w:val="nil"/>
              <w:bottom w:val="single" w:sz="4" w:space="0" w:color="auto"/>
              <w:right w:val="single" w:sz="4" w:space="0" w:color="auto"/>
            </w:tcBorders>
            <w:noWrap/>
            <w:vAlign w:val="center"/>
            <w:hideMark/>
          </w:tcPr>
          <w:p w14:paraId="12D6C0A4"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0</w:t>
            </w:r>
          </w:p>
        </w:tc>
        <w:tc>
          <w:tcPr>
            <w:tcW w:w="799" w:type="dxa"/>
            <w:tcBorders>
              <w:top w:val="nil"/>
              <w:left w:val="nil"/>
              <w:bottom w:val="single" w:sz="4" w:space="0" w:color="auto"/>
              <w:right w:val="single" w:sz="4" w:space="0" w:color="auto"/>
            </w:tcBorders>
            <w:noWrap/>
            <w:vAlign w:val="center"/>
            <w:hideMark/>
          </w:tcPr>
          <w:p w14:paraId="53A90B40"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10</w:t>
            </w:r>
          </w:p>
        </w:tc>
        <w:tc>
          <w:tcPr>
            <w:tcW w:w="799" w:type="dxa"/>
            <w:tcBorders>
              <w:top w:val="nil"/>
              <w:left w:val="nil"/>
              <w:bottom w:val="single" w:sz="4" w:space="0" w:color="auto"/>
              <w:right w:val="single" w:sz="4" w:space="0" w:color="auto"/>
            </w:tcBorders>
            <w:noWrap/>
            <w:vAlign w:val="center"/>
            <w:hideMark/>
          </w:tcPr>
          <w:p w14:paraId="17216E85"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20</w:t>
            </w:r>
          </w:p>
        </w:tc>
        <w:tc>
          <w:tcPr>
            <w:tcW w:w="1121" w:type="dxa"/>
            <w:tcBorders>
              <w:top w:val="nil"/>
              <w:left w:val="nil"/>
              <w:bottom w:val="single" w:sz="4" w:space="0" w:color="auto"/>
              <w:right w:val="single" w:sz="4" w:space="0" w:color="auto"/>
            </w:tcBorders>
            <w:noWrap/>
            <w:vAlign w:val="center"/>
            <w:hideMark/>
          </w:tcPr>
          <w:p w14:paraId="789996BD"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30</w:t>
            </w:r>
          </w:p>
        </w:tc>
        <w:tc>
          <w:tcPr>
            <w:tcW w:w="944" w:type="dxa"/>
            <w:tcBorders>
              <w:top w:val="nil"/>
              <w:left w:val="nil"/>
              <w:bottom w:val="single" w:sz="4" w:space="0" w:color="auto"/>
              <w:right w:val="single" w:sz="4" w:space="0" w:color="auto"/>
            </w:tcBorders>
            <w:noWrap/>
            <w:vAlign w:val="center"/>
            <w:hideMark/>
          </w:tcPr>
          <w:p w14:paraId="3738DA3B"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40</w:t>
            </w:r>
          </w:p>
        </w:tc>
        <w:tc>
          <w:tcPr>
            <w:tcW w:w="799" w:type="dxa"/>
            <w:tcBorders>
              <w:top w:val="nil"/>
              <w:left w:val="nil"/>
              <w:bottom w:val="single" w:sz="4" w:space="0" w:color="auto"/>
              <w:right w:val="single" w:sz="4" w:space="0" w:color="auto"/>
            </w:tcBorders>
            <w:noWrap/>
            <w:vAlign w:val="center"/>
            <w:hideMark/>
          </w:tcPr>
          <w:p w14:paraId="1B18CFCB"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50</w:t>
            </w:r>
          </w:p>
        </w:tc>
        <w:tc>
          <w:tcPr>
            <w:tcW w:w="1174" w:type="dxa"/>
            <w:tcBorders>
              <w:top w:val="nil"/>
              <w:left w:val="nil"/>
              <w:bottom w:val="single" w:sz="4" w:space="0" w:color="auto"/>
              <w:right w:val="single" w:sz="4" w:space="0" w:color="auto"/>
            </w:tcBorders>
            <w:vAlign w:val="center"/>
            <w:hideMark/>
          </w:tcPr>
          <w:p w14:paraId="21E867BA"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60</w:t>
            </w:r>
          </w:p>
        </w:tc>
        <w:tc>
          <w:tcPr>
            <w:tcW w:w="1246" w:type="dxa"/>
            <w:tcBorders>
              <w:top w:val="nil"/>
              <w:left w:val="nil"/>
              <w:bottom w:val="single" w:sz="4" w:space="0" w:color="auto"/>
              <w:right w:val="single" w:sz="8" w:space="0" w:color="auto"/>
            </w:tcBorders>
            <w:vAlign w:val="center"/>
            <w:hideMark/>
          </w:tcPr>
          <w:p w14:paraId="6BE02143"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70</w:t>
            </w:r>
          </w:p>
        </w:tc>
      </w:tr>
      <w:tr w:rsidR="003254B1" w:rsidRPr="003254B1" w14:paraId="207CB2A8" w14:textId="77777777" w:rsidTr="003254B1">
        <w:trPr>
          <w:trHeight w:val="290"/>
        </w:trPr>
        <w:tc>
          <w:tcPr>
            <w:tcW w:w="960" w:type="dxa"/>
            <w:tcBorders>
              <w:top w:val="nil"/>
              <w:left w:val="single" w:sz="8" w:space="0" w:color="auto"/>
              <w:bottom w:val="single" w:sz="4" w:space="0" w:color="auto"/>
              <w:right w:val="single" w:sz="4" w:space="0" w:color="auto"/>
            </w:tcBorders>
            <w:noWrap/>
            <w:vAlign w:val="center"/>
            <w:hideMark/>
          </w:tcPr>
          <w:p w14:paraId="237C48E9"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0</w:t>
            </w:r>
          </w:p>
        </w:tc>
        <w:tc>
          <w:tcPr>
            <w:tcW w:w="799" w:type="dxa"/>
            <w:tcBorders>
              <w:top w:val="nil"/>
              <w:left w:val="nil"/>
              <w:bottom w:val="single" w:sz="4" w:space="0" w:color="auto"/>
              <w:right w:val="single" w:sz="4" w:space="0" w:color="auto"/>
            </w:tcBorders>
            <w:noWrap/>
            <w:vAlign w:val="center"/>
            <w:hideMark/>
          </w:tcPr>
          <w:p w14:paraId="7205D122"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4" w:space="0" w:color="auto"/>
              <w:right w:val="single" w:sz="4" w:space="0" w:color="auto"/>
            </w:tcBorders>
            <w:noWrap/>
            <w:vAlign w:val="center"/>
            <w:hideMark/>
          </w:tcPr>
          <w:p w14:paraId="6434F1EC"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4" w:space="0" w:color="auto"/>
              <w:right w:val="single" w:sz="4" w:space="0" w:color="auto"/>
            </w:tcBorders>
            <w:noWrap/>
            <w:vAlign w:val="center"/>
            <w:hideMark/>
          </w:tcPr>
          <w:p w14:paraId="5E31CC3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1121" w:type="dxa"/>
            <w:tcBorders>
              <w:top w:val="nil"/>
              <w:left w:val="nil"/>
              <w:bottom w:val="single" w:sz="4" w:space="0" w:color="auto"/>
              <w:right w:val="single" w:sz="4" w:space="0" w:color="auto"/>
            </w:tcBorders>
            <w:noWrap/>
            <w:vAlign w:val="center"/>
            <w:hideMark/>
          </w:tcPr>
          <w:p w14:paraId="37743FE2"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944" w:type="dxa"/>
            <w:tcBorders>
              <w:top w:val="nil"/>
              <w:left w:val="nil"/>
              <w:bottom w:val="single" w:sz="4" w:space="0" w:color="auto"/>
              <w:right w:val="single" w:sz="4" w:space="0" w:color="auto"/>
            </w:tcBorders>
            <w:noWrap/>
            <w:vAlign w:val="center"/>
            <w:hideMark/>
          </w:tcPr>
          <w:p w14:paraId="01C39C25"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4" w:space="0" w:color="auto"/>
              <w:right w:val="single" w:sz="4" w:space="0" w:color="auto"/>
            </w:tcBorders>
            <w:noWrap/>
            <w:vAlign w:val="center"/>
            <w:hideMark/>
          </w:tcPr>
          <w:p w14:paraId="4849DF2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1174" w:type="dxa"/>
            <w:tcBorders>
              <w:top w:val="nil"/>
              <w:left w:val="nil"/>
              <w:bottom w:val="single" w:sz="4" w:space="0" w:color="auto"/>
              <w:right w:val="single" w:sz="4" w:space="0" w:color="auto"/>
            </w:tcBorders>
            <w:vAlign w:val="center"/>
            <w:hideMark/>
          </w:tcPr>
          <w:p w14:paraId="5502BF59"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1246" w:type="dxa"/>
            <w:tcBorders>
              <w:top w:val="nil"/>
              <w:left w:val="nil"/>
              <w:bottom w:val="single" w:sz="4" w:space="0" w:color="auto"/>
              <w:right w:val="single" w:sz="8" w:space="0" w:color="auto"/>
            </w:tcBorders>
            <w:vAlign w:val="center"/>
            <w:hideMark/>
          </w:tcPr>
          <w:p w14:paraId="6573A48D"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r>
      <w:tr w:rsidR="003254B1" w:rsidRPr="003254B1" w14:paraId="6E2F90FD" w14:textId="77777777" w:rsidTr="003254B1">
        <w:trPr>
          <w:trHeight w:val="290"/>
        </w:trPr>
        <w:tc>
          <w:tcPr>
            <w:tcW w:w="960" w:type="dxa"/>
            <w:tcBorders>
              <w:top w:val="nil"/>
              <w:left w:val="single" w:sz="8" w:space="0" w:color="auto"/>
              <w:bottom w:val="single" w:sz="4" w:space="0" w:color="auto"/>
              <w:right w:val="single" w:sz="4" w:space="0" w:color="auto"/>
            </w:tcBorders>
            <w:noWrap/>
            <w:vAlign w:val="center"/>
            <w:hideMark/>
          </w:tcPr>
          <w:p w14:paraId="6ADE8D0D"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≥3</w:t>
            </w:r>
          </w:p>
        </w:tc>
        <w:tc>
          <w:tcPr>
            <w:tcW w:w="799" w:type="dxa"/>
            <w:tcBorders>
              <w:top w:val="nil"/>
              <w:left w:val="nil"/>
              <w:bottom w:val="single" w:sz="4" w:space="0" w:color="auto"/>
              <w:right w:val="single" w:sz="4" w:space="0" w:color="auto"/>
            </w:tcBorders>
            <w:noWrap/>
            <w:vAlign w:val="center"/>
            <w:hideMark/>
          </w:tcPr>
          <w:p w14:paraId="76D62A80"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0.81%</w:t>
            </w:r>
          </w:p>
        </w:tc>
        <w:tc>
          <w:tcPr>
            <w:tcW w:w="799" w:type="dxa"/>
            <w:tcBorders>
              <w:top w:val="nil"/>
              <w:left w:val="nil"/>
              <w:bottom w:val="single" w:sz="4" w:space="0" w:color="auto"/>
              <w:right w:val="single" w:sz="4" w:space="0" w:color="auto"/>
            </w:tcBorders>
            <w:noWrap/>
            <w:vAlign w:val="center"/>
            <w:hideMark/>
          </w:tcPr>
          <w:p w14:paraId="1129573B"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6.27%</w:t>
            </w:r>
          </w:p>
        </w:tc>
        <w:tc>
          <w:tcPr>
            <w:tcW w:w="799" w:type="dxa"/>
            <w:tcBorders>
              <w:top w:val="nil"/>
              <w:left w:val="nil"/>
              <w:bottom w:val="single" w:sz="4" w:space="0" w:color="auto"/>
              <w:right w:val="single" w:sz="4" w:space="0" w:color="auto"/>
            </w:tcBorders>
            <w:noWrap/>
            <w:vAlign w:val="center"/>
            <w:hideMark/>
          </w:tcPr>
          <w:p w14:paraId="7A04271B"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1.73%</w:t>
            </w:r>
          </w:p>
        </w:tc>
        <w:tc>
          <w:tcPr>
            <w:tcW w:w="1121" w:type="dxa"/>
            <w:tcBorders>
              <w:top w:val="nil"/>
              <w:left w:val="nil"/>
              <w:bottom w:val="single" w:sz="4" w:space="0" w:color="auto"/>
              <w:right w:val="single" w:sz="4" w:space="0" w:color="auto"/>
            </w:tcBorders>
            <w:noWrap/>
            <w:vAlign w:val="center"/>
            <w:hideMark/>
          </w:tcPr>
          <w:p w14:paraId="0C5D2B40"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4.93%</w:t>
            </w:r>
          </w:p>
        </w:tc>
        <w:tc>
          <w:tcPr>
            <w:tcW w:w="944" w:type="dxa"/>
            <w:tcBorders>
              <w:top w:val="nil"/>
              <w:left w:val="nil"/>
              <w:bottom w:val="single" w:sz="4" w:space="0" w:color="auto"/>
              <w:right w:val="single" w:sz="4" w:space="0" w:color="auto"/>
            </w:tcBorders>
            <w:noWrap/>
            <w:vAlign w:val="center"/>
            <w:hideMark/>
          </w:tcPr>
          <w:p w14:paraId="6D50F43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18.93%</w:t>
            </w:r>
          </w:p>
        </w:tc>
        <w:tc>
          <w:tcPr>
            <w:tcW w:w="799" w:type="dxa"/>
            <w:tcBorders>
              <w:top w:val="nil"/>
              <w:left w:val="nil"/>
              <w:bottom w:val="single" w:sz="4" w:space="0" w:color="auto"/>
              <w:right w:val="single" w:sz="4" w:space="0" w:color="auto"/>
            </w:tcBorders>
            <w:noWrap/>
            <w:vAlign w:val="center"/>
            <w:hideMark/>
          </w:tcPr>
          <w:p w14:paraId="55B5C423"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4.40%</w:t>
            </w:r>
          </w:p>
        </w:tc>
        <w:tc>
          <w:tcPr>
            <w:tcW w:w="1174" w:type="dxa"/>
            <w:tcBorders>
              <w:top w:val="nil"/>
              <w:left w:val="nil"/>
              <w:bottom w:val="single" w:sz="4" w:space="0" w:color="auto"/>
              <w:right w:val="single" w:sz="4" w:space="0" w:color="auto"/>
            </w:tcBorders>
            <w:vAlign w:val="center"/>
            <w:hideMark/>
          </w:tcPr>
          <w:p w14:paraId="39324AC2"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6.71%</w:t>
            </w:r>
          </w:p>
        </w:tc>
        <w:tc>
          <w:tcPr>
            <w:tcW w:w="1246" w:type="dxa"/>
            <w:tcBorders>
              <w:top w:val="nil"/>
              <w:left w:val="nil"/>
              <w:bottom w:val="single" w:sz="4" w:space="0" w:color="auto"/>
              <w:right w:val="single" w:sz="8" w:space="0" w:color="auto"/>
            </w:tcBorders>
            <w:vAlign w:val="center"/>
            <w:hideMark/>
          </w:tcPr>
          <w:p w14:paraId="596AB85C"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19.32%</w:t>
            </w:r>
          </w:p>
        </w:tc>
      </w:tr>
      <w:tr w:rsidR="003254B1" w:rsidRPr="003254B1" w14:paraId="1D1325F9" w14:textId="77777777" w:rsidTr="003254B1">
        <w:trPr>
          <w:trHeight w:val="290"/>
        </w:trPr>
        <w:tc>
          <w:tcPr>
            <w:tcW w:w="960" w:type="dxa"/>
            <w:tcBorders>
              <w:top w:val="nil"/>
              <w:left w:val="single" w:sz="8" w:space="0" w:color="auto"/>
              <w:bottom w:val="single" w:sz="4" w:space="0" w:color="auto"/>
              <w:right w:val="single" w:sz="4" w:space="0" w:color="auto"/>
            </w:tcBorders>
            <w:noWrap/>
            <w:vAlign w:val="center"/>
            <w:hideMark/>
          </w:tcPr>
          <w:p w14:paraId="31DA2582"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≥4</w:t>
            </w:r>
          </w:p>
        </w:tc>
        <w:tc>
          <w:tcPr>
            <w:tcW w:w="799" w:type="dxa"/>
            <w:tcBorders>
              <w:top w:val="nil"/>
              <w:left w:val="nil"/>
              <w:bottom w:val="single" w:sz="4" w:space="0" w:color="auto"/>
              <w:right w:val="single" w:sz="4" w:space="0" w:color="auto"/>
            </w:tcBorders>
            <w:noWrap/>
            <w:vAlign w:val="center"/>
            <w:hideMark/>
          </w:tcPr>
          <w:p w14:paraId="18DDBFC6"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4" w:space="0" w:color="auto"/>
              <w:right w:val="single" w:sz="4" w:space="0" w:color="auto"/>
            </w:tcBorders>
            <w:noWrap/>
            <w:vAlign w:val="center"/>
            <w:hideMark/>
          </w:tcPr>
          <w:p w14:paraId="0E12D6B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0.41%</w:t>
            </w:r>
          </w:p>
        </w:tc>
        <w:tc>
          <w:tcPr>
            <w:tcW w:w="799" w:type="dxa"/>
            <w:tcBorders>
              <w:top w:val="nil"/>
              <w:left w:val="nil"/>
              <w:bottom w:val="single" w:sz="4" w:space="0" w:color="auto"/>
              <w:right w:val="single" w:sz="4" w:space="0" w:color="auto"/>
            </w:tcBorders>
            <w:noWrap/>
            <w:vAlign w:val="center"/>
            <w:hideMark/>
          </w:tcPr>
          <w:p w14:paraId="03C3DE69"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1121" w:type="dxa"/>
            <w:tcBorders>
              <w:top w:val="nil"/>
              <w:left w:val="nil"/>
              <w:bottom w:val="single" w:sz="4" w:space="0" w:color="auto"/>
              <w:right w:val="single" w:sz="4" w:space="0" w:color="auto"/>
            </w:tcBorders>
            <w:noWrap/>
            <w:vAlign w:val="center"/>
            <w:hideMark/>
          </w:tcPr>
          <w:p w14:paraId="0C3810E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0.44%</w:t>
            </w:r>
          </w:p>
        </w:tc>
        <w:tc>
          <w:tcPr>
            <w:tcW w:w="944" w:type="dxa"/>
            <w:tcBorders>
              <w:top w:val="nil"/>
              <w:left w:val="nil"/>
              <w:bottom w:val="single" w:sz="4" w:space="0" w:color="auto"/>
              <w:right w:val="single" w:sz="4" w:space="0" w:color="auto"/>
            </w:tcBorders>
            <w:noWrap/>
            <w:vAlign w:val="center"/>
            <w:hideMark/>
          </w:tcPr>
          <w:p w14:paraId="5DED2E94"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4.82%</w:t>
            </w:r>
          </w:p>
        </w:tc>
        <w:tc>
          <w:tcPr>
            <w:tcW w:w="799" w:type="dxa"/>
            <w:tcBorders>
              <w:top w:val="nil"/>
              <w:left w:val="nil"/>
              <w:bottom w:val="single" w:sz="4" w:space="0" w:color="auto"/>
              <w:right w:val="single" w:sz="4" w:space="0" w:color="auto"/>
            </w:tcBorders>
            <w:noWrap/>
            <w:vAlign w:val="center"/>
            <w:hideMark/>
          </w:tcPr>
          <w:p w14:paraId="6F20DA99"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0.38%</w:t>
            </w:r>
          </w:p>
        </w:tc>
        <w:tc>
          <w:tcPr>
            <w:tcW w:w="1174" w:type="dxa"/>
            <w:tcBorders>
              <w:top w:val="nil"/>
              <w:left w:val="nil"/>
              <w:bottom w:val="single" w:sz="4" w:space="0" w:color="auto"/>
              <w:right w:val="single" w:sz="4" w:space="0" w:color="auto"/>
            </w:tcBorders>
            <w:vAlign w:val="center"/>
            <w:hideMark/>
          </w:tcPr>
          <w:p w14:paraId="5A6F22EE"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0.58%</w:t>
            </w:r>
          </w:p>
        </w:tc>
        <w:tc>
          <w:tcPr>
            <w:tcW w:w="1246" w:type="dxa"/>
            <w:tcBorders>
              <w:top w:val="nil"/>
              <w:left w:val="nil"/>
              <w:bottom w:val="single" w:sz="4" w:space="0" w:color="auto"/>
              <w:right w:val="single" w:sz="8" w:space="0" w:color="auto"/>
            </w:tcBorders>
            <w:vAlign w:val="center"/>
            <w:hideMark/>
          </w:tcPr>
          <w:p w14:paraId="749BEE55"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2.34%</w:t>
            </w:r>
          </w:p>
        </w:tc>
      </w:tr>
      <w:tr w:rsidR="003254B1" w:rsidRPr="003254B1" w14:paraId="27152DA0" w14:textId="77777777" w:rsidTr="003254B1">
        <w:trPr>
          <w:trHeight w:val="300"/>
        </w:trPr>
        <w:tc>
          <w:tcPr>
            <w:tcW w:w="960" w:type="dxa"/>
            <w:tcBorders>
              <w:top w:val="nil"/>
              <w:left w:val="single" w:sz="8" w:space="0" w:color="auto"/>
              <w:bottom w:val="single" w:sz="8" w:space="0" w:color="auto"/>
              <w:right w:val="single" w:sz="4" w:space="0" w:color="auto"/>
            </w:tcBorders>
            <w:noWrap/>
            <w:vAlign w:val="center"/>
            <w:hideMark/>
          </w:tcPr>
          <w:p w14:paraId="02A474F0"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≥5</w:t>
            </w:r>
          </w:p>
        </w:tc>
        <w:tc>
          <w:tcPr>
            <w:tcW w:w="799" w:type="dxa"/>
            <w:tcBorders>
              <w:top w:val="nil"/>
              <w:left w:val="nil"/>
              <w:bottom w:val="single" w:sz="8" w:space="0" w:color="auto"/>
              <w:right w:val="single" w:sz="4" w:space="0" w:color="auto"/>
            </w:tcBorders>
            <w:noWrap/>
            <w:vAlign w:val="center"/>
            <w:hideMark/>
          </w:tcPr>
          <w:p w14:paraId="7A26C67E"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8" w:space="0" w:color="auto"/>
              <w:right w:val="single" w:sz="4" w:space="0" w:color="auto"/>
            </w:tcBorders>
            <w:noWrap/>
            <w:vAlign w:val="center"/>
            <w:hideMark/>
          </w:tcPr>
          <w:p w14:paraId="3C99CF8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8" w:space="0" w:color="auto"/>
              <w:right w:val="single" w:sz="4" w:space="0" w:color="auto"/>
            </w:tcBorders>
            <w:noWrap/>
            <w:vAlign w:val="center"/>
            <w:hideMark/>
          </w:tcPr>
          <w:p w14:paraId="73BB5345"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1121" w:type="dxa"/>
            <w:tcBorders>
              <w:top w:val="nil"/>
              <w:left w:val="nil"/>
              <w:bottom w:val="single" w:sz="8" w:space="0" w:color="auto"/>
              <w:right w:val="single" w:sz="4" w:space="0" w:color="auto"/>
            </w:tcBorders>
            <w:noWrap/>
            <w:vAlign w:val="center"/>
            <w:hideMark/>
          </w:tcPr>
          <w:p w14:paraId="7476671D" w14:textId="21460362" w:rsidR="003254B1" w:rsidRPr="003254B1" w:rsidRDefault="005A07A0" w:rsidP="003254B1">
            <w:pPr>
              <w:spacing w:after="0"/>
              <w:jc w:val="center"/>
              <w:rPr>
                <w:color w:val="000000"/>
                <w:sz w:val="18"/>
                <w:szCs w:val="18"/>
                <w:lang w:val="en-US"/>
              </w:rPr>
            </w:pPr>
            <w:r>
              <w:rPr>
                <w:color w:val="000000"/>
                <w:sz w:val="18"/>
                <w:szCs w:val="18"/>
                <w:lang w:val="en-US"/>
              </w:rPr>
              <w:t>0.00%</w:t>
            </w:r>
          </w:p>
        </w:tc>
        <w:tc>
          <w:tcPr>
            <w:tcW w:w="944" w:type="dxa"/>
            <w:tcBorders>
              <w:top w:val="nil"/>
              <w:left w:val="nil"/>
              <w:bottom w:val="single" w:sz="8" w:space="0" w:color="auto"/>
              <w:right w:val="single" w:sz="4" w:space="0" w:color="auto"/>
            </w:tcBorders>
            <w:noWrap/>
            <w:vAlign w:val="center"/>
            <w:hideMark/>
          </w:tcPr>
          <w:p w14:paraId="7D5EB6D9"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1.06%</w:t>
            </w:r>
          </w:p>
        </w:tc>
        <w:tc>
          <w:tcPr>
            <w:tcW w:w="799" w:type="dxa"/>
            <w:tcBorders>
              <w:top w:val="nil"/>
              <w:left w:val="nil"/>
              <w:bottom w:val="single" w:sz="8" w:space="0" w:color="auto"/>
              <w:right w:val="single" w:sz="4" w:space="0" w:color="auto"/>
            </w:tcBorders>
            <w:noWrap/>
            <w:vAlign w:val="center"/>
            <w:hideMark/>
          </w:tcPr>
          <w:p w14:paraId="359991A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0.01%</w:t>
            </w:r>
          </w:p>
        </w:tc>
        <w:tc>
          <w:tcPr>
            <w:tcW w:w="1174" w:type="dxa"/>
            <w:tcBorders>
              <w:top w:val="nil"/>
              <w:left w:val="nil"/>
              <w:bottom w:val="single" w:sz="8" w:space="0" w:color="auto"/>
              <w:right w:val="single" w:sz="4" w:space="0" w:color="auto"/>
            </w:tcBorders>
            <w:vAlign w:val="center"/>
            <w:hideMark/>
          </w:tcPr>
          <w:p w14:paraId="5F758005"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0.01%</w:t>
            </w:r>
          </w:p>
        </w:tc>
        <w:tc>
          <w:tcPr>
            <w:tcW w:w="1246" w:type="dxa"/>
            <w:tcBorders>
              <w:top w:val="nil"/>
              <w:left w:val="nil"/>
              <w:bottom w:val="single" w:sz="8" w:space="0" w:color="auto"/>
              <w:right w:val="single" w:sz="8" w:space="0" w:color="auto"/>
            </w:tcBorders>
            <w:vAlign w:val="center"/>
            <w:hideMark/>
          </w:tcPr>
          <w:p w14:paraId="39BD1D2E"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0.12%</w:t>
            </w:r>
          </w:p>
        </w:tc>
      </w:tr>
    </w:tbl>
    <w:p w14:paraId="3D691F36" w14:textId="77777777" w:rsidR="00A60F6A" w:rsidRDefault="00A60F6A" w:rsidP="00587C33">
      <w:pPr>
        <w:rPr>
          <w:lang w:val="en-US"/>
        </w:rPr>
      </w:pPr>
    </w:p>
    <w:p w14:paraId="5513ECD7" w14:textId="764AEABE" w:rsidR="009908A9" w:rsidRDefault="00316C66" w:rsidP="009908A9">
      <w:pPr>
        <w:rPr>
          <w:lang w:val="en-US"/>
        </w:rPr>
      </w:pPr>
      <w:r>
        <w:rPr>
          <w:lang w:val="en-US"/>
        </w:rPr>
        <w:t>From the above table, we observe the following:</w:t>
      </w:r>
    </w:p>
    <w:p w14:paraId="400A8536" w14:textId="705A5EC0" w:rsidR="00A60F6A" w:rsidRPr="009908A9" w:rsidRDefault="00A45451" w:rsidP="009908A9">
      <w:pPr>
        <w:pStyle w:val="ListParagraph"/>
        <w:numPr>
          <w:ilvl w:val="0"/>
          <w:numId w:val="81"/>
        </w:numPr>
        <w:ind w:leftChars="0"/>
        <w:rPr>
          <w:rFonts w:ascii="Times New Roman" w:hAnsi="Times New Roman"/>
          <w:sz w:val="20"/>
          <w:szCs w:val="20"/>
        </w:rPr>
      </w:pPr>
      <w:r w:rsidRPr="009908A9">
        <w:rPr>
          <w:rFonts w:ascii="Times New Roman" w:hAnsi="Times New Roman"/>
          <w:sz w:val="20"/>
          <w:szCs w:val="20"/>
        </w:rPr>
        <w:t>Infinite PRS search window in time-frequency:</w:t>
      </w:r>
    </w:p>
    <w:p w14:paraId="7871C4F3" w14:textId="1EFACBCF" w:rsidR="00587C33" w:rsidRPr="00316C66" w:rsidRDefault="00587C33" w:rsidP="00DD4F3D">
      <w:pPr>
        <w:pStyle w:val="ListParagraph"/>
        <w:numPr>
          <w:ilvl w:val="1"/>
          <w:numId w:val="40"/>
        </w:numPr>
        <w:ind w:leftChars="0"/>
        <w:rPr>
          <w:rFonts w:ascii="Times New Roman" w:hAnsi="Times New Roman"/>
          <w:sz w:val="20"/>
          <w:szCs w:val="20"/>
        </w:rPr>
      </w:pPr>
      <w:r w:rsidRPr="00316C66">
        <w:rPr>
          <w:rFonts w:ascii="Times New Roman" w:hAnsi="Times New Roman"/>
          <w:sz w:val="20"/>
          <w:szCs w:val="20"/>
        </w:rPr>
        <w:lastRenderedPageBreak/>
        <w:t>100% of the time UEs see at</w:t>
      </w:r>
      <w:r w:rsidR="00575708">
        <w:rPr>
          <w:rFonts w:ascii="Times New Roman" w:hAnsi="Times New Roman"/>
          <w:sz w:val="20"/>
          <w:szCs w:val="20"/>
        </w:rPr>
        <w:t xml:space="preserve"> </w:t>
      </w:r>
      <w:r w:rsidRPr="00316C66">
        <w:rPr>
          <w:rFonts w:ascii="Times New Roman" w:hAnsi="Times New Roman"/>
          <w:sz w:val="20"/>
          <w:szCs w:val="20"/>
        </w:rPr>
        <w:t>least 3 satellites. Measuring PRS from 3 satellites provides 2 DL-TDOA measurements which allow us to perform 2D positioning assuming the altitude is known</w:t>
      </w:r>
    </w:p>
    <w:p w14:paraId="3F9D9E1B" w14:textId="16697967" w:rsidR="00587C33" w:rsidRDefault="00587C33" w:rsidP="00DD4F3D">
      <w:pPr>
        <w:pStyle w:val="ListParagraph"/>
        <w:numPr>
          <w:ilvl w:val="1"/>
          <w:numId w:val="40"/>
        </w:numPr>
        <w:ind w:leftChars="0"/>
        <w:rPr>
          <w:rFonts w:ascii="Times New Roman" w:hAnsi="Times New Roman"/>
          <w:sz w:val="20"/>
          <w:szCs w:val="20"/>
        </w:rPr>
      </w:pPr>
      <w:r w:rsidRPr="00316C66">
        <w:rPr>
          <w:rFonts w:ascii="Times New Roman" w:hAnsi="Times New Roman"/>
          <w:sz w:val="20"/>
          <w:szCs w:val="20"/>
        </w:rPr>
        <w:t>&gt;80% of the time UEs see at</w:t>
      </w:r>
      <w:r w:rsidR="00575708">
        <w:rPr>
          <w:rFonts w:ascii="Times New Roman" w:hAnsi="Times New Roman"/>
          <w:sz w:val="20"/>
          <w:szCs w:val="20"/>
        </w:rPr>
        <w:t xml:space="preserve"> </w:t>
      </w:r>
      <w:r w:rsidRPr="00316C66">
        <w:rPr>
          <w:rFonts w:ascii="Times New Roman" w:hAnsi="Times New Roman"/>
          <w:sz w:val="20"/>
          <w:szCs w:val="20"/>
        </w:rPr>
        <w:t>least 4 satellites. Measuring PRS from 4 satellites provides 3 DL-TDOA measurements which allow us to perform 3D positioning even when altitude is known</w:t>
      </w:r>
    </w:p>
    <w:p w14:paraId="3285A2C2" w14:textId="1CE38B72" w:rsidR="009908A9" w:rsidRDefault="009908A9" w:rsidP="009908A9">
      <w:pPr>
        <w:pStyle w:val="ListParagraph"/>
        <w:numPr>
          <w:ilvl w:val="0"/>
          <w:numId w:val="40"/>
        </w:numPr>
        <w:ind w:leftChars="0"/>
        <w:rPr>
          <w:rFonts w:ascii="Times New Roman" w:hAnsi="Times New Roman"/>
          <w:sz w:val="20"/>
          <w:szCs w:val="20"/>
        </w:rPr>
      </w:pPr>
      <w:r>
        <w:rPr>
          <w:rFonts w:ascii="Times New Roman" w:hAnsi="Times New Roman"/>
          <w:sz w:val="20"/>
          <w:szCs w:val="20"/>
        </w:rPr>
        <w:t xml:space="preserve">Satellite visibility </w:t>
      </w:r>
      <w:r w:rsidR="0019566F">
        <w:rPr>
          <w:rFonts w:ascii="Times New Roman" w:hAnsi="Times New Roman"/>
          <w:sz w:val="20"/>
          <w:szCs w:val="20"/>
        </w:rPr>
        <w:t xml:space="preserve">starts to drop significantly once we apply the additional constraints due to finite search window in time frequency. To put </w:t>
      </w:r>
      <w:r w:rsidR="00091EDA">
        <w:rPr>
          <w:rFonts w:ascii="Times New Roman" w:hAnsi="Times New Roman"/>
          <w:sz w:val="20"/>
          <w:szCs w:val="20"/>
        </w:rPr>
        <w:t xml:space="preserve">the importance of considering finite search window into perspective, we have presented the results of satellite visibility only considering search window in time and no constraints on searching over frequency in Table 8. Even with this assumption, the number of visible satellites drop significantly, </w:t>
      </w:r>
      <w:r w:rsidR="00C35889">
        <w:rPr>
          <w:rFonts w:ascii="Times New Roman" w:hAnsi="Times New Roman"/>
          <w:sz w:val="20"/>
          <w:szCs w:val="20"/>
        </w:rPr>
        <w:t xml:space="preserve">e.g. by </w:t>
      </w:r>
      <w:r w:rsidR="001D00C2">
        <w:rPr>
          <w:rFonts w:ascii="Times New Roman" w:hAnsi="Times New Roman"/>
          <w:sz w:val="20"/>
          <w:szCs w:val="20"/>
        </w:rPr>
        <w:t xml:space="preserve">64% </w:t>
      </w:r>
      <w:r w:rsidR="00CD1C3E">
        <w:rPr>
          <w:rFonts w:ascii="Times New Roman" w:hAnsi="Times New Roman"/>
          <w:sz w:val="20"/>
          <w:szCs w:val="20"/>
        </w:rPr>
        <w:t xml:space="preserve">for visibility of more than 4 satellites at equator. </w:t>
      </w:r>
    </w:p>
    <w:p w14:paraId="45088432" w14:textId="71B7080C" w:rsidR="00CD1C3E" w:rsidRDefault="00CD1C3E" w:rsidP="009908A9">
      <w:pPr>
        <w:pStyle w:val="ListParagraph"/>
        <w:numPr>
          <w:ilvl w:val="0"/>
          <w:numId w:val="40"/>
        </w:numPr>
        <w:ind w:leftChars="0"/>
        <w:rPr>
          <w:rFonts w:ascii="Times New Roman" w:hAnsi="Times New Roman"/>
          <w:sz w:val="20"/>
          <w:szCs w:val="20"/>
        </w:rPr>
      </w:pPr>
      <w:r>
        <w:rPr>
          <w:rFonts w:ascii="Times New Roman" w:hAnsi="Times New Roman"/>
          <w:sz w:val="20"/>
          <w:szCs w:val="20"/>
        </w:rPr>
        <w:t xml:space="preserve">While Table 8 is presented to highlight the importance of considering finite search window in one dimension (time), what we should be looking at is the visibility statistics with a search window in both time and frequency. As mentioned before, </w:t>
      </w:r>
      <w:r w:rsidR="008430E1">
        <w:rPr>
          <w:rFonts w:ascii="Times New Roman" w:hAnsi="Times New Roman"/>
          <w:sz w:val="20"/>
          <w:szCs w:val="20"/>
        </w:rPr>
        <w:t>it is implicitly assumed that the UE does not expect any frequency uncertainty of DL-PRS from the reference frequency of the DL TRP</w:t>
      </w:r>
      <w:r w:rsidR="00C97D78">
        <w:rPr>
          <w:rFonts w:ascii="Times New Roman" w:hAnsi="Times New Roman"/>
          <w:sz w:val="20"/>
          <w:szCs w:val="20"/>
        </w:rPr>
        <w:t xml:space="preserve">. If the DL Doppler difference from reference TRP and neighboring TRP is more than SCS/2, the </w:t>
      </w:r>
      <w:commentRangeStart w:id="10"/>
      <w:r w:rsidR="00C97D78">
        <w:rPr>
          <w:rFonts w:ascii="Times New Roman" w:hAnsi="Times New Roman"/>
          <w:sz w:val="20"/>
          <w:szCs w:val="20"/>
        </w:rPr>
        <w:t>TRP (i.e. the satellite</w:t>
      </w:r>
      <w:r w:rsidR="0028345E">
        <w:rPr>
          <w:rFonts w:ascii="Times New Roman" w:hAnsi="Times New Roman"/>
          <w:sz w:val="20"/>
          <w:szCs w:val="20"/>
        </w:rPr>
        <w:t>)</w:t>
      </w:r>
      <w:r w:rsidR="00C97D78">
        <w:rPr>
          <w:rFonts w:ascii="Times New Roman" w:hAnsi="Times New Roman"/>
          <w:sz w:val="20"/>
          <w:szCs w:val="20"/>
        </w:rPr>
        <w:t xml:space="preserve"> is no longer visible. </w:t>
      </w:r>
      <w:commentRangeEnd w:id="10"/>
      <w:r w:rsidR="009E5943">
        <w:rPr>
          <w:rStyle w:val="CommentReference"/>
          <w:rFonts w:ascii="Times New Roman" w:hAnsi="Times New Roman"/>
          <w:sz w:val="20"/>
          <w:szCs w:val="20"/>
        </w:rPr>
        <w:commentReference w:id="10"/>
      </w:r>
      <w:r w:rsidR="00C40235">
        <w:rPr>
          <w:rFonts w:ascii="Times New Roman" w:hAnsi="Times New Roman"/>
          <w:sz w:val="20"/>
          <w:szCs w:val="20"/>
        </w:rPr>
        <w:t xml:space="preserve">With this constraint, in Table 9 we observe that </w:t>
      </w:r>
      <w:r w:rsidR="00E56AC6">
        <w:rPr>
          <w:rFonts w:ascii="Times New Roman" w:hAnsi="Times New Roman"/>
          <w:sz w:val="20"/>
          <w:szCs w:val="20"/>
        </w:rPr>
        <w:t>satellite</w:t>
      </w:r>
      <w:r w:rsidR="00C40235">
        <w:rPr>
          <w:rFonts w:ascii="Times New Roman" w:hAnsi="Times New Roman"/>
          <w:sz w:val="20"/>
          <w:szCs w:val="20"/>
        </w:rPr>
        <w:t xml:space="preserve"> visibility </w:t>
      </w:r>
      <w:r w:rsidR="003D2B23">
        <w:rPr>
          <w:rFonts w:ascii="Times New Roman" w:hAnsi="Times New Roman"/>
          <w:sz w:val="20"/>
          <w:szCs w:val="20"/>
        </w:rPr>
        <w:t>drop</w:t>
      </w:r>
      <w:r w:rsidR="00217474">
        <w:rPr>
          <w:rFonts w:ascii="Times New Roman" w:hAnsi="Times New Roman"/>
          <w:sz w:val="20"/>
          <w:szCs w:val="20"/>
        </w:rPr>
        <w:t xml:space="preserve">s </w:t>
      </w:r>
      <w:r w:rsidR="00D73F7E">
        <w:rPr>
          <w:rFonts w:ascii="Times New Roman" w:hAnsi="Times New Roman"/>
          <w:sz w:val="20"/>
          <w:szCs w:val="20"/>
        </w:rPr>
        <w:t xml:space="preserve">even further. </w:t>
      </w:r>
    </w:p>
    <w:p w14:paraId="7C92AFCC" w14:textId="77777777" w:rsidR="00E56AC6" w:rsidRPr="00316C66" w:rsidRDefault="00E56AC6" w:rsidP="00E56AC6">
      <w:pPr>
        <w:pStyle w:val="ListParagraph"/>
        <w:ind w:leftChars="0" w:left="720"/>
        <w:rPr>
          <w:rFonts w:ascii="Times New Roman" w:hAnsi="Times New Roman"/>
          <w:sz w:val="20"/>
          <w:szCs w:val="20"/>
        </w:rPr>
      </w:pPr>
    </w:p>
    <w:p w14:paraId="7FE8BD1B" w14:textId="450A7BC2" w:rsidR="00B57591" w:rsidRDefault="00B57591" w:rsidP="00B57591">
      <w:pPr>
        <w:pStyle w:val="Heading4"/>
      </w:pPr>
      <w:r>
        <w:t>Horizontal Positioning Accuracy</w:t>
      </w:r>
    </w:p>
    <w:p w14:paraId="1CC74728" w14:textId="6ACA61D3" w:rsidR="00587C33" w:rsidRDefault="00D73F7E" w:rsidP="00587C33">
      <w:r>
        <w:t xml:space="preserve">The drop in satellite visibility </w:t>
      </w:r>
      <w:r w:rsidR="00E5400E">
        <w:t xml:space="preserve">created by the limited search window in time and frequency domain </w:t>
      </w:r>
      <w:r>
        <w:t>affects the horizontal positioning erro</w:t>
      </w:r>
      <w:r w:rsidR="00840ABB">
        <w:t xml:space="preserve">rs. We present the </w:t>
      </w:r>
      <w:r w:rsidR="00E56AC6">
        <w:t xml:space="preserve">68 and </w:t>
      </w:r>
      <w:r w:rsidR="0096236E">
        <w:t>95</w:t>
      </w:r>
      <w:r w:rsidR="0096236E" w:rsidRPr="00E56AC6">
        <w:rPr>
          <w:vertAlign w:val="superscript"/>
        </w:rPr>
        <w:t>th</w:t>
      </w:r>
      <w:r w:rsidR="0096236E">
        <w:t xml:space="preserve"> </w:t>
      </w:r>
      <w:r w:rsidR="00E56AC6">
        <w:t>percentile of error in the following Tables</w:t>
      </w:r>
      <w:r w:rsidR="0096236E">
        <w:t xml:space="preserve"> for the different cases above</w:t>
      </w:r>
      <w:r w:rsidR="00E56AC6">
        <w:t>.</w:t>
      </w:r>
      <w:r w:rsidR="0096236E">
        <w:t xml:space="preserve"> </w:t>
      </w:r>
      <w:r w:rsidR="00DD57F1">
        <w:t xml:space="preserve">It can be observed that the </w:t>
      </w:r>
      <w:r w:rsidR="002E35E8">
        <w:t>positioning error with infinite PRS search window is &lt;10</w:t>
      </w:r>
      <w:r w:rsidR="007D78D8">
        <w:t>m which is expected given 10 MHz PRS BW.</w:t>
      </w:r>
      <w:r w:rsidR="00B9681C">
        <w:t xml:space="preserve"> However, with the search windows as discussed above, the positioning accuracy drops significantly due to the loss of satellite visibility</w:t>
      </w:r>
      <w:r w:rsidR="003B6FD3">
        <w:t xml:space="preserve">. The positioning errors are in the same as the location uncertainty area sizes considered in scenario 1, for which we observed that the existing random access procedures will fail.  </w:t>
      </w:r>
    </w:p>
    <w:p w14:paraId="18866116" w14:textId="7309EA67" w:rsidR="00587C33" w:rsidRDefault="00587C33" w:rsidP="00587C33"/>
    <w:p w14:paraId="30174DE3" w14:textId="1D0801FB" w:rsidR="00E56AC6" w:rsidRDefault="00E56AC6" w:rsidP="00E56AC6">
      <w:pPr>
        <w:pStyle w:val="Caption"/>
        <w:keepNext/>
        <w:jc w:val="center"/>
      </w:pPr>
      <w:r>
        <w:t xml:space="preserve">Table </w:t>
      </w:r>
      <w:r>
        <w:fldChar w:fldCharType="begin"/>
      </w:r>
      <w:r>
        <w:instrText xml:space="preserve"> SEQ Table \* ARABIC </w:instrText>
      </w:r>
      <w:r>
        <w:fldChar w:fldCharType="separate"/>
      </w:r>
      <w:r w:rsidR="005C2FCE">
        <w:rPr>
          <w:noProof/>
        </w:rPr>
        <w:t>10</w:t>
      </w:r>
      <w:r>
        <w:fldChar w:fldCharType="end"/>
      </w:r>
      <w:r>
        <w:t xml:space="preserve">: Horizontal Positioning Error: </w:t>
      </w:r>
      <w:r w:rsidR="00B2290B">
        <w:t>I</w:t>
      </w:r>
      <w:r>
        <w:t>nfinite PRS search window in time-frequency</w:t>
      </w:r>
    </w:p>
    <w:tbl>
      <w:tblPr>
        <w:tblW w:w="8697" w:type="dxa"/>
        <w:tblLook w:val="04A0" w:firstRow="1" w:lastRow="0" w:firstColumn="1" w:lastColumn="0" w:noHBand="0" w:noVBand="1"/>
      </w:tblPr>
      <w:tblGrid>
        <w:gridCol w:w="1077"/>
        <w:gridCol w:w="856"/>
        <w:gridCol w:w="856"/>
        <w:gridCol w:w="856"/>
        <w:gridCol w:w="856"/>
        <w:gridCol w:w="856"/>
        <w:gridCol w:w="856"/>
        <w:gridCol w:w="1273"/>
        <w:gridCol w:w="1273"/>
      </w:tblGrid>
      <w:tr w:rsidR="00587C33" w:rsidRPr="00132C46" w14:paraId="763B7EAD" w14:textId="77777777">
        <w:trPr>
          <w:trHeight w:val="290"/>
        </w:trPr>
        <w:tc>
          <w:tcPr>
            <w:tcW w:w="1015" w:type="dxa"/>
            <w:vMerge w:val="restart"/>
            <w:tcBorders>
              <w:top w:val="single" w:sz="8" w:space="0" w:color="auto"/>
              <w:left w:val="single" w:sz="8" w:space="0" w:color="auto"/>
              <w:bottom w:val="single" w:sz="4" w:space="0" w:color="auto"/>
              <w:right w:val="single" w:sz="4" w:space="0" w:color="auto"/>
            </w:tcBorders>
            <w:noWrap/>
            <w:vAlign w:val="center"/>
            <w:hideMark/>
          </w:tcPr>
          <w:p w14:paraId="7647375F"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Horizontal Positioning Error</w:t>
            </w:r>
          </w:p>
        </w:tc>
        <w:tc>
          <w:tcPr>
            <w:tcW w:w="7682" w:type="dxa"/>
            <w:gridSpan w:val="8"/>
            <w:tcBorders>
              <w:top w:val="single" w:sz="8" w:space="0" w:color="auto"/>
              <w:left w:val="nil"/>
              <w:bottom w:val="single" w:sz="4" w:space="0" w:color="auto"/>
              <w:right w:val="single" w:sz="8" w:space="0" w:color="000000"/>
            </w:tcBorders>
            <w:noWrap/>
            <w:vAlign w:val="center"/>
            <w:hideMark/>
          </w:tcPr>
          <w:p w14:paraId="25242210"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Latitude</w:t>
            </w:r>
          </w:p>
        </w:tc>
      </w:tr>
      <w:tr w:rsidR="00587C33" w:rsidRPr="00132C46" w14:paraId="10C4F72E" w14:textId="77777777">
        <w:trPr>
          <w:trHeight w:val="290"/>
        </w:trPr>
        <w:tc>
          <w:tcPr>
            <w:tcW w:w="1015" w:type="dxa"/>
            <w:vMerge/>
            <w:tcBorders>
              <w:top w:val="single" w:sz="8" w:space="0" w:color="auto"/>
              <w:left w:val="single" w:sz="8" w:space="0" w:color="auto"/>
              <w:bottom w:val="single" w:sz="4" w:space="0" w:color="auto"/>
              <w:right w:val="single" w:sz="4" w:space="0" w:color="auto"/>
            </w:tcBorders>
            <w:vAlign w:val="center"/>
            <w:hideMark/>
          </w:tcPr>
          <w:p w14:paraId="63779BE5" w14:textId="77777777" w:rsidR="00587C33" w:rsidRPr="00132C46" w:rsidRDefault="00587C33">
            <w:pPr>
              <w:spacing w:after="0"/>
              <w:rPr>
                <w:b/>
                <w:bCs/>
                <w:color w:val="000000"/>
                <w:sz w:val="18"/>
                <w:szCs w:val="18"/>
                <w:lang w:val="en-US"/>
              </w:rPr>
            </w:pPr>
          </w:p>
        </w:tc>
        <w:tc>
          <w:tcPr>
            <w:tcW w:w="856" w:type="dxa"/>
            <w:tcBorders>
              <w:top w:val="nil"/>
              <w:left w:val="nil"/>
              <w:bottom w:val="single" w:sz="4" w:space="0" w:color="auto"/>
              <w:right w:val="single" w:sz="4" w:space="0" w:color="auto"/>
            </w:tcBorders>
            <w:noWrap/>
            <w:vAlign w:val="center"/>
            <w:hideMark/>
          </w:tcPr>
          <w:p w14:paraId="7EA49381"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0</w:t>
            </w:r>
          </w:p>
        </w:tc>
        <w:tc>
          <w:tcPr>
            <w:tcW w:w="856" w:type="dxa"/>
            <w:tcBorders>
              <w:top w:val="nil"/>
              <w:left w:val="nil"/>
              <w:bottom w:val="single" w:sz="4" w:space="0" w:color="auto"/>
              <w:right w:val="single" w:sz="4" w:space="0" w:color="auto"/>
            </w:tcBorders>
            <w:noWrap/>
            <w:vAlign w:val="center"/>
            <w:hideMark/>
          </w:tcPr>
          <w:p w14:paraId="0ABBAA9C"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10</w:t>
            </w:r>
          </w:p>
        </w:tc>
        <w:tc>
          <w:tcPr>
            <w:tcW w:w="856" w:type="dxa"/>
            <w:tcBorders>
              <w:top w:val="nil"/>
              <w:left w:val="nil"/>
              <w:bottom w:val="single" w:sz="4" w:space="0" w:color="auto"/>
              <w:right w:val="single" w:sz="4" w:space="0" w:color="auto"/>
            </w:tcBorders>
            <w:noWrap/>
            <w:vAlign w:val="center"/>
            <w:hideMark/>
          </w:tcPr>
          <w:p w14:paraId="5C8CE821"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20</w:t>
            </w:r>
          </w:p>
        </w:tc>
        <w:tc>
          <w:tcPr>
            <w:tcW w:w="856" w:type="dxa"/>
            <w:tcBorders>
              <w:top w:val="nil"/>
              <w:left w:val="nil"/>
              <w:bottom w:val="single" w:sz="4" w:space="0" w:color="auto"/>
              <w:right w:val="single" w:sz="4" w:space="0" w:color="auto"/>
            </w:tcBorders>
            <w:noWrap/>
            <w:vAlign w:val="center"/>
            <w:hideMark/>
          </w:tcPr>
          <w:p w14:paraId="24B22271"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30</w:t>
            </w:r>
          </w:p>
        </w:tc>
        <w:tc>
          <w:tcPr>
            <w:tcW w:w="856" w:type="dxa"/>
            <w:tcBorders>
              <w:top w:val="nil"/>
              <w:left w:val="nil"/>
              <w:bottom w:val="single" w:sz="4" w:space="0" w:color="auto"/>
              <w:right w:val="single" w:sz="4" w:space="0" w:color="auto"/>
            </w:tcBorders>
            <w:noWrap/>
            <w:vAlign w:val="center"/>
            <w:hideMark/>
          </w:tcPr>
          <w:p w14:paraId="60E00478"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40</w:t>
            </w:r>
          </w:p>
        </w:tc>
        <w:tc>
          <w:tcPr>
            <w:tcW w:w="856" w:type="dxa"/>
            <w:tcBorders>
              <w:top w:val="nil"/>
              <w:left w:val="nil"/>
              <w:bottom w:val="single" w:sz="4" w:space="0" w:color="auto"/>
              <w:right w:val="single" w:sz="4" w:space="0" w:color="auto"/>
            </w:tcBorders>
            <w:noWrap/>
            <w:vAlign w:val="center"/>
            <w:hideMark/>
          </w:tcPr>
          <w:p w14:paraId="0D184B02"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50</w:t>
            </w:r>
          </w:p>
        </w:tc>
        <w:tc>
          <w:tcPr>
            <w:tcW w:w="1273" w:type="dxa"/>
            <w:tcBorders>
              <w:top w:val="nil"/>
              <w:left w:val="nil"/>
              <w:bottom w:val="single" w:sz="4" w:space="0" w:color="auto"/>
              <w:right w:val="single" w:sz="4" w:space="0" w:color="auto"/>
            </w:tcBorders>
            <w:vAlign w:val="center"/>
            <w:hideMark/>
          </w:tcPr>
          <w:p w14:paraId="78025647"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60</w:t>
            </w:r>
          </w:p>
        </w:tc>
        <w:tc>
          <w:tcPr>
            <w:tcW w:w="1273" w:type="dxa"/>
            <w:tcBorders>
              <w:top w:val="nil"/>
              <w:left w:val="nil"/>
              <w:bottom w:val="single" w:sz="4" w:space="0" w:color="auto"/>
              <w:right w:val="single" w:sz="8" w:space="0" w:color="auto"/>
            </w:tcBorders>
            <w:vAlign w:val="center"/>
            <w:hideMark/>
          </w:tcPr>
          <w:p w14:paraId="0CB4D7BC"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70</w:t>
            </w:r>
          </w:p>
        </w:tc>
      </w:tr>
      <w:tr w:rsidR="00587C33" w:rsidRPr="00132C46" w14:paraId="187714AE" w14:textId="77777777">
        <w:trPr>
          <w:trHeight w:val="300"/>
        </w:trPr>
        <w:tc>
          <w:tcPr>
            <w:tcW w:w="1015" w:type="dxa"/>
            <w:tcBorders>
              <w:top w:val="nil"/>
              <w:left w:val="single" w:sz="8" w:space="0" w:color="auto"/>
              <w:bottom w:val="single" w:sz="8" w:space="0" w:color="auto"/>
              <w:right w:val="single" w:sz="4" w:space="0" w:color="auto"/>
            </w:tcBorders>
            <w:noWrap/>
            <w:vAlign w:val="center"/>
            <w:hideMark/>
          </w:tcPr>
          <w:p w14:paraId="6F4B55CE"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95 percentile</w:t>
            </w:r>
          </w:p>
        </w:tc>
        <w:tc>
          <w:tcPr>
            <w:tcW w:w="856" w:type="dxa"/>
            <w:tcBorders>
              <w:top w:val="nil"/>
              <w:left w:val="nil"/>
              <w:bottom w:val="single" w:sz="8" w:space="0" w:color="auto"/>
              <w:right w:val="single" w:sz="4" w:space="0" w:color="auto"/>
            </w:tcBorders>
            <w:noWrap/>
            <w:vAlign w:val="center"/>
            <w:hideMark/>
          </w:tcPr>
          <w:p w14:paraId="3827C595" w14:textId="77777777" w:rsidR="00587C33" w:rsidRPr="00132C46" w:rsidRDefault="00587C33">
            <w:pPr>
              <w:spacing w:after="0"/>
              <w:jc w:val="center"/>
              <w:rPr>
                <w:color w:val="000000"/>
                <w:sz w:val="18"/>
                <w:szCs w:val="18"/>
                <w:lang w:val="en-US"/>
              </w:rPr>
            </w:pPr>
            <w:r w:rsidRPr="00132C46">
              <w:rPr>
                <w:color w:val="000000"/>
                <w:sz w:val="18"/>
                <w:szCs w:val="18"/>
                <w:lang w:val="en-US"/>
              </w:rPr>
              <w:t>9.15m</w:t>
            </w:r>
          </w:p>
        </w:tc>
        <w:tc>
          <w:tcPr>
            <w:tcW w:w="856" w:type="dxa"/>
            <w:tcBorders>
              <w:top w:val="nil"/>
              <w:left w:val="nil"/>
              <w:bottom w:val="single" w:sz="8" w:space="0" w:color="auto"/>
              <w:right w:val="single" w:sz="4" w:space="0" w:color="auto"/>
            </w:tcBorders>
            <w:noWrap/>
            <w:vAlign w:val="center"/>
            <w:hideMark/>
          </w:tcPr>
          <w:p w14:paraId="68D3C7CF" w14:textId="77777777" w:rsidR="00587C33" w:rsidRPr="00132C46" w:rsidRDefault="00587C33">
            <w:pPr>
              <w:spacing w:after="0"/>
              <w:jc w:val="center"/>
              <w:rPr>
                <w:color w:val="000000"/>
                <w:sz w:val="18"/>
                <w:szCs w:val="18"/>
                <w:lang w:val="en-US"/>
              </w:rPr>
            </w:pPr>
            <w:r w:rsidRPr="00132C46">
              <w:rPr>
                <w:color w:val="000000"/>
                <w:sz w:val="18"/>
                <w:szCs w:val="18"/>
                <w:lang w:val="en-US"/>
              </w:rPr>
              <w:t>8.74m</w:t>
            </w:r>
          </w:p>
        </w:tc>
        <w:tc>
          <w:tcPr>
            <w:tcW w:w="856" w:type="dxa"/>
            <w:tcBorders>
              <w:top w:val="nil"/>
              <w:left w:val="nil"/>
              <w:bottom w:val="single" w:sz="8" w:space="0" w:color="auto"/>
              <w:right w:val="single" w:sz="4" w:space="0" w:color="auto"/>
            </w:tcBorders>
            <w:noWrap/>
            <w:vAlign w:val="center"/>
            <w:hideMark/>
          </w:tcPr>
          <w:p w14:paraId="1FA53282" w14:textId="77777777" w:rsidR="00587C33" w:rsidRPr="00132C46" w:rsidRDefault="00587C33">
            <w:pPr>
              <w:spacing w:after="0"/>
              <w:jc w:val="center"/>
              <w:rPr>
                <w:color w:val="000000"/>
                <w:sz w:val="18"/>
                <w:szCs w:val="18"/>
                <w:lang w:val="en-US"/>
              </w:rPr>
            </w:pPr>
            <w:r w:rsidRPr="00132C46">
              <w:rPr>
                <w:color w:val="000000"/>
                <w:sz w:val="18"/>
                <w:szCs w:val="18"/>
                <w:lang w:val="en-US"/>
              </w:rPr>
              <w:t>5.82m</w:t>
            </w:r>
          </w:p>
        </w:tc>
        <w:tc>
          <w:tcPr>
            <w:tcW w:w="856" w:type="dxa"/>
            <w:tcBorders>
              <w:top w:val="nil"/>
              <w:left w:val="nil"/>
              <w:bottom w:val="single" w:sz="8" w:space="0" w:color="auto"/>
              <w:right w:val="single" w:sz="4" w:space="0" w:color="auto"/>
            </w:tcBorders>
            <w:noWrap/>
            <w:vAlign w:val="center"/>
            <w:hideMark/>
          </w:tcPr>
          <w:p w14:paraId="1F8F64B1" w14:textId="77777777" w:rsidR="00587C33" w:rsidRPr="00132C46" w:rsidRDefault="00587C33">
            <w:pPr>
              <w:spacing w:after="0"/>
              <w:jc w:val="center"/>
              <w:rPr>
                <w:color w:val="000000"/>
                <w:sz w:val="18"/>
                <w:szCs w:val="18"/>
                <w:lang w:val="en-US"/>
              </w:rPr>
            </w:pPr>
            <w:r w:rsidRPr="00132C46">
              <w:rPr>
                <w:color w:val="000000"/>
                <w:sz w:val="18"/>
                <w:szCs w:val="18"/>
                <w:lang w:val="en-US"/>
              </w:rPr>
              <w:t>4.75m</w:t>
            </w:r>
          </w:p>
        </w:tc>
        <w:tc>
          <w:tcPr>
            <w:tcW w:w="856" w:type="dxa"/>
            <w:tcBorders>
              <w:top w:val="nil"/>
              <w:left w:val="nil"/>
              <w:bottom w:val="single" w:sz="8" w:space="0" w:color="auto"/>
              <w:right w:val="single" w:sz="4" w:space="0" w:color="auto"/>
            </w:tcBorders>
            <w:noWrap/>
            <w:vAlign w:val="center"/>
            <w:hideMark/>
          </w:tcPr>
          <w:p w14:paraId="5B16AE5E" w14:textId="77777777" w:rsidR="00587C33" w:rsidRPr="00132C46" w:rsidRDefault="00587C33">
            <w:pPr>
              <w:spacing w:after="0"/>
              <w:jc w:val="center"/>
              <w:rPr>
                <w:color w:val="000000"/>
                <w:sz w:val="18"/>
                <w:szCs w:val="18"/>
                <w:lang w:val="en-US"/>
              </w:rPr>
            </w:pPr>
            <w:r w:rsidRPr="00132C46">
              <w:rPr>
                <w:color w:val="000000"/>
                <w:sz w:val="18"/>
                <w:szCs w:val="18"/>
                <w:lang w:val="en-US"/>
              </w:rPr>
              <w:t>1.76m</w:t>
            </w:r>
          </w:p>
        </w:tc>
        <w:tc>
          <w:tcPr>
            <w:tcW w:w="856" w:type="dxa"/>
            <w:tcBorders>
              <w:top w:val="nil"/>
              <w:left w:val="nil"/>
              <w:bottom w:val="single" w:sz="8" w:space="0" w:color="auto"/>
              <w:right w:val="single" w:sz="4" w:space="0" w:color="auto"/>
            </w:tcBorders>
            <w:noWrap/>
            <w:vAlign w:val="center"/>
            <w:hideMark/>
          </w:tcPr>
          <w:p w14:paraId="102C44B6" w14:textId="77777777" w:rsidR="00587C33" w:rsidRPr="00132C46" w:rsidRDefault="00587C33">
            <w:pPr>
              <w:spacing w:after="0"/>
              <w:jc w:val="center"/>
              <w:rPr>
                <w:color w:val="000000"/>
                <w:sz w:val="18"/>
                <w:szCs w:val="18"/>
                <w:lang w:val="en-US"/>
              </w:rPr>
            </w:pPr>
            <w:r w:rsidRPr="00132C46">
              <w:rPr>
                <w:color w:val="000000"/>
                <w:sz w:val="18"/>
                <w:szCs w:val="18"/>
                <w:lang w:val="en-US"/>
              </w:rPr>
              <w:t>1.73m</w:t>
            </w:r>
          </w:p>
        </w:tc>
        <w:tc>
          <w:tcPr>
            <w:tcW w:w="1273" w:type="dxa"/>
            <w:tcBorders>
              <w:top w:val="nil"/>
              <w:left w:val="nil"/>
              <w:bottom w:val="single" w:sz="8" w:space="0" w:color="auto"/>
              <w:right w:val="single" w:sz="4" w:space="0" w:color="auto"/>
            </w:tcBorders>
            <w:vAlign w:val="center"/>
            <w:hideMark/>
          </w:tcPr>
          <w:p w14:paraId="0D54B790" w14:textId="77777777" w:rsidR="00587C33" w:rsidRPr="00132C46" w:rsidRDefault="00587C33">
            <w:pPr>
              <w:spacing w:after="0"/>
              <w:jc w:val="center"/>
              <w:rPr>
                <w:color w:val="000000"/>
                <w:sz w:val="18"/>
                <w:szCs w:val="18"/>
                <w:lang w:val="en-US"/>
              </w:rPr>
            </w:pPr>
            <w:r w:rsidRPr="00132C46">
              <w:rPr>
                <w:color w:val="000000"/>
                <w:sz w:val="18"/>
                <w:szCs w:val="18"/>
                <w:lang w:val="en-US"/>
              </w:rPr>
              <w:t>1.73m</w:t>
            </w:r>
          </w:p>
        </w:tc>
        <w:tc>
          <w:tcPr>
            <w:tcW w:w="1273" w:type="dxa"/>
            <w:tcBorders>
              <w:top w:val="nil"/>
              <w:left w:val="nil"/>
              <w:bottom w:val="single" w:sz="8" w:space="0" w:color="auto"/>
              <w:right w:val="single" w:sz="8" w:space="0" w:color="auto"/>
            </w:tcBorders>
            <w:vAlign w:val="center"/>
            <w:hideMark/>
          </w:tcPr>
          <w:p w14:paraId="0612C0B2" w14:textId="77777777" w:rsidR="00587C33" w:rsidRPr="00132C46" w:rsidRDefault="00587C33">
            <w:pPr>
              <w:spacing w:after="0"/>
              <w:jc w:val="center"/>
              <w:rPr>
                <w:color w:val="000000"/>
                <w:sz w:val="18"/>
                <w:szCs w:val="18"/>
                <w:lang w:val="en-US"/>
              </w:rPr>
            </w:pPr>
            <w:r w:rsidRPr="00132C46">
              <w:rPr>
                <w:color w:val="000000"/>
                <w:sz w:val="18"/>
                <w:szCs w:val="18"/>
                <w:lang w:val="en-US"/>
              </w:rPr>
              <w:t>1.63m</w:t>
            </w:r>
          </w:p>
        </w:tc>
      </w:tr>
    </w:tbl>
    <w:p w14:paraId="2B610A8A" w14:textId="77777777" w:rsidR="00587C33" w:rsidRDefault="00587C33" w:rsidP="00587C33"/>
    <w:p w14:paraId="18209953" w14:textId="4C28CC5A" w:rsidR="00587C33" w:rsidRDefault="00587C33" w:rsidP="00587C33"/>
    <w:p w14:paraId="17F54524" w14:textId="5740B646" w:rsidR="00E56AC6" w:rsidRDefault="00E56AC6" w:rsidP="00E56AC6">
      <w:pPr>
        <w:pStyle w:val="Caption"/>
        <w:keepNext/>
      </w:pPr>
      <w:r>
        <w:t xml:space="preserve">Table </w:t>
      </w:r>
      <w:r>
        <w:fldChar w:fldCharType="begin"/>
      </w:r>
      <w:r>
        <w:instrText xml:space="preserve"> SEQ Table \* ARABIC </w:instrText>
      </w:r>
      <w:r>
        <w:fldChar w:fldCharType="separate"/>
      </w:r>
      <w:r w:rsidR="005C2FCE">
        <w:rPr>
          <w:noProof/>
        </w:rPr>
        <w:t>11</w:t>
      </w:r>
      <w:r>
        <w:fldChar w:fldCharType="end"/>
      </w:r>
      <w:r>
        <w:t xml:space="preserve">: Horizontal Positioning Error: With search window of </w:t>
      </w:r>
      <w:r w:rsidR="00854A48">
        <w:t xml:space="preserve">size </w:t>
      </w:r>
      <w:r>
        <w:t xml:space="preserve">64 </w:t>
      </w:r>
      <m:oMath>
        <m:r>
          <m:rPr>
            <m:sty m:val="bi"/>
          </m:rPr>
          <w:rPr>
            <w:rFonts w:ascii="Cambria Math" w:hAnsi="Cambria Math"/>
          </w:rPr>
          <m:t>μs</m:t>
        </m:r>
      </m:oMath>
      <w:r>
        <w:t xml:space="preserve"> in time</w:t>
      </w:r>
      <w:r w:rsidR="00854A48">
        <w:t xml:space="preserve"> adjusted by offset per satellite</w:t>
      </w:r>
      <w:r>
        <w:t xml:space="preserve">, </w:t>
      </w:r>
      <w:commentRangeStart w:id="11"/>
      <w:r>
        <w:t xml:space="preserve">infinite </w:t>
      </w:r>
      <w:commentRangeEnd w:id="11"/>
      <w:r w:rsidR="00B57591">
        <w:rPr>
          <w:rStyle w:val="CommentReference"/>
          <w:sz w:val="20"/>
        </w:rPr>
        <w:commentReference w:id="11"/>
      </w:r>
      <w:r>
        <w:t>in frequency</w:t>
      </w:r>
    </w:p>
    <w:tbl>
      <w:tblPr>
        <w:tblW w:w="8696" w:type="dxa"/>
        <w:tblLook w:val="04A0" w:firstRow="1" w:lastRow="0" w:firstColumn="1" w:lastColumn="0" w:noHBand="0" w:noVBand="1"/>
      </w:tblPr>
      <w:tblGrid>
        <w:gridCol w:w="1077"/>
        <w:gridCol w:w="863"/>
        <w:gridCol w:w="863"/>
        <w:gridCol w:w="863"/>
        <w:gridCol w:w="863"/>
        <w:gridCol w:w="863"/>
        <w:gridCol w:w="998"/>
        <w:gridCol w:w="1218"/>
        <w:gridCol w:w="1150"/>
      </w:tblGrid>
      <w:tr w:rsidR="00587C33" w:rsidRPr="00ED0D01" w14:paraId="147D6F66" w14:textId="77777777">
        <w:trPr>
          <w:trHeight w:val="290"/>
        </w:trPr>
        <w:tc>
          <w:tcPr>
            <w:tcW w:w="1015" w:type="dxa"/>
            <w:vMerge w:val="restart"/>
            <w:tcBorders>
              <w:top w:val="single" w:sz="8" w:space="0" w:color="auto"/>
              <w:left w:val="single" w:sz="8" w:space="0" w:color="auto"/>
              <w:bottom w:val="single" w:sz="4" w:space="0" w:color="auto"/>
              <w:right w:val="single" w:sz="4" w:space="0" w:color="auto"/>
            </w:tcBorders>
            <w:noWrap/>
            <w:vAlign w:val="center"/>
            <w:hideMark/>
          </w:tcPr>
          <w:p w14:paraId="35A6BD59"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Horizontal Positioning Error</w:t>
            </w:r>
          </w:p>
        </w:tc>
        <w:tc>
          <w:tcPr>
            <w:tcW w:w="7681" w:type="dxa"/>
            <w:gridSpan w:val="8"/>
            <w:tcBorders>
              <w:top w:val="single" w:sz="8" w:space="0" w:color="auto"/>
              <w:left w:val="nil"/>
              <w:bottom w:val="single" w:sz="4" w:space="0" w:color="auto"/>
              <w:right w:val="single" w:sz="8" w:space="0" w:color="000000"/>
            </w:tcBorders>
            <w:noWrap/>
            <w:vAlign w:val="center"/>
            <w:hideMark/>
          </w:tcPr>
          <w:p w14:paraId="58BAE203"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Latitude</w:t>
            </w:r>
          </w:p>
        </w:tc>
      </w:tr>
      <w:tr w:rsidR="00587C33" w:rsidRPr="00ED0D01" w14:paraId="59C0B639" w14:textId="77777777">
        <w:trPr>
          <w:trHeight w:val="290"/>
        </w:trPr>
        <w:tc>
          <w:tcPr>
            <w:tcW w:w="1015" w:type="dxa"/>
            <w:vMerge/>
            <w:tcBorders>
              <w:top w:val="single" w:sz="8" w:space="0" w:color="auto"/>
              <w:left w:val="single" w:sz="8" w:space="0" w:color="auto"/>
              <w:bottom w:val="single" w:sz="4" w:space="0" w:color="auto"/>
              <w:right w:val="single" w:sz="4" w:space="0" w:color="auto"/>
            </w:tcBorders>
            <w:vAlign w:val="center"/>
            <w:hideMark/>
          </w:tcPr>
          <w:p w14:paraId="2B275B85" w14:textId="77777777" w:rsidR="00587C33" w:rsidRPr="00ED0D01" w:rsidRDefault="00587C33">
            <w:pPr>
              <w:spacing w:after="0"/>
              <w:rPr>
                <w:b/>
                <w:bCs/>
                <w:color w:val="000000"/>
                <w:sz w:val="18"/>
                <w:szCs w:val="18"/>
                <w:lang w:val="en-US"/>
              </w:rPr>
            </w:pPr>
          </w:p>
        </w:tc>
        <w:tc>
          <w:tcPr>
            <w:tcW w:w="863" w:type="dxa"/>
            <w:tcBorders>
              <w:top w:val="nil"/>
              <w:left w:val="nil"/>
              <w:bottom w:val="single" w:sz="4" w:space="0" w:color="auto"/>
              <w:right w:val="single" w:sz="4" w:space="0" w:color="auto"/>
            </w:tcBorders>
            <w:noWrap/>
            <w:vAlign w:val="center"/>
            <w:hideMark/>
          </w:tcPr>
          <w:p w14:paraId="1FEED163"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0</w:t>
            </w:r>
          </w:p>
        </w:tc>
        <w:tc>
          <w:tcPr>
            <w:tcW w:w="863" w:type="dxa"/>
            <w:tcBorders>
              <w:top w:val="nil"/>
              <w:left w:val="nil"/>
              <w:bottom w:val="single" w:sz="4" w:space="0" w:color="auto"/>
              <w:right w:val="single" w:sz="4" w:space="0" w:color="auto"/>
            </w:tcBorders>
            <w:noWrap/>
            <w:vAlign w:val="center"/>
            <w:hideMark/>
          </w:tcPr>
          <w:p w14:paraId="27E3952A"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10</w:t>
            </w:r>
          </w:p>
        </w:tc>
        <w:tc>
          <w:tcPr>
            <w:tcW w:w="863" w:type="dxa"/>
            <w:tcBorders>
              <w:top w:val="nil"/>
              <w:left w:val="nil"/>
              <w:bottom w:val="single" w:sz="4" w:space="0" w:color="auto"/>
              <w:right w:val="single" w:sz="4" w:space="0" w:color="auto"/>
            </w:tcBorders>
            <w:noWrap/>
            <w:vAlign w:val="center"/>
            <w:hideMark/>
          </w:tcPr>
          <w:p w14:paraId="60DE29B3"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20</w:t>
            </w:r>
          </w:p>
        </w:tc>
        <w:tc>
          <w:tcPr>
            <w:tcW w:w="863" w:type="dxa"/>
            <w:tcBorders>
              <w:top w:val="nil"/>
              <w:left w:val="nil"/>
              <w:bottom w:val="single" w:sz="4" w:space="0" w:color="auto"/>
              <w:right w:val="single" w:sz="4" w:space="0" w:color="auto"/>
            </w:tcBorders>
            <w:noWrap/>
            <w:vAlign w:val="center"/>
            <w:hideMark/>
          </w:tcPr>
          <w:p w14:paraId="45F28FC5"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30</w:t>
            </w:r>
          </w:p>
        </w:tc>
        <w:tc>
          <w:tcPr>
            <w:tcW w:w="863" w:type="dxa"/>
            <w:tcBorders>
              <w:top w:val="nil"/>
              <w:left w:val="nil"/>
              <w:bottom w:val="single" w:sz="4" w:space="0" w:color="auto"/>
              <w:right w:val="single" w:sz="4" w:space="0" w:color="auto"/>
            </w:tcBorders>
            <w:noWrap/>
            <w:vAlign w:val="center"/>
            <w:hideMark/>
          </w:tcPr>
          <w:p w14:paraId="058246F2"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40</w:t>
            </w:r>
          </w:p>
        </w:tc>
        <w:tc>
          <w:tcPr>
            <w:tcW w:w="998" w:type="dxa"/>
            <w:tcBorders>
              <w:top w:val="nil"/>
              <w:left w:val="nil"/>
              <w:bottom w:val="single" w:sz="4" w:space="0" w:color="auto"/>
              <w:right w:val="single" w:sz="4" w:space="0" w:color="auto"/>
            </w:tcBorders>
            <w:noWrap/>
            <w:vAlign w:val="center"/>
            <w:hideMark/>
          </w:tcPr>
          <w:p w14:paraId="71E8653D"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50</w:t>
            </w:r>
          </w:p>
        </w:tc>
        <w:tc>
          <w:tcPr>
            <w:tcW w:w="1218" w:type="dxa"/>
            <w:tcBorders>
              <w:top w:val="nil"/>
              <w:left w:val="nil"/>
              <w:bottom w:val="single" w:sz="4" w:space="0" w:color="auto"/>
              <w:right w:val="single" w:sz="4" w:space="0" w:color="auto"/>
            </w:tcBorders>
            <w:vAlign w:val="center"/>
            <w:hideMark/>
          </w:tcPr>
          <w:p w14:paraId="7B80BF41"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60</w:t>
            </w:r>
          </w:p>
        </w:tc>
        <w:tc>
          <w:tcPr>
            <w:tcW w:w="1150" w:type="dxa"/>
            <w:tcBorders>
              <w:top w:val="nil"/>
              <w:left w:val="nil"/>
              <w:bottom w:val="single" w:sz="4" w:space="0" w:color="auto"/>
              <w:right w:val="single" w:sz="8" w:space="0" w:color="auto"/>
            </w:tcBorders>
            <w:vAlign w:val="center"/>
            <w:hideMark/>
          </w:tcPr>
          <w:p w14:paraId="1536289C"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70</w:t>
            </w:r>
          </w:p>
        </w:tc>
      </w:tr>
      <w:tr w:rsidR="00587C33" w:rsidRPr="00ED0D01" w14:paraId="2B386690" w14:textId="77777777">
        <w:trPr>
          <w:trHeight w:val="290"/>
        </w:trPr>
        <w:tc>
          <w:tcPr>
            <w:tcW w:w="1015" w:type="dxa"/>
            <w:tcBorders>
              <w:top w:val="nil"/>
              <w:left w:val="single" w:sz="8" w:space="0" w:color="auto"/>
              <w:bottom w:val="nil"/>
              <w:right w:val="single" w:sz="4" w:space="0" w:color="auto"/>
            </w:tcBorders>
            <w:noWrap/>
            <w:vAlign w:val="center"/>
            <w:hideMark/>
          </w:tcPr>
          <w:p w14:paraId="511B8278"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68 percentile</w:t>
            </w:r>
          </w:p>
        </w:tc>
        <w:tc>
          <w:tcPr>
            <w:tcW w:w="863" w:type="dxa"/>
            <w:tcBorders>
              <w:top w:val="nil"/>
              <w:left w:val="nil"/>
              <w:bottom w:val="nil"/>
              <w:right w:val="single" w:sz="4" w:space="0" w:color="auto"/>
            </w:tcBorders>
            <w:noWrap/>
            <w:vAlign w:val="center"/>
            <w:hideMark/>
          </w:tcPr>
          <w:p w14:paraId="276926AA" w14:textId="77777777" w:rsidR="00587C33" w:rsidRPr="00ED0D01" w:rsidRDefault="00587C33">
            <w:pPr>
              <w:spacing w:after="0"/>
              <w:jc w:val="center"/>
              <w:rPr>
                <w:color w:val="000000"/>
                <w:sz w:val="18"/>
                <w:szCs w:val="18"/>
                <w:lang w:val="en-US"/>
              </w:rPr>
            </w:pPr>
            <w:r w:rsidRPr="00ED0D01">
              <w:rPr>
                <w:color w:val="000000"/>
                <w:sz w:val="18"/>
                <w:szCs w:val="18"/>
                <w:lang w:val="en-US"/>
              </w:rPr>
              <w:t>35.4km</w:t>
            </w:r>
          </w:p>
        </w:tc>
        <w:tc>
          <w:tcPr>
            <w:tcW w:w="863" w:type="dxa"/>
            <w:tcBorders>
              <w:top w:val="nil"/>
              <w:left w:val="nil"/>
              <w:bottom w:val="nil"/>
              <w:right w:val="single" w:sz="4" w:space="0" w:color="auto"/>
            </w:tcBorders>
            <w:noWrap/>
            <w:vAlign w:val="center"/>
            <w:hideMark/>
          </w:tcPr>
          <w:p w14:paraId="07FCFEE9" w14:textId="77777777" w:rsidR="00587C33" w:rsidRPr="00ED0D01" w:rsidRDefault="00587C33">
            <w:pPr>
              <w:spacing w:after="0"/>
              <w:jc w:val="center"/>
              <w:rPr>
                <w:color w:val="000000"/>
                <w:sz w:val="18"/>
                <w:szCs w:val="18"/>
                <w:lang w:val="en-US"/>
              </w:rPr>
            </w:pPr>
            <w:r w:rsidRPr="00ED0D01">
              <w:rPr>
                <w:color w:val="000000"/>
                <w:sz w:val="18"/>
                <w:szCs w:val="18"/>
                <w:lang w:val="en-US"/>
              </w:rPr>
              <w:t>35.2km</w:t>
            </w:r>
          </w:p>
        </w:tc>
        <w:tc>
          <w:tcPr>
            <w:tcW w:w="863" w:type="dxa"/>
            <w:tcBorders>
              <w:top w:val="nil"/>
              <w:left w:val="nil"/>
              <w:bottom w:val="nil"/>
              <w:right w:val="single" w:sz="4" w:space="0" w:color="auto"/>
            </w:tcBorders>
            <w:noWrap/>
            <w:vAlign w:val="center"/>
            <w:hideMark/>
          </w:tcPr>
          <w:p w14:paraId="0FCBD823" w14:textId="77777777" w:rsidR="00587C33" w:rsidRPr="00ED0D01" w:rsidRDefault="00587C33">
            <w:pPr>
              <w:spacing w:after="0"/>
              <w:jc w:val="center"/>
              <w:rPr>
                <w:color w:val="000000"/>
                <w:sz w:val="18"/>
                <w:szCs w:val="18"/>
                <w:lang w:val="en-US"/>
              </w:rPr>
            </w:pPr>
            <w:r w:rsidRPr="00ED0D01">
              <w:rPr>
                <w:color w:val="000000"/>
                <w:sz w:val="18"/>
                <w:szCs w:val="18"/>
                <w:lang w:val="en-US"/>
              </w:rPr>
              <w:t>33.3km</w:t>
            </w:r>
          </w:p>
        </w:tc>
        <w:tc>
          <w:tcPr>
            <w:tcW w:w="863" w:type="dxa"/>
            <w:tcBorders>
              <w:top w:val="nil"/>
              <w:left w:val="nil"/>
              <w:bottom w:val="nil"/>
              <w:right w:val="single" w:sz="4" w:space="0" w:color="auto"/>
            </w:tcBorders>
            <w:noWrap/>
            <w:vAlign w:val="center"/>
            <w:hideMark/>
          </w:tcPr>
          <w:p w14:paraId="1A2F5FA1" w14:textId="77777777" w:rsidR="00587C33" w:rsidRPr="00ED0D01" w:rsidRDefault="00587C33">
            <w:pPr>
              <w:spacing w:after="0"/>
              <w:jc w:val="center"/>
              <w:rPr>
                <w:color w:val="000000"/>
                <w:sz w:val="18"/>
                <w:szCs w:val="18"/>
                <w:lang w:val="en-US"/>
              </w:rPr>
            </w:pPr>
            <w:r w:rsidRPr="00ED0D01">
              <w:rPr>
                <w:color w:val="000000"/>
                <w:sz w:val="18"/>
                <w:szCs w:val="18"/>
                <w:lang w:val="en-US"/>
              </w:rPr>
              <w:t>33.8km</w:t>
            </w:r>
          </w:p>
        </w:tc>
        <w:tc>
          <w:tcPr>
            <w:tcW w:w="863" w:type="dxa"/>
            <w:tcBorders>
              <w:top w:val="nil"/>
              <w:left w:val="nil"/>
              <w:bottom w:val="nil"/>
              <w:right w:val="single" w:sz="4" w:space="0" w:color="auto"/>
            </w:tcBorders>
            <w:noWrap/>
            <w:vAlign w:val="center"/>
            <w:hideMark/>
          </w:tcPr>
          <w:p w14:paraId="26745DB6" w14:textId="77777777" w:rsidR="00587C33" w:rsidRPr="00ED0D01" w:rsidRDefault="00587C33">
            <w:pPr>
              <w:spacing w:after="0"/>
              <w:jc w:val="center"/>
              <w:rPr>
                <w:color w:val="000000"/>
                <w:sz w:val="18"/>
                <w:szCs w:val="18"/>
                <w:lang w:val="en-US"/>
              </w:rPr>
            </w:pPr>
            <w:r w:rsidRPr="00ED0D01">
              <w:rPr>
                <w:color w:val="000000"/>
                <w:sz w:val="18"/>
                <w:szCs w:val="18"/>
                <w:lang w:val="en-US"/>
              </w:rPr>
              <w:t>24.5km</w:t>
            </w:r>
          </w:p>
        </w:tc>
        <w:tc>
          <w:tcPr>
            <w:tcW w:w="998" w:type="dxa"/>
            <w:tcBorders>
              <w:top w:val="nil"/>
              <w:left w:val="nil"/>
              <w:bottom w:val="nil"/>
              <w:right w:val="single" w:sz="4" w:space="0" w:color="auto"/>
            </w:tcBorders>
            <w:noWrap/>
            <w:vAlign w:val="center"/>
            <w:hideMark/>
          </w:tcPr>
          <w:p w14:paraId="593BC7C3" w14:textId="77777777" w:rsidR="00587C33" w:rsidRPr="00ED0D01" w:rsidRDefault="00587C33">
            <w:pPr>
              <w:spacing w:after="0"/>
              <w:jc w:val="center"/>
              <w:rPr>
                <w:color w:val="000000"/>
                <w:sz w:val="18"/>
                <w:szCs w:val="18"/>
                <w:lang w:val="en-US"/>
              </w:rPr>
            </w:pPr>
            <w:r w:rsidRPr="00ED0D01">
              <w:rPr>
                <w:color w:val="000000"/>
                <w:sz w:val="18"/>
                <w:szCs w:val="18"/>
                <w:lang w:val="en-US"/>
              </w:rPr>
              <w:t>0.043km</w:t>
            </w:r>
          </w:p>
        </w:tc>
        <w:tc>
          <w:tcPr>
            <w:tcW w:w="1218" w:type="dxa"/>
            <w:tcBorders>
              <w:top w:val="nil"/>
              <w:left w:val="nil"/>
              <w:bottom w:val="nil"/>
              <w:right w:val="single" w:sz="4" w:space="0" w:color="auto"/>
            </w:tcBorders>
            <w:vAlign w:val="center"/>
            <w:hideMark/>
          </w:tcPr>
          <w:p w14:paraId="656B69F7" w14:textId="77777777" w:rsidR="00587C33" w:rsidRPr="00ED0D01" w:rsidRDefault="00587C33">
            <w:pPr>
              <w:spacing w:after="0"/>
              <w:jc w:val="center"/>
              <w:rPr>
                <w:color w:val="000000"/>
                <w:sz w:val="18"/>
                <w:szCs w:val="18"/>
                <w:lang w:val="en-US"/>
              </w:rPr>
            </w:pPr>
            <w:r w:rsidRPr="00ED0D01">
              <w:rPr>
                <w:color w:val="000000"/>
                <w:sz w:val="18"/>
                <w:szCs w:val="18"/>
                <w:lang w:val="en-US"/>
              </w:rPr>
              <w:t>0.093km</w:t>
            </w:r>
          </w:p>
        </w:tc>
        <w:tc>
          <w:tcPr>
            <w:tcW w:w="1150" w:type="dxa"/>
            <w:tcBorders>
              <w:top w:val="nil"/>
              <w:left w:val="nil"/>
              <w:bottom w:val="nil"/>
              <w:right w:val="single" w:sz="8" w:space="0" w:color="auto"/>
            </w:tcBorders>
            <w:vAlign w:val="center"/>
            <w:hideMark/>
          </w:tcPr>
          <w:p w14:paraId="64CD18AC" w14:textId="77777777" w:rsidR="00587C33" w:rsidRPr="00ED0D01" w:rsidRDefault="00587C33">
            <w:pPr>
              <w:spacing w:after="0"/>
              <w:jc w:val="center"/>
              <w:rPr>
                <w:color w:val="000000"/>
                <w:sz w:val="18"/>
                <w:szCs w:val="18"/>
                <w:lang w:val="en-US"/>
              </w:rPr>
            </w:pPr>
            <w:r w:rsidRPr="00ED0D01">
              <w:rPr>
                <w:color w:val="000000"/>
                <w:sz w:val="18"/>
                <w:szCs w:val="18"/>
                <w:lang w:val="en-US"/>
              </w:rPr>
              <w:t>27.5km</w:t>
            </w:r>
          </w:p>
        </w:tc>
      </w:tr>
      <w:tr w:rsidR="00587C33" w:rsidRPr="00ED0D01" w14:paraId="70FD3CFD" w14:textId="77777777">
        <w:trPr>
          <w:trHeight w:val="300"/>
        </w:trPr>
        <w:tc>
          <w:tcPr>
            <w:tcW w:w="1015" w:type="dxa"/>
            <w:tcBorders>
              <w:top w:val="single" w:sz="4" w:space="0" w:color="auto"/>
              <w:left w:val="single" w:sz="8" w:space="0" w:color="auto"/>
              <w:bottom w:val="single" w:sz="8" w:space="0" w:color="auto"/>
              <w:right w:val="single" w:sz="4" w:space="0" w:color="auto"/>
            </w:tcBorders>
            <w:noWrap/>
            <w:vAlign w:val="center"/>
            <w:hideMark/>
          </w:tcPr>
          <w:p w14:paraId="2DC36141"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95 percentile</w:t>
            </w:r>
          </w:p>
        </w:tc>
        <w:tc>
          <w:tcPr>
            <w:tcW w:w="863" w:type="dxa"/>
            <w:tcBorders>
              <w:top w:val="single" w:sz="4" w:space="0" w:color="auto"/>
              <w:left w:val="nil"/>
              <w:bottom w:val="single" w:sz="8" w:space="0" w:color="auto"/>
              <w:right w:val="single" w:sz="4" w:space="0" w:color="auto"/>
            </w:tcBorders>
            <w:noWrap/>
            <w:vAlign w:val="center"/>
            <w:hideMark/>
          </w:tcPr>
          <w:p w14:paraId="3B76C445" w14:textId="77777777" w:rsidR="00587C33" w:rsidRPr="00ED0D01" w:rsidRDefault="00587C33">
            <w:pPr>
              <w:spacing w:after="0"/>
              <w:jc w:val="center"/>
              <w:rPr>
                <w:color w:val="000000"/>
                <w:sz w:val="18"/>
                <w:szCs w:val="18"/>
                <w:lang w:val="en-US"/>
              </w:rPr>
            </w:pPr>
            <w:r w:rsidRPr="00ED0D01">
              <w:rPr>
                <w:color w:val="000000"/>
                <w:sz w:val="18"/>
                <w:szCs w:val="18"/>
                <w:lang w:val="en-US"/>
              </w:rPr>
              <w:t>43.8km</w:t>
            </w:r>
          </w:p>
        </w:tc>
        <w:tc>
          <w:tcPr>
            <w:tcW w:w="863" w:type="dxa"/>
            <w:tcBorders>
              <w:top w:val="single" w:sz="4" w:space="0" w:color="auto"/>
              <w:left w:val="nil"/>
              <w:bottom w:val="single" w:sz="8" w:space="0" w:color="auto"/>
              <w:right w:val="single" w:sz="4" w:space="0" w:color="auto"/>
            </w:tcBorders>
            <w:noWrap/>
            <w:vAlign w:val="center"/>
            <w:hideMark/>
          </w:tcPr>
          <w:p w14:paraId="565453BF" w14:textId="77777777" w:rsidR="00587C33" w:rsidRPr="00ED0D01" w:rsidRDefault="00587C33">
            <w:pPr>
              <w:spacing w:after="0"/>
              <w:jc w:val="center"/>
              <w:rPr>
                <w:color w:val="000000"/>
                <w:sz w:val="18"/>
                <w:szCs w:val="18"/>
                <w:lang w:val="en-US"/>
              </w:rPr>
            </w:pPr>
            <w:r w:rsidRPr="00ED0D01">
              <w:rPr>
                <w:color w:val="000000"/>
                <w:sz w:val="18"/>
                <w:szCs w:val="18"/>
                <w:lang w:val="en-US"/>
              </w:rPr>
              <w:t>43.6km</w:t>
            </w:r>
          </w:p>
        </w:tc>
        <w:tc>
          <w:tcPr>
            <w:tcW w:w="863" w:type="dxa"/>
            <w:tcBorders>
              <w:top w:val="single" w:sz="4" w:space="0" w:color="auto"/>
              <w:left w:val="nil"/>
              <w:bottom w:val="single" w:sz="8" w:space="0" w:color="auto"/>
              <w:right w:val="single" w:sz="4" w:space="0" w:color="auto"/>
            </w:tcBorders>
            <w:noWrap/>
            <w:vAlign w:val="center"/>
            <w:hideMark/>
          </w:tcPr>
          <w:p w14:paraId="7C1DA791" w14:textId="77777777" w:rsidR="00587C33" w:rsidRPr="00ED0D01" w:rsidRDefault="00587C33">
            <w:pPr>
              <w:spacing w:after="0"/>
              <w:jc w:val="center"/>
              <w:rPr>
                <w:color w:val="000000"/>
                <w:sz w:val="18"/>
                <w:szCs w:val="18"/>
                <w:lang w:val="en-US"/>
              </w:rPr>
            </w:pPr>
            <w:r w:rsidRPr="00ED0D01">
              <w:rPr>
                <w:color w:val="000000"/>
                <w:sz w:val="18"/>
                <w:szCs w:val="18"/>
                <w:lang w:val="en-US"/>
              </w:rPr>
              <w:t>43.3km</w:t>
            </w:r>
          </w:p>
        </w:tc>
        <w:tc>
          <w:tcPr>
            <w:tcW w:w="863" w:type="dxa"/>
            <w:tcBorders>
              <w:top w:val="single" w:sz="4" w:space="0" w:color="auto"/>
              <w:left w:val="nil"/>
              <w:bottom w:val="single" w:sz="8" w:space="0" w:color="auto"/>
              <w:right w:val="single" w:sz="4" w:space="0" w:color="auto"/>
            </w:tcBorders>
            <w:noWrap/>
            <w:vAlign w:val="center"/>
            <w:hideMark/>
          </w:tcPr>
          <w:p w14:paraId="18B25612" w14:textId="77777777" w:rsidR="00587C33" w:rsidRPr="00ED0D01" w:rsidRDefault="00587C33">
            <w:pPr>
              <w:spacing w:after="0"/>
              <w:jc w:val="center"/>
              <w:rPr>
                <w:color w:val="000000"/>
                <w:sz w:val="18"/>
                <w:szCs w:val="18"/>
                <w:lang w:val="en-US"/>
              </w:rPr>
            </w:pPr>
            <w:r w:rsidRPr="00ED0D01">
              <w:rPr>
                <w:color w:val="000000"/>
                <w:sz w:val="18"/>
                <w:szCs w:val="18"/>
                <w:lang w:val="en-US"/>
              </w:rPr>
              <w:t>43.6km</w:t>
            </w:r>
          </w:p>
        </w:tc>
        <w:tc>
          <w:tcPr>
            <w:tcW w:w="863" w:type="dxa"/>
            <w:tcBorders>
              <w:top w:val="single" w:sz="4" w:space="0" w:color="auto"/>
              <w:left w:val="nil"/>
              <w:bottom w:val="single" w:sz="8" w:space="0" w:color="auto"/>
              <w:right w:val="single" w:sz="4" w:space="0" w:color="auto"/>
            </w:tcBorders>
            <w:noWrap/>
            <w:vAlign w:val="center"/>
            <w:hideMark/>
          </w:tcPr>
          <w:p w14:paraId="0C9CB5B4" w14:textId="77777777" w:rsidR="00587C33" w:rsidRPr="00ED0D01" w:rsidRDefault="00587C33">
            <w:pPr>
              <w:spacing w:after="0"/>
              <w:jc w:val="center"/>
              <w:rPr>
                <w:color w:val="000000"/>
                <w:sz w:val="18"/>
                <w:szCs w:val="18"/>
                <w:lang w:val="en-US"/>
              </w:rPr>
            </w:pPr>
            <w:r w:rsidRPr="00ED0D01">
              <w:rPr>
                <w:color w:val="000000"/>
                <w:sz w:val="18"/>
                <w:szCs w:val="18"/>
                <w:lang w:val="en-US"/>
              </w:rPr>
              <w:t>43.2km</w:t>
            </w:r>
          </w:p>
        </w:tc>
        <w:tc>
          <w:tcPr>
            <w:tcW w:w="998" w:type="dxa"/>
            <w:tcBorders>
              <w:top w:val="single" w:sz="4" w:space="0" w:color="auto"/>
              <w:left w:val="nil"/>
              <w:bottom w:val="single" w:sz="8" w:space="0" w:color="auto"/>
              <w:right w:val="single" w:sz="4" w:space="0" w:color="auto"/>
            </w:tcBorders>
            <w:noWrap/>
            <w:vAlign w:val="center"/>
            <w:hideMark/>
          </w:tcPr>
          <w:p w14:paraId="72F3609A" w14:textId="77777777" w:rsidR="00587C33" w:rsidRPr="00ED0D01" w:rsidRDefault="00587C33">
            <w:pPr>
              <w:spacing w:after="0"/>
              <w:jc w:val="center"/>
              <w:rPr>
                <w:color w:val="000000"/>
                <w:sz w:val="18"/>
                <w:szCs w:val="18"/>
                <w:lang w:val="en-US"/>
              </w:rPr>
            </w:pPr>
            <w:r w:rsidRPr="00ED0D01">
              <w:rPr>
                <w:color w:val="000000"/>
                <w:sz w:val="18"/>
                <w:szCs w:val="18"/>
                <w:lang w:val="en-US"/>
              </w:rPr>
              <w:t>43km</w:t>
            </w:r>
          </w:p>
        </w:tc>
        <w:tc>
          <w:tcPr>
            <w:tcW w:w="1218" w:type="dxa"/>
            <w:tcBorders>
              <w:top w:val="single" w:sz="4" w:space="0" w:color="auto"/>
              <w:left w:val="nil"/>
              <w:bottom w:val="single" w:sz="8" w:space="0" w:color="auto"/>
              <w:right w:val="single" w:sz="4" w:space="0" w:color="auto"/>
            </w:tcBorders>
            <w:vAlign w:val="center"/>
            <w:hideMark/>
          </w:tcPr>
          <w:p w14:paraId="7DCDE635" w14:textId="77777777" w:rsidR="00587C33" w:rsidRPr="00ED0D01" w:rsidRDefault="00587C33">
            <w:pPr>
              <w:spacing w:after="0"/>
              <w:jc w:val="center"/>
              <w:rPr>
                <w:color w:val="000000"/>
                <w:sz w:val="18"/>
                <w:szCs w:val="18"/>
                <w:lang w:val="en-US"/>
              </w:rPr>
            </w:pPr>
            <w:r w:rsidRPr="00ED0D01">
              <w:rPr>
                <w:color w:val="000000"/>
                <w:sz w:val="18"/>
                <w:szCs w:val="18"/>
                <w:lang w:val="en-US"/>
              </w:rPr>
              <w:t>42.9km</w:t>
            </w:r>
          </w:p>
        </w:tc>
        <w:tc>
          <w:tcPr>
            <w:tcW w:w="1150" w:type="dxa"/>
            <w:tcBorders>
              <w:top w:val="single" w:sz="4" w:space="0" w:color="auto"/>
              <w:left w:val="nil"/>
              <w:bottom w:val="single" w:sz="8" w:space="0" w:color="auto"/>
              <w:right w:val="single" w:sz="8" w:space="0" w:color="auto"/>
            </w:tcBorders>
            <w:vAlign w:val="center"/>
            <w:hideMark/>
          </w:tcPr>
          <w:p w14:paraId="5F057F9B" w14:textId="77777777" w:rsidR="00587C33" w:rsidRPr="00ED0D01" w:rsidRDefault="00587C33">
            <w:pPr>
              <w:spacing w:after="0"/>
              <w:jc w:val="center"/>
              <w:rPr>
                <w:color w:val="000000"/>
                <w:sz w:val="18"/>
                <w:szCs w:val="18"/>
                <w:lang w:val="en-US"/>
              </w:rPr>
            </w:pPr>
            <w:r w:rsidRPr="00ED0D01">
              <w:rPr>
                <w:color w:val="000000"/>
                <w:sz w:val="18"/>
                <w:szCs w:val="18"/>
                <w:lang w:val="en-US"/>
              </w:rPr>
              <w:t>42.9km</w:t>
            </w:r>
          </w:p>
        </w:tc>
      </w:tr>
    </w:tbl>
    <w:p w14:paraId="5627CA79" w14:textId="77777777" w:rsidR="00991C09" w:rsidRPr="00A27AB1" w:rsidRDefault="00991C09" w:rsidP="00CF59BD">
      <w:pPr>
        <w:rPr>
          <w:lang w:val="en-US"/>
        </w:rPr>
      </w:pPr>
    </w:p>
    <w:p w14:paraId="26494210" w14:textId="689D8F31" w:rsidR="00E56AC6" w:rsidRDefault="00E56AC6" w:rsidP="00E56AC6">
      <w:pPr>
        <w:pStyle w:val="Caption"/>
        <w:keepNext/>
      </w:pPr>
      <w:r>
        <w:t xml:space="preserve">Table </w:t>
      </w:r>
      <w:r>
        <w:fldChar w:fldCharType="begin"/>
      </w:r>
      <w:r>
        <w:instrText xml:space="preserve"> SEQ Table \* ARABIC </w:instrText>
      </w:r>
      <w:r>
        <w:fldChar w:fldCharType="separate"/>
      </w:r>
      <w:r w:rsidR="005C2FCE">
        <w:rPr>
          <w:noProof/>
        </w:rPr>
        <w:t>12</w:t>
      </w:r>
      <w:r>
        <w:fldChar w:fldCharType="end"/>
      </w:r>
      <w:r>
        <w:t xml:space="preserve">: Horizontal Positioning Error: </w:t>
      </w:r>
      <w:r w:rsidRPr="007C5ECE">
        <w:t xml:space="preserve">With search window of </w:t>
      </w:r>
      <w:r w:rsidR="00852792">
        <w:t xml:space="preserve">size </w:t>
      </w:r>
      <w:r w:rsidRPr="007C5ECE">
        <w:t xml:space="preserve">64 </w:t>
      </w:r>
      <w:proofErr w:type="spellStart"/>
      <w:r w:rsidRPr="007C5ECE">
        <w:t>μs</w:t>
      </w:r>
      <w:proofErr w:type="spellEnd"/>
      <w:r w:rsidRPr="007C5ECE">
        <w:t xml:space="preserve"> in time</w:t>
      </w:r>
      <w:r>
        <w:t xml:space="preserve"> adjusted by offset per satellite</w:t>
      </w:r>
      <w:r w:rsidRPr="007C5ECE">
        <w:t xml:space="preserve">, </w:t>
      </w:r>
      <w:r>
        <w:t xml:space="preserve">SCS </w:t>
      </w:r>
      <w:r w:rsidRPr="007C5ECE">
        <w:t>in frequency</w:t>
      </w:r>
      <w:r>
        <w:t xml:space="preserve"> with zero offset</w:t>
      </w:r>
    </w:p>
    <w:tbl>
      <w:tblPr>
        <w:tblW w:w="8695" w:type="dxa"/>
        <w:tblLook w:val="04A0" w:firstRow="1" w:lastRow="0" w:firstColumn="1" w:lastColumn="0" w:noHBand="0" w:noVBand="1"/>
      </w:tblPr>
      <w:tblGrid>
        <w:gridCol w:w="1077"/>
        <w:gridCol w:w="886"/>
        <w:gridCol w:w="886"/>
        <w:gridCol w:w="886"/>
        <w:gridCol w:w="886"/>
        <w:gridCol w:w="886"/>
        <w:gridCol w:w="886"/>
        <w:gridCol w:w="1182"/>
        <w:gridCol w:w="1182"/>
      </w:tblGrid>
      <w:tr w:rsidR="00343A68" w:rsidRPr="00343A68" w14:paraId="3AFD60C3" w14:textId="77777777" w:rsidTr="00343A68">
        <w:trPr>
          <w:trHeight w:val="290"/>
        </w:trPr>
        <w:tc>
          <w:tcPr>
            <w:tcW w:w="1015" w:type="dxa"/>
            <w:vMerge w:val="restart"/>
            <w:tcBorders>
              <w:top w:val="single" w:sz="8" w:space="0" w:color="auto"/>
              <w:left w:val="single" w:sz="8" w:space="0" w:color="auto"/>
              <w:bottom w:val="single" w:sz="4" w:space="0" w:color="auto"/>
              <w:right w:val="single" w:sz="4" w:space="0" w:color="auto"/>
            </w:tcBorders>
            <w:noWrap/>
            <w:vAlign w:val="center"/>
            <w:hideMark/>
          </w:tcPr>
          <w:p w14:paraId="61E8264F"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Horizontal Positioning Error</w:t>
            </w:r>
          </w:p>
        </w:tc>
        <w:tc>
          <w:tcPr>
            <w:tcW w:w="7680" w:type="dxa"/>
            <w:gridSpan w:val="8"/>
            <w:tcBorders>
              <w:top w:val="single" w:sz="8" w:space="0" w:color="auto"/>
              <w:left w:val="nil"/>
              <w:bottom w:val="single" w:sz="4" w:space="0" w:color="auto"/>
              <w:right w:val="single" w:sz="8" w:space="0" w:color="000000"/>
            </w:tcBorders>
            <w:noWrap/>
            <w:vAlign w:val="center"/>
            <w:hideMark/>
          </w:tcPr>
          <w:p w14:paraId="22128176"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Latitude</w:t>
            </w:r>
          </w:p>
        </w:tc>
      </w:tr>
      <w:tr w:rsidR="00343A68" w:rsidRPr="00343A68" w14:paraId="09BE2194" w14:textId="77777777" w:rsidTr="00343A68">
        <w:trPr>
          <w:trHeight w:val="290"/>
        </w:trPr>
        <w:tc>
          <w:tcPr>
            <w:tcW w:w="1015" w:type="dxa"/>
            <w:vMerge/>
            <w:tcBorders>
              <w:top w:val="single" w:sz="8" w:space="0" w:color="auto"/>
              <w:left w:val="single" w:sz="8" w:space="0" w:color="auto"/>
              <w:bottom w:val="single" w:sz="4" w:space="0" w:color="auto"/>
              <w:right w:val="single" w:sz="4" w:space="0" w:color="auto"/>
            </w:tcBorders>
            <w:vAlign w:val="center"/>
            <w:hideMark/>
          </w:tcPr>
          <w:p w14:paraId="2575EAF7" w14:textId="77777777" w:rsidR="00343A68" w:rsidRPr="00343A68" w:rsidRDefault="00343A68" w:rsidP="00343A68">
            <w:pPr>
              <w:spacing w:after="0"/>
              <w:rPr>
                <w:b/>
                <w:bCs/>
                <w:color w:val="000000"/>
                <w:sz w:val="18"/>
                <w:szCs w:val="18"/>
                <w:lang w:val="en-US"/>
              </w:rPr>
            </w:pPr>
          </w:p>
        </w:tc>
        <w:tc>
          <w:tcPr>
            <w:tcW w:w="886" w:type="dxa"/>
            <w:tcBorders>
              <w:top w:val="nil"/>
              <w:left w:val="nil"/>
              <w:bottom w:val="single" w:sz="4" w:space="0" w:color="auto"/>
              <w:right w:val="single" w:sz="4" w:space="0" w:color="auto"/>
            </w:tcBorders>
            <w:noWrap/>
            <w:vAlign w:val="center"/>
            <w:hideMark/>
          </w:tcPr>
          <w:p w14:paraId="37C3BC34"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0</w:t>
            </w:r>
          </w:p>
        </w:tc>
        <w:tc>
          <w:tcPr>
            <w:tcW w:w="886" w:type="dxa"/>
            <w:tcBorders>
              <w:top w:val="nil"/>
              <w:left w:val="nil"/>
              <w:bottom w:val="single" w:sz="4" w:space="0" w:color="auto"/>
              <w:right w:val="single" w:sz="4" w:space="0" w:color="auto"/>
            </w:tcBorders>
            <w:noWrap/>
            <w:vAlign w:val="center"/>
            <w:hideMark/>
          </w:tcPr>
          <w:p w14:paraId="6B17F2C0"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10</w:t>
            </w:r>
          </w:p>
        </w:tc>
        <w:tc>
          <w:tcPr>
            <w:tcW w:w="886" w:type="dxa"/>
            <w:tcBorders>
              <w:top w:val="nil"/>
              <w:left w:val="nil"/>
              <w:bottom w:val="single" w:sz="4" w:space="0" w:color="auto"/>
              <w:right w:val="single" w:sz="4" w:space="0" w:color="auto"/>
            </w:tcBorders>
            <w:noWrap/>
            <w:vAlign w:val="center"/>
            <w:hideMark/>
          </w:tcPr>
          <w:p w14:paraId="10C8A41E"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20</w:t>
            </w:r>
          </w:p>
        </w:tc>
        <w:tc>
          <w:tcPr>
            <w:tcW w:w="886" w:type="dxa"/>
            <w:tcBorders>
              <w:top w:val="nil"/>
              <w:left w:val="nil"/>
              <w:bottom w:val="single" w:sz="4" w:space="0" w:color="auto"/>
              <w:right w:val="single" w:sz="4" w:space="0" w:color="auto"/>
            </w:tcBorders>
            <w:noWrap/>
            <w:vAlign w:val="center"/>
            <w:hideMark/>
          </w:tcPr>
          <w:p w14:paraId="7C4CC9D1"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30</w:t>
            </w:r>
          </w:p>
        </w:tc>
        <w:tc>
          <w:tcPr>
            <w:tcW w:w="886" w:type="dxa"/>
            <w:tcBorders>
              <w:top w:val="nil"/>
              <w:left w:val="nil"/>
              <w:bottom w:val="single" w:sz="4" w:space="0" w:color="auto"/>
              <w:right w:val="single" w:sz="4" w:space="0" w:color="auto"/>
            </w:tcBorders>
            <w:noWrap/>
            <w:vAlign w:val="center"/>
            <w:hideMark/>
          </w:tcPr>
          <w:p w14:paraId="28E75C99"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40</w:t>
            </w:r>
          </w:p>
        </w:tc>
        <w:tc>
          <w:tcPr>
            <w:tcW w:w="886" w:type="dxa"/>
            <w:tcBorders>
              <w:top w:val="nil"/>
              <w:left w:val="nil"/>
              <w:bottom w:val="single" w:sz="4" w:space="0" w:color="auto"/>
              <w:right w:val="single" w:sz="4" w:space="0" w:color="auto"/>
            </w:tcBorders>
            <w:noWrap/>
            <w:vAlign w:val="center"/>
            <w:hideMark/>
          </w:tcPr>
          <w:p w14:paraId="4ED83538"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50</w:t>
            </w:r>
          </w:p>
        </w:tc>
        <w:tc>
          <w:tcPr>
            <w:tcW w:w="1182" w:type="dxa"/>
            <w:tcBorders>
              <w:top w:val="nil"/>
              <w:left w:val="nil"/>
              <w:bottom w:val="single" w:sz="4" w:space="0" w:color="auto"/>
              <w:right w:val="single" w:sz="4" w:space="0" w:color="auto"/>
            </w:tcBorders>
            <w:vAlign w:val="center"/>
            <w:hideMark/>
          </w:tcPr>
          <w:p w14:paraId="577E84CD"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60</w:t>
            </w:r>
          </w:p>
        </w:tc>
        <w:tc>
          <w:tcPr>
            <w:tcW w:w="1182" w:type="dxa"/>
            <w:tcBorders>
              <w:top w:val="nil"/>
              <w:left w:val="nil"/>
              <w:bottom w:val="single" w:sz="4" w:space="0" w:color="auto"/>
              <w:right w:val="single" w:sz="8" w:space="0" w:color="auto"/>
            </w:tcBorders>
            <w:vAlign w:val="center"/>
            <w:hideMark/>
          </w:tcPr>
          <w:p w14:paraId="2BB9960C"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70</w:t>
            </w:r>
          </w:p>
        </w:tc>
      </w:tr>
      <w:tr w:rsidR="00343A68" w:rsidRPr="00343A68" w14:paraId="6F3F619D" w14:textId="77777777" w:rsidTr="00343A68">
        <w:trPr>
          <w:trHeight w:val="290"/>
        </w:trPr>
        <w:tc>
          <w:tcPr>
            <w:tcW w:w="1015" w:type="dxa"/>
            <w:tcBorders>
              <w:top w:val="nil"/>
              <w:left w:val="single" w:sz="8" w:space="0" w:color="auto"/>
              <w:bottom w:val="nil"/>
              <w:right w:val="single" w:sz="4" w:space="0" w:color="auto"/>
            </w:tcBorders>
            <w:noWrap/>
            <w:vAlign w:val="center"/>
            <w:hideMark/>
          </w:tcPr>
          <w:p w14:paraId="5E1AEEB9"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68 percentile</w:t>
            </w:r>
          </w:p>
        </w:tc>
        <w:tc>
          <w:tcPr>
            <w:tcW w:w="886" w:type="dxa"/>
            <w:tcBorders>
              <w:top w:val="nil"/>
              <w:left w:val="nil"/>
              <w:bottom w:val="nil"/>
              <w:right w:val="single" w:sz="4" w:space="0" w:color="auto"/>
            </w:tcBorders>
            <w:noWrap/>
            <w:vAlign w:val="center"/>
            <w:hideMark/>
          </w:tcPr>
          <w:p w14:paraId="4A4525BE"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37.5km</w:t>
            </w:r>
          </w:p>
        </w:tc>
        <w:tc>
          <w:tcPr>
            <w:tcW w:w="886" w:type="dxa"/>
            <w:tcBorders>
              <w:top w:val="nil"/>
              <w:left w:val="nil"/>
              <w:bottom w:val="nil"/>
              <w:right w:val="single" w:sz="4" w:space="0" w:color="auto"/>
            </w:tcBorders>
            <w:noWrap/>
            <w:vAlign w:val="center"/>
            <w:hideMark/>
          </w:tcPr>
          <w:p w14:paraId="59C5D180"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36.9km</w:t>
            </w:r>
          </w:p>
        </w:tc>
        <w:tc>
          <w:tcPr>
            <w:tcW w:w="886" w:type="dxa"/>
            <w:tcBorders>
              <w:top w:val="nil"/>
              <w:left w:val="nil"/>
              <w:bottom w:val="nil"/>
              <w:right w:val="single" w:sz="4" w:space="0" w:color="auto"/>
            </w:tcBorders>
            <w:noWrap/>
            <w:vAlign w:val="center"/>
            <w:hideMark/>
          </w:tcPr>
          <w:p w14:paraId="1502EF6C"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36.1km</w:t>
            </w:r>
          </w:p>
        </w:tc>
        <w:tc>
          <w:tcPr>
            <w:tcW w:w="886" w:type="dxa"/>
            <w:tcBorders>
              <w:top w:val="nil"/>
              <w:left w:val="nil"/>
              <w:bottom w:val="nil"/>
              <w:right w:val="single" w:sz="4" w:space="0" w:color="auto"/>
            </w:tcBorders>
            <w:noWrap/>
            <w:vAlign w:val="center"/>
            <w:hideMark/>
          </w:tcPr>
          <w:p w14:paraId="2CA7C67F"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37.1km</w:t>
            </w:r>
          </w:p>
        </w:tc>
        <w:tc>
          <w:tcPr>
            <w:tcW w:w="886" w:type="dxa"/>
            <w:tcBorders>
              <w:top w:val="nil"/>
              <w:left w:val="nil"/>
              <w:bottom w:val="nil"/>
              <w:right w:val="single" w:sz="4" w:space="0" w:color="auto"/>
            </w:tcBorders>
            <w:noWrap/>
            <w:vAlign w:val="center"/>
            <w:hideMark/>
          </w:tcPr>
          <w:p w14:paraId="3B76BBD2"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35.7km</w:t>
            </w:r>
          </w:p>
        </w:tc>
        <w:tc>
          <w:tcPr>
            <w:tcW w:w="886" w:type="dxa"/>
            <w:tcBorders>
              <w:top w:val="nil"/>
              <w:left w:val="nil"/>
              <w:bottom w:val="nil"/>
              <w:right w:val="single" w:sz="4" w:space="0" w:color="auto"/>
            </w:tcBorders>
            <w:noWrap/>
            <w:vAlign w:val="center"/>
            <w:hideMark/>
          </w:tcPr>
          <w:p w14:paraId="55103E48"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36.5km</w:t>
            </w:r>
          </w:p>
        </w:tc>
        <w:tc>
          <w:tcPr>
            <w:tcW w:w="1182" w:type="dxa"/>
            <w:tcBorders>
              <w:top w:val="nil"/>
              <w:left w:val="nil"/>
              <w:bottom w:val="nil"/>
              <w:right w:val="single" w:sz="4" w:space="0" w:color="auto"/>
            </w:tcBorders>
            <w:vAlign w:val="center"/>
            <w:hideMark/>
          </w:tcPr>
          <w:p w14:paraId="6B322592"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36.7km</w:t>
            </w:r>
          </w:p>
        </w:tc>
        <w:tc>
          <w:tcPr>
            <w:tcW w:w="1182" w:type="dxa"/>
            <w:tcBorders>
              <w:top w:val="nil"/>
              <w:left w:val="nil"/>
              <w:bottom w:val="nil"/>
              <w:right w:val="single" w:sz="8" w:space="0" w:color="auto"/>
            </w:tcBorders>
            <w:vAlign w:val="center"/>
            <w:hideMark/>
          </w:tcPr>
          <w:p w14:paraId="7DD854EF"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35.9km</w:t>
            </w:r>
          </w:p>
        </w:tc>
      </w:tr>
      <w:tr w:rsidR="00343A68" w:rsidRPr="00343A68" w14:paraId="6A421DBF" w14:textId="77777777" w:rsidTr="00343A68">
        <w:trPr>
          <w:trHeight w:val="300"/>
        </w:trPr>
        <w:tc>
          <w:tcPr>
            <w:tcW w:w="1015" w:type="dxa"/>
            <w:tcBorders>
              <w:top w:val="single" w:sz="4" w:space="0" w:color="auto"/>
              <w:left w:val="single" w:sz="8" w:space="0" w:color="auto"/>
              <w:bottom w:val="single" w:sz="8" w:space="0" w:color="auto"/>
              <w:right w:val="single" w:sz="4" w:space="0" w:color="auto"/>
            </w:tcBorders>
            <w:noWrap/>
            <w:vAlign w:val="center"/>
            <w:hideMark/>
          </w:tcPr>
          <w:p w14:paraId="6D90A98F"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95 percentile</w:t>
            </w:r>
          </w:p>
        </w:tc>
        <w:tc>
          <w:tcPr>
            <w:tcW w:w="886" w:type="dxa"/>
            <w:tcBorders>
              <w:top w:val="single" w:sz="4" w:space="0" w:color="auto"/>
              <w:left w:val="nil"/>
              <w:bottom w:val="single" w:sz="8" w:space="0" w:color="auto"/>
              <w:right w:val="single" w:sz="4" w:space="0" w:color="auto"/>
            </w:tcBorders>
            <w:noWrap/>
            <w:vAlign w:val="center"/>
            <w:hideMark/>
          </w:tcPr>
          <w:p w14:paraId="61C5D7F2"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43.9km</w:t>
            </w:r>
          </w:p>
        </w:tc>
        <w:tc>
          <w:tcPr>
            <w:tcW w:w="886" w:type="dxa"/>
            <w:tcBorders>
              <w:top w:val="single" w:sz="4" w:space="0" w:color="auto"/>
              <w:left w:val="nil"/>
              <w:bottom w:val="single" w:sz="8" w:space="0" w:color="auto"/>
              <w:right w:val="single" w:sz="4" w:space="0" w:color="auto"/>
            </w:tcBorders>
            <w:noWrap/>
            <w:vAlign w:val="center"/>
            <w:hideMark/>
          </w:tcPr>
          <w:p w14:paraId="7DFA48A2"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43.6km</w:t>
            </w:r>
          </w:p>
        </w:tc>
        <w:tc>
          <w:tcPr>
            <w:tcW w:w="886" w:type="dxa"/>
            <w:tcBorders>
              <w:top w:val="single" w:sz="4" w:space="0" w:color="auto"/>
              <w:left w:val="nil"/>
              <w:bottom w:val="single" w:sz="8" w:space="0" w:color="auto"/>
              <w:right w:val="single" w:sz="4" w:space="0" w:color="auto"/>
            </w:tcBorders>
            <w:noWrap/>
            <w:vAlign w:val="center"/>
            <w:hideMark/>
          </w:tcPr>
          <w:p w14:paraId="05C17A5F"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43.6km</w:t>
            </w:r>
          </w:p>
        </w:tc>
        <w:tc>
          <w:tcPr>
            <w:tcW w:w="886" w:type="dxa"/>
            <w:tcBorders>
              <w:top w:val="single" w:sz="4" w:space="0" w:color="auto"/>
              <w:left w:val="nil"/>
              <w:bottom w:val="single" w:sz="8" w:space="0" w:color="auto"/>
              <w:right w:val="single" w:sz="4" w:space="0" w:color="auto"/>
            </w:tcBorders>
            <w:noWrap/>
            <w:vAlign w:val="center"/>
            <w:hideMark/>
          </w:tcPr>
          <w:p w14:paraId="6A804A61"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43.9km</w:t>
            </w:r>
          </w:p>
        </w:tc>
        <w:tc>
          <w:tcPr>
            <w:tcW w:w="886" w:type="dxa"/>
            <w:tcBorders>
              <w:top w:val="single" w:sz="4" w:space="0" w:color="auto"/>
              <w:left w:val="nil"/>
              <w:bottom w:val="single" w:sz="8" w:space="0" w:color="auto"/>
              <w:right w:val="single" w:sz="4" w:space="0" w:color="auto"/>
            </w:tcBorders>
            <w:noWrap/>
            <w:vAlign w:val="center"/>
            <w:hideMark/>
          </w:tcPr>
          <w:p w14:paraId="56B24A19"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43.8km</w:t>
            </w:r>
          </w:p>
        </w:tc>
        <w:tc>
          <w:tcPr>
            <w:tcW w:w="886" w:type="dxa"/>
            <w:tcBorders>
              <w:top w:val="single" w:sz="4" w:space="0" w:color="auto"/>
              <w:left w:val="nil"/>
              <w:bottom w:val="single" w:sz="8" w:space="0" w:color="auto"/>
              <w:right w:val="single" w:sz="4" w:space="0" w:color="auto"/>
            </w:tcBorders>
            <w:noWrap/>
            <w:vAlign w:val="center"/>
            <w:hideMark/>
          </w:tcPr>
          <w:p w14:paraId="10D17947"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43.7km</w:t>
            </w:r>
          </w:p>
        </w:tc>
        <w:tc>
          <w:tcPr>
            <w:tcW w:w="1182" w:type="dxa"/>
            <w:tcBorders>
              <w:top w:val="single" w:sz="4" w:space="0" w:color="auto"/>
              <w:left w:val="nil"/>
              <w:bottom w:val="single" w:sz="8" w:space="0" w:color="auto"/>
              <w:right w:val="single" w:sz="4" w:space="0" w:color="auto"/>
            </w:tcBorders>
            <w:vAlign w:val="center"/>
            <w:hideMark/>
          </w:tcPr>
          <w:p w14:paraId="4F264440"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43.7km</w:t>
            </w:r>
          </w:p>
        </w:tc>
        <w:tc>
          <w:tcPr>
            <w:tcW w:w="1182" w:type="dxa"/>
            <w:tcBorders>
              <w:top w:val="single" w:sz="4" w:space="0" w:color="auto"/>
              <w:left w:val="nil"/>
              <w:bottom w:val="single" w:sz="8" w:space="0" w:color="auto"/>
              <w:right w:val="single" w:sz="8" w:space="0" w:color="auto"/>
            </w:tcBorders>
            <w:vAlign w:val="center"/>
            <w:hideMark/>
          </w:tcPr>
          <w:p w14:paraId="0A153294"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43.9km</w:t>
            </w:r>
          </w:p>
        </w:tc>
      </w:tr>
    </w:tbl>
    <w:p w14:paraId="1D1E5DA0" w14:textId="77777777" w:rsidR="00853DAD" w:rsidRDefault="00853DAD" w:rsidP="00CF59BD">
      <w:pPr>
        <w:rPr>
          <w:lang w:val="en-US"/>
        </w:rPr>
      </w:pPr>
    </w:p>
    <w:p w14:paraId="52E4639E" w14:textId="7F8B3CFD" w:rsidR="00610E88" w:rsidRPr="00B57591" w:rsidRDefault="00610E88" w:rsidP="00CF59BD">
      <w:pPr>
        <w:rPr>
          <w:b/>
          <w:bCs/>
          <w:lang w:val="en-US"/>
        </w:rPr>
      </w:pPr>
      <w:r w:rsidRPr="00B57591">
        <w:rPr>
          <w:b/>
          <w:bCs/>
          <w:u w:val="single"/>
          <w:lang w:val="en-US"/>
        </w:rPr>
        <w:t>Observation</w:t>
      </w:r>
      <w:r w:rsidR="008931A7">
        <w:rPr>
          <w:b/>
          <w:bCs/>
          <w:u w:val="single"/>
          <w:lang w:val="en-US"/>
        </w:rPr>
        <w:t xml:space="preserve"> </w:t>
      </w:r>
      <w:r w:rsidR="001B5314">
        <w:rPr>
          <w:b/>
          <w:bCs/>
          <w:u w:val="single"/>
          <w:lang w:val="en-US"/>
        </w:rPr>
        <w:t>7</w:t>
      </w:r>
      <w:r w:rsidRPr="00B57591">
        <w:rPr>
          <w:b/>
          <w:bCs/>
          <w:lang w:val="en-US"/>
        </w:rPr>
        <w:t xml:space="preserve">: Based on correct assumptions on the finite search window for measuring DL-PRS as outlined in 38.214, the 95-percentile horizontal positioning error </w:t>
      </w:r>
      <w:r w:rsidR="00DF2114" w:rsidRPr="00B57591">
        <w:rPr>
          <w:b/>
          <w:bCs/>
          <w:lang w:val="en-US"/>
        </w:rPr>
        <w:t xml:space="preserve">is more than </w:t>
      </w:r>
      <w:r w:rsidR="008A7864" w:rsidRPr="00B57591">
        <w:rPr>
          <w:b/>
          <w:bCs/>
          <w:lang w:val="en-US"/>
        </w:rPr>
        <w:t xml:space="preserve">25 km which is same as the </w:t>
      </w:r>
      <w:r w:rsidR="00456A68" w:rsidRPr="00B57591">
        <w:rPr>
          <w:b/>
          <w:bCs/>
          <w:lang w:val="en-US"/>
        </w:rPr>
        <w:t xml:space="preserve">location uncertainty observed in Scenario 1. </w:t>
      </w:r>
    </w:p>
    <w:p w14:paraId="32BCD8BE" w14:textId="0619765A" w:rsidR="00CF59BD" w:rsidRPr="00846626" w:rsidRDefault="00CF59BD" w:rsidP="00846626">
      <w:pPr>
        <w:pStyle w:val="Heading2"/>
        <w:ind w:left="540"/>
      </w:pPr>
      <w:r w:rsidRPr="00846626">
        <w:lastRenderedPageBreak/>
        <w:t>Single satellite-based positioning</w:t>
      </w:r>
      <w:r w:rsidR="004F18B0" w:rsidRPr="00846626">
        <w:t xml:space="preserve"> </w:t>
      </w:r>
    </w:p>
    <w:p w14:paraId="11D3C65F" w14:textId="4A121629" w:rsidR="00CF59BD" w:rsidRPr="00A27AB1" w:rsidRDefault="00E56AC6" w:rsidP="00CF59BD">
      <w:r>
        <w:rPr>
          <w:lang w:val="en-US"/>
        </w:rPr>
        <w:t>Another</w:t>
      </w:r>
      <w:r w:rsidR="00CF59BD" w:rsidRPr="00A27AB1">
        <w:rPr>
          <w:lang w:val="en-US"/>
        </w:rPr>
        <w:t xml:space="preserve"> possible solution is to rely on DL measurements from a single satellite. Due to the high relative velocity of the satellites in LEO, a UE can measure the arrival times of PRS from the same satellite at different times and obtain a coarse location estimate and reduce the location uncertainty sufficiently. </w:t>
      </w:r>
    </w:p>
    <w:p w14:paraId="046DD9B8" w14:textId="77777777" w:rsidR="00CF59BD" w:rsidRPr="00A27AB1" w:rsidRDefault="00CF59BD" w:rsidP="00CF59BD">
      <w:r w:rsidRPr="00A27AB1">
        <w:rPr>
          <w:lang w:val="en-US"/>
        </w:rPr>
        <w:t>As the UE clock is not synchronized to that at the satellite, the difference in the arrival time measured by the UE with the transmission time is not an accurate estimate of the one-way delay and cannot be directly used. Instead, the time difference between the arrival times of the PRS can be used. For example, for obtaining 4 RSTD measurements, the UE needs to measure PRS in 5 PRS occasions from the same satellite.</w:t>
      </w:r>
    </w:p>
    <w:p w14:paraId="05462BF5" w14:textId="77777777" w:rsidR="00CF59BD" w:rsidRPr="00A27AB1" w:rsidRDefault="00CF59BD" w:rsidP="00CF59BD">
      <w:pPr>
        <w:rPr>
          <w:lang w:val="en-US"/>
        </w:rPr>
      </w:pPr>
      <w:r w:rsidRPr="00A27AB1">
        <w:rPr>
          <w:color w:val="000000"/>
          <w:lang w:val="en-US"/>
        </w:rPr>
        <w:t xml:space="preserve">If PRS measurements are conducted within a brief time interval (for example, several tens or hundreds of milliseconds), the satellite’s position does not change significantly. This results in poor geometry and does not contribute to reducing location uncertainty. </w:t>
      </w:r>
      <w:r w:rsidRPr="00A27AB1">
        <w:rPr>
          <w:lang w:val="en-US"/>
        </w:rPr>
        <w:t>However, this problem can be solved, at least in theory, by increasing the duration of measurement window to few tens of seconds.</w:t>
      </w:r>
    </w:p>
    <w:p w14:paraId="70110DBF" w14:textId="1BAFAF39" w:rsidR="00CF59BD" w:rsidRPr="00A27AB1" w:rsidRDefault="00CF59BD" w:rsidP="00CF59BD">
      <w:r w:rsidRPr="00A27AB1">
        <w:rPr>
          <w:lang w:val="en-US"/>
        </w:rPr>
        <w:t>As observed in R1-2505223 [</w:t>
      </w:r>
      <w:r w:rsidR="00373E3A">
        <w:rPr>
          <w:lang w:val="en-US"/>
        </w:rPr>
        <w:t>11</w:t>
      </w:r>
      <w:r w:rsidRPr="00A27AB1">
        <w:rPr>
          <w:lang w:val="en-US"/>
        </w:rPr>
        <w:t>], for LEO-1200 even after measuring 5 PRS separated by 6s resulting in a total measurement duration of 24s, the location uncertainty has not reduced sufficiently for existing PRACH configurations to handle the time and frequency error.</w:t>
      </w:r>
    </w:p>
    <w:p w14:paraId="59495DFC" w14:textId="77777777" w:rsidR="00CF59BD" w:rsidRPr="00A27AB1" w:rsidRDefault="00CF59BD" w:rsidP="00CF59BD">
      <w:pPr>
        <w:rPr>
          <w:lang w:val="en-US"/>
        </w:rPr>
      </w:pPr>
      <w:r w:rsidRPr="00A27AB1">
        <w:rPr>
          <w:lang w:val="en-US"/>
        </w:rPr>
        <w:t>A higher latency (&gt;24s) can bring the location uncertainty down within limits. Even if such a high latency is tolerable, this only works assuming an ideal clock at the UE with no error in oscillator frequency.</w:t>
      </w:r>
    </w:p>
    <w:p w14:paraId="6EA7614A" w14:textId="77777777" w:rsidR="00CF59BD" w:rsidRPr="00A27AB1" w:rsidRDefault="00CF59BD" w:rsidP="00CF59BD">
      <w:r w:rsidRPr="00A27AB1">
        <w:t xml:space="preserve">With an oscillator with frequency error within [-0.1,0.1] ppm and 6s gap between PRS measurements, we observe an additional error of [-0.6,0.6] </w:t>
      </w:r>
      <m:oMath>
        <m:r>
          <w:rPr>
            <w:rFonts w:ascii="Cambria Math" w:hAnsi="Cambria Math"/>
            <w:lang w:val="en-US"/>
          </w:rPr>
          <m:t>μs</m:t>
        </m:r>
      </m:oMath>
      <w:r w:rsidRPr="00A27AB1">
        <w:t xml:space="preserve"> to every RSTD measurement resulting in a very large location uncertainty.</w:t>
      </w:r>
    </w:p>
    <w:p w14:paraId="264C3E6F" w14:textId="77777777" w:rsidR="00CF59BD" w:rsidRPr="00A27AB1" w:rsidRDefault="00CF59BD" w:rsidP="00CF59BD">
      <w:r w:rsidRPr="00A27AB1">
        <w:rPr>
          <w:lang w:val="en-US"/>
        </w:rPr>
        <w:t>Hence a single satellite-based position method is not viable when considering realistic UE clock models.</w:t>
      </w:r>
    </w:p>
    <w:p w14:paraId="2E60AB7E" w14:textId="3DE1D42E" w:rsidR="00D051B4" w:rsidRPr="00D051B4" w:rsidRDefault="00D051B4" w:rsidP="00D051B4">
      <w:pPr>
        <w:spacing w:after="160" w:line="278" w:lineRule="auto"/>
        <w:rPr>
          <w:b/>
        </w:rPr>
      </w:pPr>
      <w:bookmarkStart w:id="13" w:name="_Hlk210325106"/>
      <w:r w:rsidRPr="00D051B4">
        <w:rPr>
          <w:b/>
          <w:u w:val="single"/>
        </w:rPr>
        <w:t>Observation</w:t>
      </w:r>
      <w:r w:rsidR="008931A7">
        <w:rPr>
          <w:b/>
          <w:u w:val="single"/>
        </w:rPr>
        <w:t xml:space="preserve"> </w:t>
      </w:r>
      <w:r w:rsidR="0028345E">
        <w:rPr>
          <w:b/>
          <w:u w:val="single"/>
        </w:rPr>
        <w:t>8</w:t>
      </w:r>
      <w:r w:rsidRPr="00D051B4">
        <w:rPr>
          <w:b/>
          <w:u w:val="single"/>
        </w:rPr>
        <w:t>:</w:t>
      </w:r>
      <w:r w:rsidRPr="00A27AB1">
        <w:t xml:space="preserve"> </w:t>
      </w:r>
      <w:r w:rsidRPr="00D051B4">
        <w:rPr>
          <w:b/>
        </w:rPr>
        <w:t>Solution 2A using TDOA measurements from single satellites is not feasible because:</w:t>
      </w:r>
    </w:p>
    <w:p w14:paraId="6EC9057C" w14:textId="77777777" w:rsidR="00CF59BD" w:rsidRPr="00A27AB1" w:rsidRDefault="00CF59BD" w:rsidP="00475CCD">
      <w:pPr>
        <w:pStyle w:val="ListParagraph"/>
        <w:numPr>
          <w:ilvl w:val="0"/>
          <w:numId w:val="46"/>
        </w:numPr>
        <w:spacing w:after="160" w:line="278" w:lineRule="auto"/>
        <w:ind w:leftChars="0"/>
        <w:rPr>
          <w:rFonts w:ascii="Times New Roman" w:hAnsi="Times New Roman"/>
          <w:b/>
          <w:bCs/>
          <w:sz w:val="20"/>
          <w:szCs w:val="20"/>
        </w:rPr>
      </w:pPr>
      <w:r w:rsidRPr="00A27AB1">
        <w:rPr>
          <w:rFonts w:ascii="Times New Roman" w:hAnsi="Times New Roman"/>
          <w:b/>
          <w:bCs/>
          <w:sz w:val="20"/>
          <w:szCs w:val="20"/>
        </w:rPr>
        <w:t xml:space="preserve"> The UE requires RSTD measurements over long time window (e.g. &gt;24 seconds). This will introduce significant latency before random access to NTN cell for GNSS-resilient UEs. </w:t>
      </w:r>
    </w:p>
    <w:p w14:paraId="30E45937" w14:textId="77777777" w:rsidR="00CF59BD" w:rsidRPr="00A27AB1" w:rsidRDefault="00CF59BD" w:rsidP="00475CCD">
      <w:pPr>
        <w:pStyle w:val="ListParagraph"/>
        <w:numPr>
          <w:ilvl w:val="0"/>
          <w:numId w:val="46"/>
        </w:numPr>
        <w:spacing w:after="160" w:line="278" w:lineRule="auto"/>
        <w:ind w:leftChars="0"/>
        <w:rPr>
          <w:rFonts w:ascii="Times New Roman" w:hAnsi="Times New Roman"/>
        </w:rPr>
      </w:pPr>
      <w:r w:rsidRPr="00A27AB1">
        <w:rPr>
          <w:rFonts w:ascii="Times New Roman" w:hAnsi="Times New Roman"/>
          <w:b/>
          <w:bCs/>
          <w:sz w:val="20"/>
          <w:szCs w:val="20"/>
        </w:rPr>
        <w:t>Even with larger time windows, whether the UE will be able to reduce the time-frequency uncertainty to the range that can be handled by the existing PRACH formats depends on UE local oscillator errors.</w:t>
      </w:r>
    </w:p>
    <w:bookmarkEnd w:id="13"/>
    <w:p w14:paraId="039CA0C9" w14:textId="2E9B05F6" w:rsidR="00DE0EB0" w:rsidRPr="00A27AB1" w:rsidRDefault="00DE0EB0" w:rsidP="00D923A2">
      <w:pPr>
        <w:rPr>
          <w:b/>
          <w:bCs/>
          <w:highlight w:val="darkYellow"/>
        </w:rPr>
      </w:pPr>
    </w:p>
    <w:p w14:paraId="4D2AB95F" w14:textId="660F5A3E" w:rsidR="00C717D8" w:rsidRPr="000F7BDC" w:rsidRDefault="00C717D8" w:rsidP="000F7BDC">
      <w:pPr>
        <w:pStyle w:val="Heading1"/>
      </w:pPr>
      <w:r w:rsidRPr="000F7BDC">
        <w:t xml:space="preserve">Frequency and Timing Adjustment </w:t>
      </w:r>
      <w:r w:rsidR="00202377">
        <w:t>in Connected mode</w:t>
      </w:r>
    </w:p>
    <w:p w14:paraId="05AE0EEC" w14:textId="32565FA3" w:rsidR="002C7474" w:rsidRPr="00A27AB1" w:rsidRDefault="002C7474" w:rsidP="00C33422">
      <w:pPr>
        <w:pStyle w:val="CommentText"/>
        <w:rPr>
          <w:lang w:val="en-US"/>
        </w:rPr>
      </w:pPr>
      <w:r w:rsidRPr="00A27AB1">
        <w:rPr>
          <w:lang w:val="en-US"/>
        </w:rPr>
        <w:t xml:space="preserve">Based on the </w:t>
      </w:r>
      <w:r w:rsidR="0004598D" w:rsidRPr="00A27AB1">
        <w:rPr>
          <w:lang w:val="en-US"/>
        </w:rPr>
        <w:t>principles</w:t>
      </w:r>
      <w:r w:rsidRPr="00A27AB1">
        <w:rPr>
          <w:lang w:val="en-US"/>
        </w:rPr>
        <w:t xml:space="preserve"> outlined in the previous section</w:t>
      </w:r>
      <w:r w:rsidR="002376C6" w:rsidRPr="00A27AB1">
        <w:rPr>
          <w:lang w:val="en-US"/>
        </w:rPr>
        <w:t>, a UE</w:t>
      </w:r>
      <w:r w:rsidR="0004598D" w:rsidRPr="00A27AB1">
        <w:rPr>
          <w:lang w:val="en-US"/>
        </w:rPr>
        <w:t xml:space="preserve"> will have reduced its time and frequency errors</w:t>
      </w:r>
      <w:r w:rsidR="00733879" w:rsidRPr="00A27AB1">
        <w:rPr>
          <w:lang w:val="en-US"/>
        </w:rPr>
        <w:t xml:space="preserve"> after completion of the random access procedure. The next step is to guarantee that these errors remain </w:t>
      </w:r>
      <w:r w:rsidR="00B34F7C" w:rsidRPr="00A27AB1">
        <w:rPr>
          <w:lang w:val="en-US"/>
        </w:rPr>
        <w:t xml:space="preserve">within </w:t>
      </w:r>
      <w:r w:rsidR="00733879" w:rsidRPr="00A27AB1">
        <w:rPr>
          <w:lang w:val="en-US"/>
        </w:rPr>
        <w:t>the acceptable limits during an RRC connection.</w:t>
      </w:r>
    </w:p>
    <w:p w14:paraId="06902311" w14:textId="1A69E2E6" w:rsidR="00E55EEE" w:rsidRPr="00A27AB1" w:rsidRDefault="00FA5134" w:rsidP="00C33422">
      <w:pPr>
        <w:pStyle w:val="CommentText"/>
        <w:rPr>
          <w:lang w:val="en-US"/>
        </w:rPr>
      </w:pPr>
      <w:r w:rsidRPr="00A27AB1">
        <w:rPr>
          <w:lang w:val="en-US"/>
        </w:rPr>
        <w:t>According to [</w:t>
      </w:r>
      <w:r w:rsidR="004022AF">
        <w:rPr>
          <w:lang w:val="en-US"/>
        </w:rPr>
        <w:t>12</w:t>
      </w:r>
      <w:r w:rsidRPr="00A27AB1">
        <w:rPr>
          <w:lang w:val="en-US"/>
        </w:rPr>
        <w:t xml:space="preserve">, </w:t>
      </w:r>
      <w:r w:rsidR="000D209E" w:rsidRPr="00A27AB1">
        <w:rPr>
          <w:lang w:val="en-US"/>
        </w:rPr>
        <w:t>TS 38.101-1</w:t>
      </w:r>
      <w:r w:rsidR="00FE20FA" w:rsidRPr="00A27AB1">
        <w:rPr>
          <w:lang w:val="en-US"/>
        </w:rPr>
        <w:t>, Clause 6.4</w:t>
      </w:r>
      <w:r w:rsidRPr="00A27AB1">
        <w:rPr>
          <w:lang w:val="en-US"/>
        </w:rPr>
        <w:t>]</w:t>
      </w:r>
      <w:r w:rsidR="000D209E" w:rsidRPr="00A27AB1">
        <w:rPr>
          <w:lang w:val="en-US"/>
        </w:rPr>
        <w:t>, f</w:t>
      </w:r>
      <w:r w:rsidR="009818ED" w:rsidRPr="00A27AB1">
        <w:rPr>
          <w:lang w:val="en-US"/>
        </w:rPr>
        <w:t>requency sync</w:t>
      </w:r>
      <w:r w:rsidR="00ED026F" w:rsidRPr="00A27AB1">
        <w:rPr>
          <w:lang w:val="en-US"/>
        </w:rPr>
        <w:t>hronization</w:t>
      </w:r>
      <w:r w:rsidR="009818ED" w:rsidRPr="00A27AB1">
        <w:rPr>
          <w:lang w:val="en-US"/>
        </w:rPr>
        <w:t xml:space="preserve"> requirement in NR</w:t>
      </w:r>
      <w:r w:rsidR="000D209E" w:rsidRPr="00A27AB1">
        <w:rPr>
          <w:lang w:val="en-US"/>
        </w:rPr>
        <w:t xml:space="preserve"> is the following:</w:t>
      </w:r>
      <w:r w:rsidR="009818ED" w:rsidRPr="00A27AB1">
        <w:rPr>
          <w:lang w:val="en-US"/>
        </w:rPr>
        <w:t xml:space="preserve"> </w:t>
      </w:r>
      <w:r w:rsidR="000758E9" w:rsidRPr="00A27AB1">
        <w:rPr>
          <w:i/>
          <w:lang w:val="en-US"/>
        </w:rPr>
        <w:t>t</w:t>
      </w:r>
      <w:r w:rsidR="009818ED" w:rsidRPr="00A27AB1">
        <w:rPr>
          <w:i/>
          <w:lang w:val="en-US"/>
        </w:rPr>
        <w:t xml:space="preserve">he UE modulated carrier frequency shall be accurate to within ±0.1 ppm over 1 </w:t>
      </w:r>
      <w:proofErr w:type="spellStart"/>
      <w:r w:rsidR="009818ED" w:rsidRPr="00A27AB1">
        <w:rPr>
          <w:i/>
          <w:lang w:val="en-US"/>
        </w:rPr>
        <w:t>ms</w:t>
      </w:r>
      <w:proofErr w:type="spellEnd"/>
      <w:r w:rsidR="009818ED" w:rsidRPr="00A27AB1">
        <w:rPr>
          <w:i/>
          <w:lang w:val="en-US"/>
        </w:rPr>
        <w:t xml:space="preserve"> compared to the carrier frequency received from the </w:t>
      </w:r>
      <w:proofErr w:type="spellStart"/>
      <w:r w:rsidR="000758E9" w:rsidRPr="00A27AB1">
        <w:rPr>
          <w:i/>
          <w:lang w:val="en-US"/>
        </w:rPr>
        <w:t>gNB</w:t>
      </w:r>
      <w:proofErr w:type="spellEnd"/>
      <w:r w:rsidR="009818ED" w:rsidRPr="00A27AB1">
        <w:rPr>
          <w:lang w:val="en-US"/>
        </w:rPr>
        <w:t xml:space="preserve">. </w:t>
      </w:r>
    </w:p>
    <w:p w14:paraId="1053BCDC" w14:textId="6F939C3A" w:rsidR="0003060E" w:rsidRPr="00A27AB1" w:rsidRDefault="000758E9" w:rsidP="00C33422">
      <w:pPr>
        <w:pStyle w:val="CommentText"/>
        <w:rPr>
          <w:lang w:val="en-US"/>
        </w:rPr>
      </w:pPr>
      <w:r w:rsidRPr="00A27AB1">
        <w:rPr>
          <w:lang w:val="en-US"/>
        </w:rPr>
        <w:t xml:space="preserve">When the UE </w:t>
      </w:r>
      <w:r w:rsidR="000B5310" w:rsidRPr="00A27AB1">
        <w:rPr>
          <w:lang w:val="en-US"/>
        </w:rPr>
        <w:t>connects to a</w:t>
      </w:r>
      <w:r w:rsidR="00FE20FA" w:rsidRPr="00A27AB1">
        <w:rPr>
          <w:lang w:val="en-US"/>
        </w:rPr>
        <w:t>n</w:t>
      </w:r>
      <w:r w:rsidR="000B5310" w:rsidRPr="00A27AB1">
        <w:rPr>
          <w:lang w:val="en-US"/>
        </w:rPr>
        <w:t xml:space="preserve"> </w:t>
      </w:r>
      <w:r w:rsidR="009818ED" w:rsidRPr="00A27AB1">
        <w:rPr>
          <w:lang w:val="en-US"/>
        </w:rPr>
        <w:t>NTN</w:t>
      </w:r>
      <w:r w:rsidR="000B5310" w:rsidRPr="00A27AB1">
        <w:rPr>
          <w:lang w:val="en-US"/>
        </w:rPr>
        <w:t xml:space="preserve"> cell</w:t>
      </w:r>
      <w:r w:rsidR="00B21B69" w:rsidRPr="00A27AB1">
        <w:rPr>
          <w:lang w:val="en-US"/>
        </w:rPr>
        <w:t>, according to [</w:t>
      </w:r>
      <w:r w:rsidR="00BC66C2" w:rsidRPr="00A27AB1">
        <w:rPr>
          <w:lang w:val="en-US"/>
        </w:rPr>
        <w:t>5</w:t>
      </w:r>
      <w:r w:rsidR="00B21B69" w:rsidRPr="00A27AB1">
        <w:rPr>
          <w:lang w:val="en-US"/>
        </w:rPr>
        <w:t>, TS 38.300</w:t>
      </w:r>
      <w:r w:rsidR="00030159" w:rsidRPr="00A27AB1">
        <w:rPr>
          <w:lang w:val="en-US"/>
        </w:rPr>
        <w:t>, Section 16.14.2.2</w:t>
      </w:r>
      <w:r w:rsidR="00B21B69" w:rsidRPr="00A27AB1">
        <w:rPr>
          <w:lang w:val="en-US"/>
        </w:rPr>
        <w:t>]:</w:t>
      </w:r>
    </w:p>
    <w:p w14:paraId="281B5B66" w14:textId="77777777" w:rsidR="004A412F" w:rsidRPr="00A27AB1" w:rsidRDefault="009818ED" w:rsidP="00475CCD">
      <w:pPr>
        <w:pStyle w:val="CommentText"/>
        <w:numPr>
          <w:ilvl w:val="0"/>
          <w:numId w:val="39"/>
        </w:numPr>
        <w:rPr>
          <w:lang w:val="en-US"/>
        </w:rPr>
      </w:pPr>
      <w:r w:rsidRPr="00A27AB1">
        <w:rPr>
          <w:lang w:val="en-US"/>
        </w:rPr>
        <w:t>UE computes service-link Doppler shift from GNSS and ephemeris, pre-compensates in UL.</w:t>
      </w:r>
    </w:p>
    <w:p w14:paraId="1282938E" w14:textId="77777777" w:rsidR="00197EE5" w:rsidRPr="00A27AB1" w:rsidRDefault="00197EE5" w:rsidP="00475CCD">
      <w:pPr>
        <w:pStyle w:val="CommentText"/>
        <w:numPr>
          <w:ilvl w:val="0"/>
          <w:numId w:val="39"/>
        </w:numPr>
        <w:rPr>
          <w:lang w:val="en-US"/>
        </w:rPr>
      </w:pPr>
      <w:r w:rsidRPr="00A27AB1">
        <w:rPr>
          <w:lang w:val="en-US"/>
        </w:rPr>
        <w:t>If the UE does not have a valid GNSS position and/or valid ephemeris and Common TA, it shall not transmit until both are regained.</w:t>
      </w:r>
    </w:p>
    <w:p w14:paraId="5F19DB5B" w14:textId="4935763A" w:rsidR="00B21B69" w:rsidRPr="00A27AB1" w:rsidRDefault="00197EE5" w:rsidP="00C33422">
      <w:pPr>
        <w:pStyle w:val="CommentText"/>
        <w:rPr>
          <w:lang w:val="en-US"/>
        </w:rPr>
      </w:pPr>
      <w:r w:rsidRPr="00A27AB1">
        <w:rPr>
          <w:lang w:val="en-US"/>
        </w:rPr>
        <w:t xml:space="preserve">In connected mode, </w:t>
      </w:r>
      <w:r w:rsidR="00AF1F32" w:rsidRPr="00A27AB1">
        <w:rPr>
          <w:lang w:val="en-US"/>
        </w:rPr>
        <w:t>under current specifications,</w:t>
      </w:r>
      <w:r w:rsidRPr="00A27AB1">
        <w:rPr>
          <w:lang w:val="en-US"/>
        </w:rPr>
        <w:t xml:space="preserve"> the UE shall be able to continuously update the Timing Advance and frequency pre-compensation</w:t>
      </w:r>
      <w:r w:rsidR="00AF1F32" w:rsidRPr="00A27AB1">
        <w:rPr>
          <w:lang w:val="en-US"/>
        </w:rPr>
        <w:t xml:space="preserve"> based on its GNSS and ephemeris information</w:t>
      </w:r>
      <w:r w:rsidRPr="00A27AB1">
        <w:rPr>
          <w:lang w:val="en-US"/>
        </w:rPr>
        <w:t>.</w:t>
      </w:r>
      <w:r w:rsidR="009818ED" w:rsidRPr="00A27AB1">
        <w:rPr>
          <w:lang w:val="en-US"/>
        </w:rPr>
        <w:t xml:space="preserve"> </w:t>
      </w:r>
    </w:p>
    <w:p w14:paraId="127CE38A" w14:textId="77777777" w:rsidR="00B47849" w:rsidRPr="00A27AB1" w:rsidRDefault="00A66FFE" w:rsidP="00C33422">
      <w:pPr>
        <w:pStyle w:val="CommentText"/>
        <w:rPr>
          <w:lang w:val="en-US"/>
        </w:rPr>
      </w:pPr>
      <w:r w:rsidRPr="00A27AB1">
        <w:rPr>
          <w:lang w:val="en-US"/>
        </w:rPr>
        <w:t>For</w:t>
      </w:r>
      <w:r w:rsidR="009818ED" w:rsidRPr="00A27AB1">
        <w:rPr>
          <w:lang w:val="en-US"/>
        </w:rPr>
        <w:t xml:space="preserve"> GNSS-resilient NTN</w:t>
      </w:r>
      <w:r w:rsidRPr="00A27AB1">
        <w:rPr>
          <w:lang w:val="en-US"/>
        </w:rPr>
        <w:t xml:space="preserve"> access</w:t>
      </w:r>
      <w:r w:rsidR="009818ED" w:rsidRPr="00A27AB1">
        <w:rPr>
          <w:lang w:val="en-US"/>
        </w:rPr>
        <w:t xml:space="preserve">, </w:t>
      </w:r>
      <w:r w:rsidR="00B34F7C" w:rsidRPr="00A27AB1">
        <w:rPr>
          <w:lang w:val="en-US"/>
        </w:rPr>
        <w:t xml:space="preserve">the </w:t>
      </w:r>
      <w:r w:rsidR="009818ED" w:rsidRPr="00A27AB1">
        <w:rPr>
          <w:lang w:val="en-US"/>
        </w:rPr>
        <w:t>UE cannot</w:t>
      </w:r>
      <w:r w:rsidR="008A6321" w:rsidRPr="00A27AB1">
        <w:rPr>
          <w:lang w:val="en-US"/>
        </w:rPr>
        <w:t xml:space="preserve"> </w:t>
      </w:r>
      <w:r w:rsidR="005307D4" w:rsidRPr="00A27AB1">
        <w:rPr>
          <w:lang w:val="en-US"/>
        </w:rPr>
        <w:t>completely</w:t>
      </w:r>
      <w:r w:rsidR="009818ED" w:rsidRPr="00A27AB1">
        <w:rPr>
          <w:lang w:val="en-US"/>
        </w:rPr>
        <w:t xml:space="preserve"> autonomously adjust for RTD</w:t>
      </w:r>
      <w:r w:rsidR="00E55EEE" w:rsidRPr="00A27AB1">
        <w:rPr>
          <w:lang w:val="en-US"/>
        </w:rPr>
        <w:t xml:space="preserve"> during an RRC connection</w:t>
      </w:r>
      <w:r w:rsidR="009818ED" w:rsidRPr="00A27AB1">
        <w:rPr>
          <w:lang w:val="en-US"/>
        </w:rPr>
        <w:t xml:space="preserve">. </w:t>
      </w:r>
      <w:r w:rsidR="00E55EEE" w:rsidRPr="00A27AB1">
        <w:rPr>
          <w:lang w:val="en-US"/>
        </w:rPr>
        <w:t xml:space="preserve">Using </w:t>
      </w:r>
      <w:r w:rsidR="00CD4855" w:rsidRPr="00A27AB1">
        <w:rPr>
          <w:lang w:val="en-US"/>
        </w:rPr>
        <w:t xml:space="preserve">a </w:t>
      </w:r>
      <w:r w:rsidR="00946E67" w:rsidRPr="00A27AB1">
        <w:rPr>
          <w:lang w:val="en-US"/>
        </w:rPr>
        <w:t>nominal</w:t>
      </w:r>
      <w:r w:rsidR="00CD4855" w:rsidRPr="00A27AB1">
        <w:rPr>
          <w:lang w:val="en-US"/>
        </w:rPr>
        <w:t xml:space="preserve"> frequency correction, while reducing the error, will </w:t>
      </w:r>
      <w:r w:rsidR="0051572D" w:rsidRPr="00A27AB1">
        <w:rPr>
          <w:lang w:val="en-US"/>
        </w:rPr>
        <w:t>still result in unacceptable performance in connected mode.</w:t>
      </w:r>
      <w:r w:rsidR="00CB582C" w:rsidRPr="00A27AB1">
        <w:rPr>
          <w:lang w:val="en-US"/>
        </w:rPr>
        <w:t xml:space="preserve"> </w:t>
      </w:r>
      <w:r w:rsidR="0051572D" w:rsidRPr="00A27AB1">
        <w:rPr>
          <w:lang w:val="en-US"/>
        </w:rPr>
        <w:t>Therefore, and in line with the study conclusions in [</w:t>
      </w:r>
      <w:r w:rsidR="00985B69" w:rsidRPr="00A27AB1">
        <w:rPr>
          <w:lang w:val="en-US"/>
        </w:rPr>
        <w:t>2</w:t>
      </w:r>
      <w:r w:rsidR="0051572D" w:rsidRPr="00A27AB1">
        <w:rPr>
          <w:lang w:val="en-US"/>
        </w:rPr>
        <w:t>]</w:t>
      </w:r>
      <w:r w:rsidR="008D4EA4" w:rsidRPr="00A27AB1">
        <w:rPr>
          <w:lang w:val="en-US"/>
        </w:rPr>
        <w:t>,</w:t>
      </w:r>
      <w:r w:rsidR="0051572D" w:rsidRPr="00A27AB1">
        <w:rPr>
          <w:lang w:val="en-US"/>
        </w:rPr>
        <w:t xml:space="preserve"> </w:t>
      </w:r>
      <w:r w:rsidR="00BB5BFA" w:rsidRPr="00A27AB1">
        <w:rPr>
          <w:lang w:val="en-US"/>
        </w:rPr>
        <w:t>n</w:t>
      </w:r>
      <w:r w:rsidR="009818ED" w:rsidRPr="00A27AB1">
        <w:rPr>
          <w:lang w:val="en-US"/>
        </w:rPr>
        <w:t>etwork-driven correction</w:t>
      </w:r>
      <w:r w:rsidR="0051572D" w:rsidRPr="00A27AB1">
        <w:rPr>
          <w:lang w:val="en-US"/>
        </w:rPr>
        <w:t>s</w:t>
      </w:r>
      <w:r w:rsidR="009818ED" w:rsidRPr="00A27AB1">
        <w:rPr>
          <w:lang w:val="en-US"/>
        </w:rPr>
        <w:t xml:space="preserve"> </w:t>
      </w:r>
      <w:r w:rsidR="0051572D" w:rsidRPr="00A27AB1">
        <w:rPr>
          <w:lang w:val="en-US"/>
        </w:rPr>
        <w:t>are</w:t>
      </w:r>
      <w:r w:rsidR="009818ED" w:rsidRPr="00A27AB1">
        <w:rPr>
          <w:lang w:val="en-US"/>
        </w:rPr>
        <w:t xml:space="preserve"> </w:t>
      </w:r>
      <w:r w:rsidR="00BB5BFA" w:rsidRPr="00A27AB1">
        <w:rPr>
          <w:lang w:val="en-US"/>
        </w:rPr>
        <w:t>required to</w:t>
      </w:r>
      <w:r w:rsidR="00757FFC" w:rsidRPr="00A27AB1">
        <w:rPr>
          <w:lang w:val="en-US"/>
        </w:rPr>
        <w:t xml:space="preserve"> minimize the </w:t>
      </w:r>
      <w:r w:rsidR="006A2C61" w:rsidRPr="00A27AB1">
        <w:rPr>
          <w:lang w:val="en-US"/>
        </w:rPr>
        <w:t>differential</w:t>
      </w:r>
      <w:r w:rsidR="00757FFC" w:rsidRPr="00A27AB1">
        <w:rPr>
          <w:lang w:val="en-US"/>
        </w:rPr>
        <w:t xml:space="preserve"> frequency error</w:t>
      </w:r>
      <w:r w:rsidR="00BB5BFA" w:rsidRPr="00A27AB1">
        <w:rPr>
          <w:lang w:val="en-US"/>
        </w:rPr>
        <w:t xml:space="preserve">. </w:t>
      </w:r>
    </w:p>
    <w:p w14:paraId="724528BA" w14:textId="6B3253B7" w:rsidR="00D051B4" w:rsidRPr="00A27AB1" w:rsidRDefault="00D051B4" w:rsidP="00D051B4">
      <w:pPr>
        <w:pStyle w:val="CommentText"/>
        <w:rPr>
          <w:b/>
          <w:lang w:val="en-US"/>
        </w:rPr>
      </w:pPr>
      <w:r w:rsidRPr="00A27AB1">
        <w:rPr>
          <w:b/>
          <w:u w:val="single"/>
          <w:lang w:val="en-US"/>
        </w:rPr>
        <w:lastRenderedPageBreak/>
        <w:t xml:space="preserve">Observation </w:t>
      </w:r>
      <w:r w:rsidR="001B5314">
        <w:rPr>
          <w:b/>
          <w:u w:val="single"/>
          <w:lang w:val="en-US"/>
        </w:rPr>
        <w:t>9</w:t>
      </w:r>
      <w:r w:rsidRPr="00A27AB1">
        <w:rPr>
          <w:b/>
          <w:u w:val="single"/>
          <w:lang w:val="en-US"/>
        </w:rPr>
        <w:t>:</w:t>
      </w:r>
      <w:r w:rsidRPr="00A27AB1">
        <w:rPr>
          <w:b/>
          <w:lang w:val="en-US"/>
        </w:rPr>
        <w:t xml:space="preserve"> UE with location uncertainty cannot meet the Doppler pre-compensation assumption; the network must provide frequency adjustments to keep UE within a certain limit from the UL carrier frequency (e.g. within </w:t>
      </w:r>
      <m:oMath>
        <m:r>
          <m:rPr>
            <m:sty m:val="bi"/>
          </m:rPr>
          <w:rPr>
            <w:rFonts w:ascii="Cambria Math" w:hAnsi="Cambria Math"/>
            <w:lang w:val="en-US"/>
          </w:rPr>
          <m:t>±0.1</m:t>
        </m:r>
      </m:oMath>
      <w:r w:rsidRPr="00A27AB1">
        <w:rPr>
          <w:b/>
          <w:lang w:val="en-US"/>
        </w:rPr>
        <w:t xml:space="preserve"> ppm) at gNB reception.</w:t>
      </w:r>
      <w:r w:rsidRPr="00A27AB1">
        <w:rPr>
          <w:lang w:val="en-US"/>
        </w:rPr>
        <w:br/>
      </w:r>
      <w:r w:rsidRPr="00A27AB1">
        <w:rPr>
          <w:lang w:val="en-US"/>
        </w:rPr>
        <w:br/>
      </w:r>
      <w:r w:rsidRPr="00A27AB1">
        <w:rPr>
          <w:b/>
          <w:u w:val="single"/>
          <w:lang w:val="en-US"/>
        </w:rPr>
        <w:t xml:space="preserve">Proposal </w:t>
      </w:r>
      <w:r w:rsidR="008931A7">
        <w:rPr>
          <w:b/>
          <w:u w:val="single"/>
          <w:lang w:val="en-US"/>
        </w:rPr>
        <w:t>11</w:t>
      </w:r>
      <w:r w:rsidRPr="00A27AB1">
        <w:rPr>
          <w:b/>
          <w:lang w:val="en-US"/>
        </w:rPr>
        <w:t>: RAN1 to study procedures to provide closed-loop frequency adjustments in connected mode.</w:t>
      </w:r>
    </w:p>
    <w:p w14:paraId="657574E3" w14:textId="1421DDC2" w:rsidR="00613E4E" w:rsidRPr="00A27AB1" w:rsidRDefault="00B9617D" w:rsidP="00C33422">
      <w:pPr>
        <w:pStyle w:val="CommentText"/>
        <w:rPr>
          <w:b/>
          <w:lang w:val="en-US"/>
        </w:rPr>
      </w:pPr>
      <w:r w:rsidRPr="00A27AB1">
        <w:rPr>
          <w:lang w:val="en-US"/>
        </w:rPr>
        <w:t xml:space="preserve">For maintenance of timing during connected </w:t>
      </w:r>
      <w:r w:rsidR="00D97DF6" w:rsidRPr="00A27AB1">
        <w:rPr>
          <w:lang w:val="en-US"/>
        </w:rPr>
        <w:t xml:space="preserve">mode, current NTN specifications already include the basic mechanisms of providing closed loop corrections via timing advance commands. </w:t>
      </w:r>
      <w:r w:rsidR="00613E4E" w:rsidRPr="00A27AB1">
        <w:rPr>
          <w:lang w:val="en-US"/>
        </w:rPr>
        <w:t>However, the feasibility of relying just on timing advanced commands should be assessed during the study.</w:t>
      </w:r>
    </w:p>
    <w:p w14:paraId="1E1C1B35" w14:textId="34ACB40E" w:rsidR="007559C6" w:rsidRPr="00A27AB1" w:rsidRDefault="00023789" w:rsidP="00C33422">
      <w:pPr>
        <w:pStyle w:val="CommentText"/>
        <w:rPr>
          <w:lang w:val="en-US"/>
        </w:rPr>
      </w:pPr>
      <w:r w:rsidRPr="00A27AB1">
        <w:rPr>
          <w:lang w:val="en-US"/>
        </w:rPr>
        <w:t>In GNSS resilient operation</w:t>
      </w:r>
      <w:r w:rsidR="00853B04" w:rsidRPr="00A27AB1">
        <w:rPr>
          <w:lang w:val="en-US"/>
        </w:rPr>
        <w:t xml:space="preserve">, we observe that the </w:t>
      </w:r>
      <w:r w:rsidR="00381940" w:rsidRPr="00A27AB1">
        <w:rPr>
          <w:lang w:val="en-US"/>
        </w:rPr>
        <w:t xml:space="preserve">RTT drift </w:t>
      </w:r>
      <w:r w:rsidR="00853B04" w:rsidRPr="00A27AB1">
        <w:rPr>
          <w:lang w:val="en-US"/>
        </w:rPr>
        <w:t xml:space="preserve">due to the satellite motion will lead to frequent </w:t>
      </w:r>
      <w:r w:rsidR="00DD5A8B" w:rsidRPr="00A27AB1">
        <w:rPr>
          <w:lang w:val="en-US"/>
        </w:rPr>
        <w:t xml:space="preserve">transmission of TA commands. </w:t>
      </w:r>
      <w:r w:rsidR="00A46296" w:rsidRPr="00A27AB1">
        <w:rPr>
          <w:lang w:val="en-US"/>
        </w:rPr>
        <w:t xml:space="preserve">For a </w:t>
      </w:r>
      <w:r w:rsidR="00DD5A8B" w:rsidRPr="00A27AB1">
        <w:rPr>
          <w:lang w:val="en-US"/>
        </w:rPr>
        <w:t xml:space="preserve">satellite </w:t>
      </w:r>
      <w:r w:rsidR="00A46296" w:rsidRPr="00A27AB1">
        <w:rPr>
          <w:lang w:val="en-US"/>
        </w:rPr>
        <w:t xml:space="preserve">moving at speed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oMath>
      <w:r w:rsidR="00DB09AD" w:rsidRPr="00A27AB1">
        <w:rPr>
          <w:lang w:val="en-US"/>
        </w:rPr>
        <w:t>,</w:t>
      </w:r>
      <w:r w:rsidR="00A46296" w:rsidRPr="00A27AB1">
        <w:rPr>
          <w:lang w:val="en-US"/>
        </w:rPr>
        <w:t xml:space="preserve"> </w:t>
      </w:r>
      <w:r w:rsidR="00DB09AD" w:rsidRPr="00A27AB1">
        <w:rPr>
          <w:lang w:val="en-US"/>
        </w:rPr>
        <w:t xml:space="preserve">a static UE </w:t>
      </w:r>
      <w:r w:rsidR="009317B9" w:rsidRPr="00A27AB1">
        <w:rPr>
          <w:lang w:val="en-US"/>
        </w:rPr>
        <w:t>that observes the satellite at elevation angle</w:t>
      </w:r>
      <w:r w:rsidR="00DB09AD" w:rsidRPr="00A27AB1">
        <w:rPr>
          <w:lang w:val="en-US"/>
        </w:rPr>
        <w:t xml:space="preserve"> </w:t>
      </w:r>
      <m:oMath>
        <m:r>
          <w:rPr>
            <w:rFonts w:ascii="Cambria Math" w:hAnsi="Cambria Math"/>
            <w:lang w:val="en-US"/>
          </w:rPr>
          <m:t xml:space="preserve">θ </m:t>
        </m:r>
      </m:oMath>
      <w:r w:rsidR="00DB09AD" w:rsidRPr="00A27AB1">
        <w:rPr>
          <w:lang w:val="en-US"/>
        </w:rPr>
        <w:t>and</w:t>
      </w:r>
      <w:r w:rsidR="009317B9" w:rsidRPr="00A27AB1">
        <w:rPr>
          <w:lang w:val="en-US"/>
        </w:rPr>
        <w:t xml:space="preserve"> is located at</w:t>
      </w:r>
      <w:r w:rsidR="00DB09AD" w:rsidRPr="00A27AB1">
        <w:rPr>
          <w:lang w:val="en-US"/>
        </w:rPr>
        <w:t xml:space="preserve"> beam azimuth </w:t>
      </w:r>
      <m:oMath>
        <m:r>
          <w:rPr>
            <w:rFonts w:ascii="Cambria Math" w:hAnsi="Cambria Math"/>
            <w:lang w:val="en-US"/>
          </w:rPr>
          <m:t>ψ</m:t>
        </m:r>
      </m:oMath>
      <w:r w:rsidR="00407D4F" w:rsidRPr="00A27AB1">
        <w:rPr>
          <w:lang w:val="en-US"/>
        </w:rPr>
        <w:t xml:space="preserve"> will experience a RTT rate  </w:t>
      </w:r>
      <m:oMath>
        <m:acc>
          <m:accPr>
            <m:chr m:val="̇"/>
            <m:ctrlPr>
              <w:rPr>
                <w:rFonts w:ascii="Cambria Math" w:hAnsi="Cambria Math"/>
                <w:i/>
                <w:lang w:val="en-US"/>
              </w:rPr>
            </m:ctrlPr>
          </m:accPr>
          <m:e>
            <m:r>
              <w:rPr>
                <w:rFonts w:ascii="Cambria Math" w:hAnsi="Cambria Math"/>
                <w:lang w:val="en-US"/>
              </w:rPr>
              <m:t>RTT</m:t>
            </m:r>
          </m:e>
        </m:acc>
        <m:r>
          <w:rPr>
            <w:rFonts w:ascii="Cambria Math" w:hAnsi="Cambria Math"/>
            <w:lang w:val="en-US"/>
          </w:rPr>
          <m:t>=</m:t>
        </m:r>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num>
          <m:den>
            <m:r>
              <w:rPr>
                <w:rFonts w:ascii="Cambria Math" w:hAnsi="Cambria Math"/>
                <w:lang w:val="en-US"/>
              </w:rPr>
              <m:t>c</m:t>
            </m:r>
          </m:den>
        </m:f>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ψ</m:t>
            </m:r>
          </m:e>
        </m:func>
        <m:r>
          <w:rPr>
            <w:rFonts w:ascii="Cambria Math" w:hAnsi="Cambria Math"/>
            <w:lang w:val="en-US"/>
          </w:rPr>
          <m:t xml:space="preserve">. </m:t>
        </m:r>
      </m:oMath>
      <w:r w:rsidR="00B82A8B" w:rsidRPr="00A27AB1">
        <w:rPr>
          <w:lang w:val="en-US"/>
        </w:rPr>
        <w:t>Substituting</w:t>
      </w:r>
      <w:r w:rsidR="005F3D47" w:rsidRPr="00A27AB1">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r>
          <w:rPr>
            <w:rFonts w:ascii="Cambria Math" w:hAnsi="Cambria Math"/>
            <w:lang w:val="en-US"/>
          </w:rPr>
          <m:t>=7.56 km/s</m:t>
        </m:r>
      </m:oMath>
      <w:r w:rsidR="005F3D47" w:rsidRPr="00A27AB1">
        <w:rPr>
          <w:lang w:val="en-US"/>
        </w:rPr>
        <w:t xml:space="preserve"> for LEO-600 km,</w:t>
      </w:r>
      <w:r w:rsidR="005F25FF" w:rsidRPr="00A27AB1">
        <w:rPr>
          <w:lang w:val="en-US"/>
        </w:rPr>
        <w:t xml:space="preserve">  </w:t>
      </w:r>
      <m:oMath>
        <m:acc>
          <m:accPr>
            <m:chr m:val="̇"/>
            <m:ctrlPr>
              <w:rPr>
                <w:rFonts w:ascii="Cambria Math" w:hAnsi="Cambria Math"/>
                <w:i/>
                <w:lang w:val="en-US"/>
              </w:rPr>
            </m:ctrlPr>
          </m:accPr>
          <m:e>
            <m:r>
              <w:rPr>
                <w:rFonts w:ascii="Cambria Math" w:hAnsi="Cambria Math"/>
                <w:lang w:val="en-US"/>
              </w:rPr>
              <m:t>RTT</m:t>
            </m:r>
          </m:e>
        </m:acc>
        <m:r>
          <w:rPr>
            <w:rFonts w:ascii="Cambria Math" w:hAnsi="Cambria Math"/>
            <w:lang w:val="en-US"/>
          </w:rPr>
          <m:t>=50.45</m:t>
        </m:r>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ψ</m:t>
            </m:r>
          </m:e>
        </m:func>
        <m:r>
          <w:rPr>
            <w:rFonts w:ascii="Cambria Math" w:hAnsi="Cambria Math"/>
            <w:lang w:val="en-US"/>
          </w:rPr>
          <m:t xml:space="preserve"> μs/s</m:t>
        </m:r>
      </m:oMath>
      <w:r w:rsidR="00B82A8B" w:rsidRPr="00A27AB1">
        <w:rPr>
          <w:lang w:val="en-US"/>
        </w:rPr>
        <w:t>.</w:t>
      </w:r>
      <w:r w:rsidR="003179D5" w:rsidRPr="00A27AB1">
        <w:rPr>
          <w:lang w:val="en-US"/>
        </w:rPr>
        <w:t xml:space="preserve"> In Table</w:t>
      </w:r>
      <w:r w:rsidR="007D7F00" w:rsidRPr="00A27AB1">
        <w:rPr>
          <w:lang w:val="en-US"/>
        </w:rPr>
        <w:t xml:space="preserve"> </w:t>
      </w:r>
      <w:r w:rsidR="002028BC" w:rsidRPr="00A27AB1">
        <w:rPr>
          <w:lang w:val="en-US"/>
        </w:rPr>
        <w:t>5</w:t>
      </w:r>
      <w:r w:rsidR="003179D5" w:rsidRPr="00A27AB1">
        <w:rPr>
          <w:lang w:val="en-US"/>
        </w:rPr>
        <w:t xml:space="preserve">, we </w:t>
      </w:r>
      <w:r w:rsidR="007D7F00" w:rsidRPr="00A27AB1">
        <w:rPr>
          <w:lang w:val="en-US"/>
        </w:rPr>
        <w:t>summarize</w:t>
      </w:r>
      <w:r w:rsidR="003179D5" w:rsidRPr="00A27AB1">
        <w:rPr>
          <w:lang w:val="en-US"/>
        </w:rPr>
        <w:t xml:space="preserve"> the RTT drift for </w:t>
      </w:r>
      <w:proofErr w:type="spellStart"/>
      <w:r w:rsidR="003179D5" w:rsidRPr="00A27AB1">
        <w:rPr>
          <w:lang w:val="en-US"/>
        </w:rPr>
        <w:t>along</w:t>
      </w:r>
      <w:proofErr w:type="spellEnd"/>
      <w:r w:rsidR="003179D5" w:rsidRPr="00A27AB1">
        <w:rPr>
          <w:lang w:val="en-US"/>
        </w:rPr>
        <w:t xml:space="preserve"> track beams and </w:t>
      </w:r>
      <w:r w:rsidR="007D7F00" w:rsidRPr="00A27AB1">
        <w:rPr>
          <w:lang w:val="en-US"/>
        </w:rPr>
        <w:t>the corresponding</w:t>
      </w:r>
      <w:r w:rsidR="003179D5" w:rsidRPr="00A27AB1">
        <w:rPr>
          <w:lang w:val="en-US"/>
        </w:rPr>
        <w:t xml:space="preserve"> number of TA commands issued per second </w:t>
      </w:r>
      <w:r w:rsidR="007D7F00" w:rsidRPr="00A27AB1">
        <w:rPr>
          <w:lang w:val="en-US"/>
        </w:rPr>
        <w:t>required to keep a timing error of</w:t>
      </w:r>
      <w:r w:rsidR="00607A99" w:rsidRPr="00A27AB1">
        <w:rPr>
          <w:lang w:val="en-US"/>
        </w:rPr>
        <w:t xml:space="preserve"> </w:t>
      </w:r>
      <m:oMath>
        <m:r>
          <w:rPr>
            <w:rFonts w:ascii="Cambria Math" w:hAnsi="Cambria Math"/>
            <w:lang w:val="en-US"/>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2</m:t>
            </m:r>
          </m:den>
        </m:f>
      </m:oMath>
      <w:r w:rsidR="00607A99" w:rsidRPr="00A27AB1">
        <w:rPr>
          <w:lang w:val="en-US"/>
        </w:rPr>
        <w:t xml:space="preserve">, where </w:t>
      </w:r>
      <m:oMath>
        <m:r>
          <w:rPr>
            <w:rFonts w:ascii="Cambria Math" w:hAnsi="Cambria Math"/>
            <w:lang w:val="en-US"/>
          </w:rPr>
          <m:t>CP=4.76 μs.</m:t>
        </m:r>
      </m:oMath>
    </w:p>
    <w:p w14:paraId="6F030E54" w14:textId="2A1184C5" w:rsidR="00FF46D0" w:rsidRPr="00A27AB1" w:rsidRDefault="00FF46D0" w:rsidP="00C33422">
      <w:pPr>
        <w:pStyle w:val="CommentText"/>
        <w:rPr>
          <w:b/>
          <w:lang w:val="en-US"/>
        </w:rPr>
      </w:pPr>
      <w:r w:rsidRPr="00A27AB1">
        <w:rPr>
          <w:b/>
          <w:lang w:val="en-US"/>
        </w:rPr>
        <w:t xml:space="preserve">Table </w:t>
      </w:r>
      <w:r w:rsidR="00D17208" w:rsidRPr="00A27AB1">
        <w:rPr>
          <w:b/>
          <w:lang w:val="en-US"/>
        </w:rPr>
        <w:t>5</w:t>
      </w:r>
      <w:r w:rsidRPr="00A27AB1">
        <w:rPr>
          <w:b/>
          <w:lang w:val="en-US"/>
        </w:rPr>
        <w:t xml:space="preserve">: RTT Drift and TA Command Rate for a Static UE (computed for LEO-600 km, normal CP at 15 </w:t>
      </w:r>
      <w:proofErr w:type="spellStart"/>
      <w:r w:rsidRPr="00A27AB1">
        <w:rPr>
          <w:b/>
          <w:lang w:val="en-US"/>
        </w:rPr>
        <w:t>KHz</w:t>
      </w:r>
      <w:proofErr w:type="spellEnd"/>
      <w:r w:rsidRPr="00A27AB1">
        <w:rPr>
          <w:b/>
          <w:lang w:val="en-US"/>
        </w:rPr>
        <w:t xml:space="preserve"> SCS)</w:t>
      </w:r>
    </w:p>
    <w:tbl>
      <w:tblPr>
        <w:tblStyle w:val="TableGrid7"/>
        <w:tblW w:w="0" w:type="auto"/>
        <w:tblInd w:w="1441" w:type="dxa"/>
        <w:tblLook w:val="04A0" w:firstRow="1" w:lastRow="0" w:firstColumn="1" w:lastColumn="0" w:noHBand="0" w:noVBand="1"/>
      </w:tblPr>
      <w:tblGrid>
        <w:gridCol w:w="2329"/>
        <w:gridCol w:w="2160"/>
        <w:gridCol w:w="2245"/>
      </w:tblGrid>
      <w:tr w:rsidR="006426D3" w:rsidRPr="00A27AB1" w14:paraId="2BB73C39" w14:textId="77777777" w:rsidTr="00542798">
        <w:trPr>
          <w:trHeight w:val="419"/>
        </w:trPr>
        <w:tc>
          <w:tcPr>
            <w:tcW w:w="2329" w:type="dxa"/>
          </w:tcPr>
          <w:p w14:paraId="2C5CA234" w14:textId="55A76CFF" w:rsidR="006426D3" w:rsidRPr="00A27AB1" w:rsidRDefault="009317B9" w:rsidP="00C33422">
            <w:pPr>
              <w:pStyle w:val="CommentText"/>
              <w:rPr>
                <w:b/>
                <w:lang w:val="en-US"/>
              </w:rPr>
            </w:pPr>
            <w:r w:rsidRPr="00A27AB1">
              <w:rPr>
                <w:b/>
                <w:lang w:val="en-US"/>
              </w:rPr>
              <w:t>Satellite Elevation angle</w:t>
            </w:r>
          </w:p>
        </w:tc>
        <w:tc>
          <w:tcPr>
            <w:tcW w:w="2160" w:type="dxa"/>
          </w:tcPr>
          <w:p w14:paraId="78C77583" w14:textId="59E750A4" w:rsidR="006426D3" w:rsidRPr="00A27AB1" w:rsidRDefault="006426D3" w:rsidP="00C33422">
            <w:pPr>
              <w:pStyle w:val="CommentText"/>
              <w:rPr>
                <w:b/>
                <w:lang w:val="en-US"/>
              </w:rPr>
            </w:pPr>
            <w:r w:rsidRPr="00A27AB1">
              <w:rPr>
                <w:b/>
                <w:lang w:val="en-US"/>
              </w:rPr>
              <w:t>RTT Drift (</w:t>
            </w:r>
            <m:oMath>
              <m:r>
                <m:rPr>
                  <m:sty m:val="bi"/>
                </m:rPr>
                <w:rPr>
                  <w:rFonts w:ascii="Cambria Math" w:hAnsi="Cambria Math"/>
                  <w:lang w:val="en-US"/>
                </w:rPr>
                <m:t>μs/s)</m:t>
              </m:r>
            </m:oMath>
          </w:p>
        </w:tc>
        <w:tc>
          <w:tcPr>
            <w:tcW w:w="2245" w:type="dxa"/>
          </w:tcPr>
          <w:p w14:paraId="16F40D84" w14:textId="148698AC" w:rsidR="006426D3" w:rsidRPr="00A27AB1" w:rsidRDefault="006426D3" w:rsidP="00C33422">
            <w:pPr>
              <w:pStyle w:val="CommentText"/>
              <w:rPr>
                <w:b/>
                <w:lang w:val="en-US"/>
              </w:rPr>
            </w:pPr>
            <w:r w:rsidRPr="00A27AB1">
              <w:rPr>
                <w:b/>
                <w:lang w:val="en-US"/>
              </w:rPr>
              <w:t xml:space="preserve">TA commands </w:t>
            </w:r>
            <w:r w:rsidR="00DD211C" w:rsidRPr="00A27AB1">
              <w:rPr>
                <w:b/>
                <w:lang w:val="en-US"/>
              </w:rPr>
              <w:t>per second</w:t>
            </w:r>
          </w:p>
        </w:tc>
      </w:tr>
      <w:tr w:rsidR="009132F1" w:rsidRPr="00A27AB1" w14:paraId="4D15DCE1" w14:textId="77777777" w:rsidTr="00542798">
        <w:trPr>
          <w:trHeight w:val="419"/>
        </w:trPr>
        <w:tc>
          <w:tcPr>
            <w:tcW w:w="2329" w:type="dxa"/>
          </w:tcPr>
          <w:p w14:paraId="2F8E242F" w14:textId="090CABBA" w:rsidR="009132F1" w:rsidRPr="00A27AB1" w:rsidRDefault="009132F1" w:rsidP="00C33422">
            <w:pPr>
              <w:pStyle w:val="CommentText"/>
              <w:rPr>
                <w:sz w:val="18"/>
                <w:szCs w:val="18"/>
                <w:lang w:val="en-US"/>
              </w:rPr>
            </w:pPr>
            <w:r w:rsidRPr="00A27AB1">
              <w:rPr>
                <w:sz w:val="18"/>
                <w:szCs w:val="18"/>
                <w:lang w:val="en-US"/>
              </w:rPr>
              <w:t>90</w:t>
            </w:r>
            <w:r w:rsidR="009317B9" w:rsidRPr="00A27AB1">
              <w:rPr>
                <w:sz w:val="18"/>
                <w:szCs w:val="18"/>
                <w:vertAlign w:val="superscript"/>
                <w:lang w:val="en-US"/>
              </w:rPr>
              <w:t>0</w:t>
            </w:r>
          </w:p>
        </w:tc>
        <w:tc>
          <w:tcPr>
            <w:tcW w:w="2160" w:type="dxa"/>
          </w:tcPr>
          <w:p w14:paraId="7B0EF1DE" w14:textId="10957D45" w:rsidR="009132F1" w:rsidRPr="00A27AB1" w:rsidRDefault="009132F1" w:rsidP="00C33422">
            <w:pPr>
              <w:pStyle w:val="CommentText"/>
              <w:rPr>
                <w:sz w:val="18"/>
                <w:szCs w:val="18"/>
                <w:lang w:val="en-US"/>
              </w:rPr>
            </w:pPr>
            <w:r w:rsidRPr="00A27AB1">
              <w:rPr>
                <w:sz w:val="18"/>
                <w:szCs w:val="18"/>
                <w:lang w:val="en-US"/>
              </w:rPr>
              <w:t>0</w:t>
            </w:r>
          </w:p>
        </w:tc>
        <w:tc>
          <w:tcPr>
            <w:tcW w:w="2245" w:type="dxa"/>
          </w:tcPr>
          <w:p w14:paraId="0761C6D7" w14:textId="050E9CE0" w:rsidR="009132F1" w:rsidRPr="00A27AB1" w:rsidRDefault="009132F1" w:rsidP="00C33422">
            <w:pPr>
              <w:pStyle w:val="CommentText"/>
              <w:rPr>
                <w:sz w:val="18"/>
                <w:szCs w:val="18"/>
                <w:lang w:val="en-US"/>
              </w:rPr>
            </w:pPr>
            <w:r w:rsidRPr="00A27AB1">
              <w:rPr>
                <w:sz w:val="18"/>
                <w:szCs w:val="18"/>
                <w:lang w:val="en-US"/>
              </w:rPr>
              <w:t>0</w:t>
            </w:r>
          </w:p>
        </w:tc>
      </w:tr>
      <w:tr w:rsidR="009132F1" w:rsidRPr="00A27AB1" w14:paraId="727AE893" w14:textId="77777777" w:rsidTr="00542798">
        <w:trPr>
          <w:trHeight w:val="419"/>
        </w:trPr>
        <w:tc>
          <w:tcPr>
            <w:tcW w:w="2329" w:type="dxa"/>
          </w:tcPr>
          <w:p w14:paraId="5AC7751C" w14:textId="2E90FF4D" w:rsidR="009132F1" w:rsidRPr="00A27AB1" w:rsidRDefault="009132F1" w:rsidP="00C33422">
            <w:pPr>
              <w:pStyle w:val="CommentText"/>
              <w:rPr>
                <w:sz w:val="18"/>
                <w:szCs w:val="18"/>
                <w:lang w:val="en-US"/>
              </w:rPr>
            </w:pPr>
            <w:r w:rsidRPr="00A27AB1">
              <w:rPr>
                <w:sz w:val="18"/>
                <w:szCs w:val="18"/>
                <w:lang w:val="en-US"/>
              </w:rPr>
              <w:t>75</w:t>
            </w:r>
            <w:r w:rsidR="009317B9" w:rsidRPr="00A27AB1">
              <w:rPr>
                <w:sz w:val="18"/>
                <w:szCs w:val="18"/>
                <w:vertAlign w:val="superscript"/>
                <w:lang w:val="en-US"/>
              </w:rPr>
              <w:t>0</w:t>
            </w:r>
          </w:p>
        </w:tc>
        <w:tc>
          <w:tcPr>
            <w:tcW w:w="2160" w:type="dxa"/>
          </w:tcPr>
          <w:p w14:paraId="30E4970D" w14:textId="7A66EEE6" w:rsidR="009132F1" w:rsidRPr="00A27AB1" w:rsidRDefault="009132F1" w:rsidP="00C33422">
            <w:pPr>
              <w:pStyle w:val="CommentText"/>
              <w:rPr>
                <w:sz w:val="18"/>
                <w:szCs w:val="18"/>
                <w:lang w:val="en-US"/>
              </w:rPr>
            </w:pPr>
            <w:r w:rsidRPr="00A27AB1">
              <w:rPr>
                <w:sz w:val="18"/>
                <w:szCs w:val="18"/>
                <w:lang w:val="en-US"/>
              </w:rPr>
              <w:t>13.06</w:t>
            </w:r>
          </w:p>
        </w:tc>
        <w:tc>
          <w:tcPr>
            <w:tcW w:w="2245" w:type="dxa"/>
          </w:tcPr>
          <w:p w14:paraId="4C83AC6E" w14:textId="2F825547" w:rsidR="009132F1" w:rsidRPr="00A27AB1" w:rsidRDefault="009132F1" w:rsidP="00C33422">
            <w:pPr>
              <w:pStyle w:val="CommentText"/>
              <w:rPr>
                <w:sz w:val="18"/>
                <w:szCs w:val="18"/>
                <w:lang w:val="en-US"/>
              </w:rPr>
            </w:pPr>
            <w:r w:rsidRPr="00A27AB1">
              <w:rPr>
                <w:sz w:val="18"/>
                <w:szCs w:val="18"/>
                <w:lang w:val="en-US"/>
              </w:rPr>
              <w:t>5.57</w:t>
            </w:r>
          </w:p>
        </w:tc>
      </w:tr>
      <w:tr w:rsidR="009132F1" w:rsidRPr="00A27AB1" w14:paraId="14B285E4" w14:textId="77777777" w:rsidTr="00542798">
        <w:trPr>
          <w:trHeight w:val="419"/>
        </w:trPr>
        <w:tc>
          <w:tcPr>
            <w:tcW w:w="2329" w:type="dxa"/>
          </w:tcPr>
          <w:p w14:paraId="70394FD4" w14:textId="2C18F3B1" w:rsidR="009132F1" w:rsidRPr="00A27AB1" w:rsidRDefault="009132F1" w:rsidP="00C33422">
            <w:pPr>
              <w:pStyle w:val="CommentText"/>
              <w:rPr>
                <w:sz w:val="18"/>
                <w:szCs w:val="18"/>
                <w:lang w:val="en-US"/>
              </w:rPr>
            </w:pPr>
            <w:r w:rsidRPr="00A27AB1">
              <w:rPr>
                <w:sz w:val="18"/>
                <w:szCs w:val="18"/>
                <w:lang w:val="en-US"/>
              </w:rPr>
              <w:t>60</w:t>
            </w:r>
            <w:r w:rsidR="009317B9" w:rsidRPr="00A27AB1">
              <w:rPr>
                <w:sz w:val="18"/>
                <w:szCs w:val="18"/>
                <w:vertAlign w:val="superscript"/>
                <w:lang w:val="en-US"/>
              </w:rPr>
              <w:t>0</w:t>
            </w:r>
          </w:p>
        </w:tc>
        <w:tc>
          <w:tcPr>
            <w:tcW w:w="2160" w:type="dxa"/>
          </w:tcPr>
          <w:p w14:paraId="61B85EBE" w14:textId="33DDC461" w:rsidR="009132F1" w:rsidRPr="00A27AB1" w:rsidRDefault="009132F1" w:rsidP="00C33422">
            <w:pPr>
              <w:pStyle w:val="CommentText"/>
              <w:rPr>
                <w:sz w:val="18"/>
                <w:szCs w:val="18"/>
                <w:lang w:val="en-US"/>
              </w:rPr>
            </w:pPr>
            <w:r w:rsidRPr="00A27AB1">
              <w:rPr>
                <w:sz w:val="18"/>
                <w:szCs w:val="18"/>
                <w:lang w:val="en-US"/>
              </w:rPr>
              <w:t>25.22</w:t>
            </w:r>
          </w:p>
        </w:tc>
        <w:tc>
          <w:tcPr>
            <w:tcW w:w="2245" w:type="dxa"/>
          </w:tcPr>
          <w:p w14:paraId="79177A0F" w14:textId="3106A8C7" w:rsidR="009132F1" w:rsidRPr="00A27AB1" w:rsidRDefault="009132F1" w:rsidP="00C33422">
            <w:pPr>
              <w:pStyle w:val="CommentText"/>
              <w:rPr>
                <w:sz w:val="18"/>
                <w:szCs w:val="18"/>
                <w:lang w:val="en-US"/>
              </w:rPr>
            </w:pPr>
            <w:r w:rsidRPr="00A27AB1">
              <w:rPr>
                <w:sz w:val="18"/>
                <w:szCs w:val="18"/>
                <w:lang w:val="en-US"/>
              </w:rPr>
              <w:t>10.76</w:t>
            </w:r>
          </w:p>
        </w:tc>
      </w:tr>
      <w:tr w:rsidR="009132F1" w:rsidRPr="00A27AB1" w14:paraId="050BF484" w14:textId="77777777" w:rsidTr="00542798">
        <w:trPr>
          <w:trHeight w:val="419"/>
        </w:trPr>
        <w:tc>
          <w:tcPr>
            <w:tcW w:w="2329" w:type="dxa"/>
          </w:tcPr>
          <w:p w14:paraId="1FC739CC" w14:textId="5AA2AAF5" w:rsidR="009132F1" w:rsidRPr="00A27AB1" w:rsidRDefault="009132F1" w:rsidP="00C33422">
            <w:pPr>
              <w:pStyle w:val="CommentText"/>
              <w:rPr>
                <w:sz w:val="18"/>
                <w:szCs w:val="18"/>
                <w:lang w:val="en-US"/>
              </w:rPr>
            </w:pPr>
            <w:r w:rsidRPr="00A27AB1">
              <w:rPr>
                <w:sz w:val="18"/>
                <w:szCs w:val="18"/>
                <w:lang w:val="en-US"/>
              </w:rPr>
              <w:t>45</w:t>
            </w:r>
            <w:r w:rsidR="009317B9" w:rsidRPr="00A27AB1">
              <w:rPr>
                <w:sz w:val="18"/>
                <w:szCs w:val="18"/>
                <w:vertAlign w:val="superscript"/>
                <w:lang w:val="en-US"/>
              </w:rPr>
              <w:t>0</w:t>
            </w:r>
          </w:p>
        </w:tc>
        <w:tc>
          <w:tcPr>
            <w:tcW w:w="2160" w:type="dxa"/>
          </w:tcPr>
          <w:p w14:paraId="390102E7" w14:textId="00E53A63" w:rsidR="009132F1" w:rsidRPr="00A27AB1" w:rsidRDefault="009132F1" w:rsidP="00C33422">
            <w:pPr>
              <w:pStyle w:val="CommentText"/>
              <w:rPr>
                <w:sz w:val="18"/>
                <w:szCs w:val="18"/>
                <w:lang w:val="en-US"/>
              </w:rPr>
            </w:pPr>
            <w:r w:rsidRPr="00A27AB1">
              <w:rPr>
                <w:sz w:val="18"/>
                <w:szCs w:val="18"/>
                <w:lang w:val="en-US"/>
              </w:rPr>
              <w:t>35.67</w:t>
            </w:r>
          </w:p>
        </w:tc>
        <w:tc>
          <w:tcPr>
            <w:tcW w:w="2245" w:type="dxa"/>
          </w:tcPr>
          <w:p w14:paraId="76D92FCE" w14:textId="41F31C32" w:rsidR="009132F1" w:rsidRPr="00A27AB1" w:rsidRDefault="009132F1" w:rsidP="00C33422">
            <w:pPr>
              <w:pStyle w:val="CommentText"/>
              <w:rPr>
                <w:sz w:val="18"/>
                <w:szCs w:val="18"/>
                <w:lang w:val="en-US"/>
              </w:rPr>
            </w:pPr>
            <w:r w:rsidRPr="00A27AB1">
              <w:rPr>
                <w:sz w:val="18"/>
                <w:szCs w:val="18"/>
                <w:lang w:val="en-US"/>
              </w:rPr>
              <w:t>15.21</w:t>
            </w:r>
          </w:p>
        </w:tc>
      </w:tr>
      <w:tr w:rsidR="009132F1" w:rsidRPr="00A27AB1" w14:paraId="1E72B20B" w14:textId="77777777" w:rsidTr="00542798">
        <w:trPr>
          <w:trHeight w:val="419"/>
        </w:trPr>
        <w:tc>
          <w:tcPr>
            <w:tcW w:w="2329" w:type="dxa"/>
          </w:tcPr>
          <w:p w14:paraId="36B0170A" w14:textId="08F2D292" w:rsidR="009132F1" w:rsidRPr="00A27AB1" w:rsidRDefault="009132F1" w:rsidP="00C33422">
            <w:pPr>
              <w:pStyle w:val="CommentText"/>
              <w:rPr>
                <w:sz w:val="18"/>
                <w:szCs w:val="18"/>
                <w:lang w:val="en-US"/>
              </w:rPr>
            </w:pPr>
            <w:r w:rsidRPr="00A27AB1">
              <w:rPr>
                <w:sz w:val="18"/>
                <w:szCs w:val="18"/>
                <w:lang w:val="en-US"/>
              </w:rPr>
              <w:t>30</w:t>
            </w:r>
            <w:r w:rsidR="009317B9" w:rsidRPr="00A27AB1">
              <w:rPr>
                <w:sz w:val="18"/>
                <w:szCs w:val="18"/>
                <w:vertAlign w:val="superscript"/>
                <w:lang w:val="en-US"/>
              </w:rPr>
              <w:t>0</w:t>
            </w:r>
          </w:p>
        </w:tc>
        <w:tc>
          <w:tcPr>
            <w:tcW w:w="2160" w:type="dxa"/>
          </w:tcPr>
          <w:p w14:paraId="1C709F1F" w14:textId="759FDEEB" w:rsidR="009132F1" w:rsidRPr="00A27AB1" w:rsidRDefault="009132F1" w:rsidP="00C33422">
            <w:pPr>
              <w:pStyle w:val="CommentText"/>
              <w:rPr>
                <w:sz w:val="18"/>
                <w:szCs w:val="18"/>
                <w:lang w:val="en-US"/>
              </w:rPr>
            </w:pPr>
            <w:r w:rsidRPr="00A27AB1">
              <w:rPr>
                <w:sz w:val="18"/>
                <w:szCs w:val="18"/>
                <w:lang w:val="en-US"/>
              </w:rPr>
              <w:t>43.69</w:t>
            </w:r>
          </w:p>
        </w:tc>
        <w:tc>
          <w:tcPr>
            <w:tcW w:w="2245" w:type="dxa"/>
          </w:tcPr>
          <w:p w14:paraId="27951C7D" w14:textId="235F4EA4" w:rsidR="009132F1" w:rsidRPr="00A27AB1" w:rsidRDefault="009132F1" w:rsidP="00C33422">
            <w:pPr>
              <w:pStyle w:val="CommentText"/>
              <w:rPr>
                <w:sz w:val="18"/>
                <w:szCs w:val="18"/>
                <w:lang w:val="en-US"/>
              </w:rPr>
            </w:pPr>
            <w:r w:rsidRPr="00A27AB1">
              <w:rPr>
                <w:sz w:val="18"/>
                <w:szCs w:val="18"/>
                <w:lang w:val="en-US"/>
              </w:rPr>
              <w:t>18.63</w:t>
            </w:r>
          </w:p>
        </w:tc>
      </w:tr>
    </w:tbl>
    <w:p w14:paraId="1CDE2E02" w14:textId="77777777" w:rsidR="006426D3" w:rsidRPr="00A27AB1" w:rsidRDefault="006426D3" w:rsidP="00C33422">
      <w:pPr>
        <w:pStyle w:val="CommentText"/>
        <w:rPr>
          <w:lang w:val="en-US"/>
        </w:rPr>
      </w:pPr>
    </w:p>
    <w:p w14:paraId="72EC4F25" w14:textId="592F5CC1" w:rsidR="00381940" w:rsidRPr="00A27AB1" w:rsidRDefault="00EA2305" w:rsidP="00C33422">
      <w:pPr>
        <w:pStyle w:val="CommentText"/>
        <w:rPr>
          <w:lang w:val="en-US"/>
        </w:rPr>
      </w:pPr>
      <w:r w:rsidRPr="00A27AB1">
        <w:rPr>
          <w:lang w:val="en-US"/>
        </w:rPr>
        <w:t>We observe that, in many cases, the number of TA commands per second is unacceptable</w:t>
      </w:r>
      <w:r w:rsidR="00E75DE7" w:rsidRPr="00A27AB1">
        <w:rPr>
          <w:lang w:val="en-US"/>
        </w:rPr>
        <w:t>, reaching almost 20 TA commands per second (once every 50ms) for lower elevation angles.</w:t>
      </w:r>
      <w:r w:rsidR="004F2E90" w:rsidRPr="00A27AB1">
        <w:rPr>
          <w:lang w:val="en-US"/>
        </w:rPr>
        <w:t xml:space="preserve"> These numbers will be even worse when considering numerologies with a shorter cyclic prefix (</w:t>
      </w:r>
      <w:r w:rsidR="001D7D68" w:rsidRPr="00A27AB1">
        <w:rPr>
          <w:lang w:val="en-US"/>
        </w:rPr>
        <w:t>~8 times worse for 120kHz SCS).</w:t>
      </w:r>
    </w:p>
    <w:p w14:paraId="56915D01" w14:textId="77777777" w:rsidR="0042489F" w:rsidRPr="00A27AB1" w:rsidRDefault="0042489F" w:rsidP="00C33422">
      <w:pPr>
        <w:pStyle w:val="CommentText"/>
        <w:rPr>
          <w:lang w:val="en-US"/>
        </w:rPr>
      </w:pPr>
    </w:p>
    <w:p w14:paraId="7A1ABE86" w14:textId="04C27C3C" w:rsidR="009406CC" w:rsidRPr="00A27AB1" w:rsidRDefault="00315A46" w:rsidP="00C33422">
      <w:pPr>
        <w:pStyle w:val="CommentText"/>
        <w:rPr>
          <w:b/>
          <w:lang w:val="en-US"/>
        </w:rPr>
      </w:pPr>
      <w:bookmarkStart w:id="14" w:name="_Hlk210324993"/>
      <w:r w:rsidRPr="00A27AB1">
        <w:rPr>
          <w:b/>
          <w:u w:val="single"/>
          <w:lang w:val="en-US"/>
        </w:rPr>
        <w:t>Observation</w:t>
      </w:r>
      <w:r w:rsidR="00867E68" w:rsidRPr="00A27AB1">
        <w:rPr>
          <w:b/>
          <w:u w:val="single"/>
          <w:lang w:val="en-US"/>
        </w:rPr>
        <w:t xml:space="preserve"> </w:t>
      </w:r>
      <w:r w:rsidR="001B5314">
        <w:rPr>
          <w:b/>
          <w:u w:val="single"/>
          <w:lang w:val="en-US"/>
        </w:rPr>
        <w:t>10</w:t>
      </w:r>
      <w:r w:rsidRPr="00A27AB1">
        <w:rPr>
          <w:b/>
          <w:u w:val="single"/>
          <w:lang w:val="en-US"/>
        </w:rPr>
        <w:t>:</w:t>
      </w:r>
      <w:r w:rsidRPr="00A27AB1">
        <w:rPr>
          <w:b/>
          <w:lang w:val="en-US"/>
        </w:rPr>
        <w:t xml:space="preserve"> For a 600 km LEO, a static UE experiences RTT drift due to satellite motion. </w:t>
      </w:r>
      <w:r w:rsidR="0042489F" w:rsidRPr="00A27AB1">
        <w:rPr>
          <w:b/>
          <w:lang w:val="en-US"/>
        </w:rPr>
        <w:t xml:space="preserve">The </w:t>
      </w:r>
      <w:proofErr w:type="spellStart"/>
      <w:r w:rsidRPr="00A27AB1">
        <w:rPr>
          <w:b/>
          <w:lang w:val="en-US"/>
        </w:rPr>
        <w:t>gNB</w:t>
      </w:r>
      <w:proofErr w:type="spellEnd"/>
      <w:r w:rsidRPr="00A27AB1">
        <w:rPr>
          <w:b/>
          <w:lang w:val="en-US"/>
        </w:rPr>
        <w:t xml:space="preserve"> may need </w:t>
      </w:r>
      <w:r w:rsidR="0042489F" w:rsidRPr="00A27AB1">
        <w:rPr>
          <w:b/>
          <w:lang w:val="en-US"/>
        </w:rPr>
        <w:t xml:space="preserve">to issue up to ~20 </w:t>
      </w:r>
      <w:r w:rsidRPr="00A27AB1">
        <w:rPr>
          <w:b/>
          <w:lang w:val="en-US"/>
        </w:rPr>
        <w:t>TA commands per second to maintain</w:t>
      </w:r>
      <w:r w:rsidR="00971FF2" w:rsidRPr="00A27AB1">
        <w:rPr>
          <w:b/>
          <w:lang w:val="en-US"/>
        </w:rPr>
        <w:t xml:space="preserve"> </w:t>
      </w:r>
      <w:r w:rsidR="0042489F" w:rsidRPr="00A27AB1">
        <w:rPr>
          <w:b/>
          <w:lang w:val="en-US"/>
        </w:rPr>
        <w:t xml:space="preserve">a </w:t>
      </w:r>
      <w:r w:rsidR="00971FF2" w:rsidRPr="00A27AB1">
        <w:rPr>
          <w:b/>
          <w:lang w:val="en-US"/>
        </w:rPr>
        <w:t>timing</w:t>
      </w:r>
      <w:r w:rsidRPr="00A27AB1">
        <w:rPr>
          <w:b/>
          <w:lang w:val="en-US"/>
        </w:rPr>
        <w:t xml:space="preserve"> alignment</w:t>
      </w:r>
      <w:r w:rsidR="0042489F" w:rsidRPr="00A27AB1">
        <w:rPr>
          <w:b/>
          <w:lang w:val="en-US"/>
        </w:rPr>
        <w:t xml:space="preserve"> within the CP</w:t>
      </w:r>
      <w:r w:rsidR="001D7D68" w:rsidRPr="00A27AB1">
        <w:rPr>
          <w:b/>
          <w:lang w:val="en-US"/>
        </w:rPr>
        <w:t xml:space="preserve"> for 15kHz SCS</w:t>
      </w:r>
      <w:r w:rsidRPr="00A27AB1">
        <w:rPr>
          <w:b/>
          <w:lang w:val="en-US"/>
        </w:rPr>
        <w:t>.</w:t>
      </w:r>
    </w:p>
    <w:p w14:paraId="3DC94504" w14:textId="68C07FD5" w:rsidR="000A6C94" w:rsidRPr="00A27AB1" w:rsidRDefault="000A6C94" w:rsidP="00C33422">
      <w:pPr>
        <w:pStyle w:val="CommentText"/>
        <w:rPr>
          <w:lang w:val="en-US"/>
        </w:rPr>
      </w:pPr>
      <w:r w:rsidRPr="00A27AB1">
        <w:rPr>
          <w:lang w:val="en-US"/>
        </w:rPr>
        <w:t xml:space="preserve">RAN1 should study the impact of timing drift on </w:t>
      </w:r>
      <w:r w:rsidR="002601C3" w:rsidRPr="00A27AB1">
        <w:rPr>
          <w:lang w:val="en-US"/>
        </w:rPr>
        <w:t>TA procedures. In particular, RAN1 should assess whether the current TA</w:t>
      </w:r>
      <w:r w:rsidR="00061A8D" w:rsidRPr="00A27AB1">
        <w:rPr>
          <w:lang w:val="en-US"/>
        </w:rPr>
        <w:t>C mechanism is sufficient, or if enhancements are needed to reduce the frequency of TA commands.</w:t>
      </w:r>
    </w:p>
    <w:p w14:paraId="4806A875" w14:textId="71D04AF4" w:rsidR="00650DD4" w:rsidRPr="00A27AB1" w:rsidRDefault="00315A46" w:rsidP="00C33422">
      <w:pPr>
        <w:pStyle w:val="CommentText"/>
        <w:rPr>
          <w:b/>
          <w:lang w:val="en-US"/>
        </w:rPr>
      </w:pPr>
      <w:r w:rsidRPr="00A27AB1">
        <w:rPr>
          <w:lang w:val="en-US"/>
        </w:rPr>
        <w:br/>
      </w:r>
      <w:r w:rsidRPr="00A27AB1">
        <w:rPr>
          <w:b/>
          <w:u w:val="single"/>
          <w:lang w:val="en-US"/>
        </w:rPr>
        <w:t>Proposa</w:t>
      </w:r>
      <w:r w:rsidR="008430E2" w:rsidRPr="00A27AB1">
        <w:rPr>
          <w:b/>
          <w:u w:val="single"/>
          <w:lang w:val="en-US"/>
        </w:rPr>
        <w:t>l</w:t>
      </w:r>
      <w:r w:rsidR="00867E68" w:rsidRPr="00A27AB1">
        <w:rPr>
          <w:b/>
          <w:u w:val="single"/>
          <w:lang w:val="en-US"/>
        </w:rPr>
        <w:t xml:space="preserve"> </w:t>
      </w:r>
      <w:r w:rsidR="008931A7">
        <w:rPr>
          <w:b/>
          <w:u w:val="single"/>
          <w:lang w:val="en-US"/>
        </w:rPr>
        <w:t>12</w:t>
      </w:r>
      <w:r w:rsidRPr="00A27AB1">
        <w:rPr>
          <w:b/>
          <w:u w:val="single"/>
          <w:lang w:val="en-US"/>
        </w:rPr>
        <w:t>:</w:t>
      </w:r>
      <w:r w:rsidRPr="00A27AB1">
        <w:rPr>
          <w:b/>
          <w:lang w:val="en-US"/>
        </w:rPr>
        <w:t xml:space="preserve"> RAN1 to </w:t>
      </w:r>
      <w:r w:rsidR="00017DF5" w:rsidRPr="00A27AB1">
        <w:rPr>
          <w:b/>
          <w:lang w:val="en-US"/>
        </w:rPr>
        <w:t xml:space="preserve">study the impact of </w:t>
      </w:r>
      <w:r w:rsidRPr="00A27AB1">
        <w:rPr>
          <w:b/>
          <w:lang w:val="en-US"/>
        </w:rPr>
        <w:t>timing</w:t>
      </w:r>
      <w:r w:rsidR="00017DF5" w:rsidRPr="00A27AB1">
        <w:rPr>
          <w:b/>
          <w:lang w:val="en-US"/>
        </w:rPr>
        <w:t xml:space="preserve"> </w:t>
      </w:r>
      <w:r w:rsidRPr="00A27AB1">
        <w:rPr>
          <w:b/>
          <w:lang w:val="en-US"/>
        </w:rPr>
        <w:t xml:space="preserve">drift on </w:t>
      </w:r>
      <w:r w:rsidR="00D90163" w:rsidRPr="00A27AB1">
        <w:rPr>
          <w:b/>
          <w:lang w:val="en-US"/>
        </w:rPr>
        <w:t xml:space="preserve">closed loop </w:t>
      </w:r>
      <w:r w:rsidRPr="00A27AB1">
        <w:rPr>
          <w:b/>
          <w:lang w:val="en-US"/>
        </w:rPr>
        <w:t xml:space="preserve">TA, and </w:t>
      </w:r>
      <w:r w:rsidR="007F0892" w:rsidRPr="00A27AB1">
        <w:rPr>
          <w:b/>
          <w:lang w:val="en-US"/>
        </w:rPr>
        <w:t xml:space="preserve">potential enhancements </w:t>
      </w:r>
      <w:r w:rsidRPr="00A27AB1">
        <w:rPr>
          <w:b/>
          <w:lang w:val="en-US"/>
        </w:rPr>
        <w:t xml:space="preserve">to reduce </w:t>
      </w:r>
      <w:r w:rsidR="00D66962" w:rsidRPr="00A27AB1">
        <w:rPr>
          <w:b/>
          <w:lang w:val="en-US"/>
        </w:rPr>
        <w:t>issuance of TA commands</w:t>
      </w:r>
      <w:r w:rsidRPr="00A27AB1">
        <w:rPr>
          <w:b/>
          <w:lang w:val="en-US"/>
        </w:rPr>
        <w:t xml:space="preserve"> </w:t>
      </w:r>
      <w:r w:rsidR="00D66962" w:rsidRPr="00A27AB1">
        <w:rPr>
          <w:b/>
          <w:lang w:val="en-US"/>
        </w:rPr>
        <w:t>for UEs</w:t>
      </w:r>
      <w:r w:rsidR="007F0892" w:rsidRPr="00A27AB1">
        <w:rPr>
          <w:b/>
          <w:lang w:val="en-US"/>
        </w:rPr>
        <w:t xml:space="preserve"> in connected mode</w:t>
      </w:r>
      <w:r w:rsidRPr="00A27AB1">
        <w:rPr>
          <w:b/>
          <w:lang w:val="en-US"/>
        </w:rPr>
        <w:t>.</w:t>
      </w:r>
    </w:p>
    <w:bookmarkEnd w:id="14"/>
    <w:p w14:paraId="3BCD4A9D" w14:textId="26A27D4B" w:rsidR="000E2074" w:rsidRPr="00A27AB1" w:rsidRDefault="000E2074" w:rsidP="000E2074">
      <w:pPr>
        <w:pStyle w:val="CommentText"/>
        <w:rPr>
          <w:lang w:val="en-US"/>
        </w:rPr>
      </w:pPr>
      <w:r w:rsidRPr="00A27AB1">
        <w:rPr>
          <w:lang w:val="en-US"/>
        </w:rPr>
        <w:t xml:space="preserve">To evaluate the number of TA commands issued at a given time and study methods to reduce the number of TAs (such as UE autonomous TA adjustments), it is our view that any link-level simulation should be avoided until absolutely required. To count the number of TA commands issued in a given time frame, we can drop the satellite and UE at specific positions and propagate the satellite to simulate the evolution of delay and Doppler over the simulation time. Using this framework, RAN1 can study different methods for maintaining timing and frequency adjustments in the presence of UE location uncertainty. </w:t>
      </w:r>
      <w:r w:rsidR="00B36AFB" w:rsidRPr="00A27AB1">
        <w:rPr>
          <w:lang w:val="en-US"/>
        </w:rPr>
        <w:t>T</w:t>
      </w:r>
      <w:r w:rsidRPr="00A27AB1">
        <w:rPr>
          <w:lang w:val="en-US"/>
        </w:rPr>
        <w:t>he mechanisms for maintaining TA</w:t>
      </w:r>
      <w:r w:rsidR="000E6E64" w:rsidRPr="00A27AB1">
        <w:rPr>
          <w:lang w:val="en-US"/>
        </w:rPr>
        <w:t xml:space="preserve"> (FA)</w:t>
      </w:r>
      <w:r w:rsidRPr="00A27AB1">
        <w:rPr>
          <w:lang w:val="en-US"/>
        </w:rPr>
        <w:t xml:space="preserve"> can be evaluated by counting the number of TACs</w:t>
      </w:r>
      <w:r w:rsidR="000E6E64" w:rsidRPr="00A27AB1">
        <w:rPr>
          <w:lang w:val="en-US"/>
        </w:rPr>
        <w:t xml:space="preserve"> (FACs)</w:t>
      </w:r>
      <w:r w:rsidRPr="00A27AB1">
        <w:rPr>
          <w:lang w:val="en-US"/>
        </w:rPr>
        <w:t xml:space="preserve"> issued during the simulation time. Using this method, multiple TA</w:t>
      </w:r>
      <w:r w:rsidR="00EB44CF" w:rsidRPr="00A27AB1">
        <w:rPr>
          <w:lang w:val="en-US"/>
        </w:rPr>
        <w:t xml:space="preserve"> (FA)</w:t>
      </w:r>
      <w:r w:rsidRPr="00A27AB1">
        <w:rPr>
          <w:lang w:val="en-US"/>
        </w:rPr>
        <w:t xml:space="preserve"> maintenance approaches can be studied, including:</w:t>
      </w:r>
    </w:p>
    <w:p w14:paraId="4DB42BCC" w14:textId="5DEC2B96" w:rsidR="000E2074" w:rsidRPr="00A27AB1" w:rsidRDefault="000E2074" w:rsidP="00B36AFB">
      <w:pPr>
        <w:pStyle w:val="CommentText"/>
        <w:ind w:left="720"/>
        <w:rPr>
          <w:lang w:val="en-US"/>
        </w:rPr>
      </w:pPr>
      <w:r w:rsidRPr="00A27AB1">
        <w:rPr>
          <w:lang w:val="en-US"/>
        </w:rPr>
        <w:t>- Accumulation of TA</w:t>
      </w:r>
      <w:r w:rsidR="00EB44CF" w:rsidRPr="00A27AB1">
        <w:rPr>
          <w:lang w:val="en-US"/>
        </w:rPr>
        <w:t xml:space="preserve"> (FA)</w:t>
      </w:r>
      <w:r w:rsidRPr="00A27AB1">
        <w:rPr>
          <w:lang w:val="en-US"/>
        </w:rPr>
        <w:t xml:space="preserve"> commands issued by the network (as described above)</w:t>
      </w:r>
    </w:p>
    <w:p w14:paraId="140104E2" w14:textId="77777777" w:rsidR="000E2074" w:rsidRPr="00A27AB1" w:rsidRDefault="000E2074" w:rsidP="00B36AFB">
      <w:pPr>
        <w:pStyle w:val="CommentText"/>
        <w:ind w:left="720"/>
        <w:rPr>
          <w:lang w:val="en-US"/>
        </w:rPr>
      </w:pPr>
      <w:r w:rsidRPr="00A27AB1">
        <w:rPr>
          <w:lang w:val="en-US"/>
        </w:rPr>
        <w:t>- Any additional UE autonomous timing adjustments</w:t>
      </w:r>
    </w:p>
    <w:p w14:paraId="221D0FFC" w14:textId="33609E16" w:rsidR="00804A63" w:rsidRPr="005C2FCE" w:rsidRDefault="005C2FCE" w:rsidP="003A0662">
      <w:pPr>
        <w:pStyle w:val="CommentText"/>
        <w:rPr>
          <w:lang w:val="en-US"/>
        </w:rPr>
      </w:pPr>
      <w:bookmarkStart w:id="15" w:name="_Hlk210325011"/>
      <w:r w:rsidRPr="005C2FCE">
        <w:rPr>
          <w:noProof/>
          <w:lang w:val="fr-FR" w:eastAsia="zh-CN"/>
        </w:rPr>
        <w:lastRenderedPageBreak/>
        <mc:AlternateContent>
          <mc:Choice Requires="wps">
            <w:drawing>
              <wp:anchor distT="45720" distB="45720" distL="114300" distR="114300" simplePos="0" relativeHeight="251682816" behindDoc="0" locked="0" layoutInCell="1" allowOverlap="1" wp14:anchorId="584797A2" wp14:editId="0EDC8618">
                <wp:simplePos x="0" y="0"/>
                <wp:positionH relativeFrom="margin">
                  <wp:align>left</wp:align>
                </wp:positionH>
                <wp:positionV relativeFrom="paragraph">
                  <wp:posOffset>437896</wp:posOffset>
                </wp:positionV>
                <wp:extent cx="6064250" cy="709295"/>
                <wp:effectExtent l="0" t="0" r="12700" b="14605"/>
                <wp:wrapSquare wrapText="bothSides"/>
                <wp:docPr id="17323174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709295"/>
                        </a:xfrm>
                        <a:prstGeom prst="rect">
                          <a:avLst/>
                        </a:prstGeom>
                        <a:solidFill>
                          <a:srgbClr val="FFFFFF"/>
                        </a:solidFill>
                        <a:ln w="9525">
                          <a:solidFill>
                            <a:srgbClr val="000000"/>
                          </a:solidFill>
                          <a:miter lim="800000"/>
                          <a:headEnd/>
                          <a:tailEnd/>
                        </a:ln>
                      </wps:spPr>
                      <wps:txbx>
                        <w:txbxContent>
                          <w:p w14:paraId="700B7B5C" w14:textId="0A3207BC" w:rsidR="005C2FCE" w:rsidRPr="005C2FCE" w:rsidRDefault="005C2FCE" w:rsidP="005C2FCE">
                            <w:pPr>
                              <w:pStyle w:val="3GPPNormalText"/>
                              <w:rPr>
                                <w:b/>
                                <w:bCs/>
                                <w:sz w:val="20"/>
                                <w:szCs w:val="22"/>
                                <w:highlight w:val="green"/>
                              </w:rPr>
                            </w:pPr>
                            <w:r w:rsidRPr="005C2FCE">
                              <w:rPr>
                                <w:b/>
                                <w:bCs/>
                                <w:sz w:val="20"/>
                                <w:szCs w:val="22"/>
                                <w:highlight w:val="green"/>
                              </w:rPr>
                              <w:t>Agreement:</w:t>
                            </w:r>
                          </w:p>
                          <w:p w14:paraId="03886286" w14:textId="77777777" w:rsidR="005C2FCE" w:rsidRPr="005C0F8D" w:rsidRDefault="005C2FCE" w:rsidP="005C2FCE">
                            <w:r w:rsidRPr="005C0F8D">
                              <w:t>To assess the impacts on connected mode during NR-NTN GNSS-resilient operation, evaluate the signalling overhead for a UE in RRC Connected mode under the following assumptions:</w:t>
                            </w:r>
                          </w:p>
                          <w:p w14:paraId="1F832F93" w14:textId="2BEEFB78" w:rsidR="005C2FCE" w:rsidRDefault="005C2F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4797A2" id="_x0000_s1073" type="#_x0000_t202" style="position:absolute;margin-left:0;margin-top:34.5pt;width:477.5pt;height:55.85pt;z-index:2516828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">
                <v:textbox>
                  <w:txbxContent>
                    <w:p w14:paraId="700B7B5C" w14:textId="0A3207BC" w:rsidR="005C2FCE" w:rsidRPr="005C2FCE" w:rsidRDefault="005C2FCE" w:rsidP="005C2FCE">
                      <w:pPr>
                        <w:pStyle w:val="3GPPNormalText"/>
                        <w:rPr>
                          <w:b/>
                          <w:bCs/>
                          <w:sz w:val="20"/>
                          <w:szCs w:val="22"/>
                          <w:highlight w:val="green"/>
                        </w:rPr>
                      </w:pPr>
                      <w:r w:rsidRPr="005C2FCE">
                        <w:rPr>
                          <w:b/>
                          <w:bCs/>
                          <w:sz w:val="20"/>
                          <w:szCs w:val="22"/>
                          <w:highlight w:val="green"/>
                        </w:rPr>
                        <w:t>Agreement:</w:t>
                      </w:r>
                    </w:p>
                    <w:p w14:paraId="03886286" w14:textId="77777777" w:rsidR="005C2FCE" w:rsidRPr="005C0F8D" w:rsidRDefault="005C2FCE" w:rsidP="005C2FCE">
                      <w:r w:rsidRPr="005C0F8D">
                        <w:t>To assess the impacts on connected mode during NR-NTN GNSS-resilient operation, evaluate the signalling overhead for a UE in RRC Connected mode under the following assumptions:</w:t>
                      </w:r>
                    </w:p>
                    <w:p w14:paraId="1F832F93" w14:textId="2BEEFB78" w:rsidR="005C2FCE" w:rsidRDefault="005C2FCE"/>
                  </w:txbxContent>
                </v:textbox>
                <w10:wrap type="square" anchorx="margin"/>
              </v:shape>
            </w:pict>
          </mc:Fallback>
        </mc:AlternateContent>
      </w:r>
      <w:r w:rsidR="00AB212B" w:rsidRPr="005C2FCE">
        <w:rPr>
          <w:lang w:val="en-US"/>
        </w:rPr>
        <w:t>For the evaluation of</w:t>
      </w:r>
      <w:r>
        <w:rPr>
          <w:lang w:val="en-US"/>
        </w:rPr>
        <w:t xml:space="preserve"> overhead associated with</w:t>
      </w:r>
      <w:r w:rsidR="00AB212B" w:rsidRPr="005C2FCE">
        <w:rPr>
          <w:lang w:val="en-US"/>
        </w:rPr>
        <w:t xml:space="preserve"> frequency and timing adjustment methods, </w:t>
      </w:r>
      <w:r w:rsidR="00EB44CF" w:rsidRPr="005C2FCE">
        <w:rPr>
          <w:lang w:val="en-US"/>
        </w:rPr>
        <w:t>RAN1</w:t>
      </w:r>
      <w:r w:rsidR="003A0662" w:rsidRPr="005C2FCE">
        <w:rPr>
          <w:lang w:val="en-US"/>
        </w:rPr>
        <w:t xml:space="preserve">-123 has </w:t>
      </w:r>
      <w:r w:rsidR="003553B3" w:rsidRPr="005C2FCE">
        <w:rPr>
          <w:lang w:val="en-US"/>
        </w:rPr>
        <w:t>agreed</w:t>
      </w:r>
      <w:r w:rsidR="003A0662" w:rsidRPr="005C2FCE">
        <w:rPr>
          <w:lang w:val="en-US"/>
        </w:rPr>
        <w:t xml:space="preserve"> an evaluation methodology. </w:t>
      </w:r>
    </w:p>
    <w:bookmarkEnd w:id="15"/>
    <w:p w14:paraId="16E90298" w14:textId="77777777" w:rsidR="00E90473" w:rsidRPr="005C0F8D" w:rsidRDefault="00E90473" w:rsidP="00E90473">
      <w:pPr>
        <w:rPr>
          <w:color w:val="0070C0"/>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069"/>
      </w:tblGrid>
      <w:tr w:rsidR="00E90473" w14:paraId="3FAD5568" w14:textId="77777777" w:rsidTr="005C2FCE">
        <w:tc>
          <w:tcPr>
            <w:tcW w:w="3539" w:type="dxa"/>
          </w:tcPr>
          <w:p w14:paraId="0415475B" w14:textId="77777777" w:rsidR="00E90473" w:rsidRPr="005C2FCE" w:rsidRDefault="00E90473" w:rsidP="00525CCD">
            <w:proofErr w:type="spellStart"/>
            <w:r w:rsidRPr="005C2FCE">
              <w:rPr>
                <w:b/>
                <w:bCs/>
                <w:lang w:val="fr-FR" w:eastAsia="zh-CN"/>
              </w:rPr>
              <w:t>Parameter</w:t>
            </w:r>
            <w:proofErr w:type="spellEnd"/>
          </w:p>
        </w:tc>
        <w:tc>
          <w:tcPr>
            <w:tcW w:w="6069" w:type="dxa"/>
          </w:tcPr>
          <w:p w14:paraId="3F5F2222" w14:textId="77777777" w:rsidR="00E90473" w:rsidRPr="005C2FCE" w:rsidRDefault="00E90473" w:rsidP="00525CCD">
            <w:r w:rsidRPr="005C2FCE">
              <w:rPr>
                <w:b/>
                <w:bCs/>
                <w:lang w:val="fr-FR" w:eastAsia="zh-CN"/>
              </w:rPr>
              <w:t>Description/Value</w:t>
            </w:r>
          </w:p>
        </w:tc>
      </w:tr>
      <w:tr w:rsidR="00E90473" w14:paraId="26238980" w14:textId="77777777" w:rsidTr="005C2FCE">
        <w:tc>
          <w:tcPr>
            <w:tcW w:w="3539" w:type="dxa"/>
          </w:tcPr>
          <w:p w14:paraId="77B25590" w14:textId="77777777" w:rsidR="00E90473" w:rsidRPr="005C2FCE" w:rsidRDefault="00E90473" w:rsidP="00525CCD">
            <w:r w:rsidRPr="005C2FCE">
              <w:rPr>
                <w:lang w:val="fr-FR" w:eastAsia="zh-CN"/>
              </w:rPr>
              <w:t xml:space="preserve">Satellite </w:t>
            </w:r>
            <w:proofErr w:type="spellStart"/>
            <w:r w:rsidRPr="005C2FCE">
              <w:rPr>
                <w:lang w:val="fr-FR" w:eastAsia="zh-CN"/>
              </w:rPr>
              <w:t>Orbit</w:t>
            </w:r>
            <w:proofErr w:type="spellEnd"/>
          </w:p>
        </w:tc>
        <w:tc>
          <w:tcPr>
            <w:tcW w:w="6069" w:type="dxa"/>
          </w:tcPr>
          <w:p w14:paraId="0F896CE7" w14:textId="77777777" w:rsidR="00E90473" w:rsidRPr="005C2FCE" w:rsidRDefault="00E90473" w:rsidP="00525CCD">
            <w:r w:rsidRPr="005C2FCE">
              <w:rPr>
                <w:lang w:val="fr-FR" w:eastAsia="zh-CN"/>
              </w:rPr>
              <w:t>As per RAN1#122 agreement</w:t>
            </w:r>
          </w:p>
        </w:tc>
      </w:tr>
      <w:tr w:rsidR="00E90473" w14:paraId="76149C07" w14:textId="77777777" w:rsidTr="005C2FCE">
        <w:tc>
          <w:tcPr>
            <w:tcW w:w="3539" w:type="dxa"/>
          </w:tcPr>
          <w:p w14:paraId="3C5EB417" w14:textId="77777777" w:rsidR="00E90473" w:rsidRPr="005C2FCE" w:rsidRDefault="00E90473" w:rsidP="00525CCD">
            <w:r w:rsidRPr="005C2FCE">
              <w:rPr>
                <w:lang w:val="fr-FR" w:eastAsia="zh-CN"/>
              </w:rPr>
              <w:t xml:space="preserve">Satellite </w:t>
            </w:r>
            <w:proofErr w:type="spellStart"/>
            <w:r w:rsidRPr="005C2FCE">
              <w:rPr>
                <w:lang w:val="fr-FR" w:eastAsia="zh-CN"/>
              </w:rPr>
              <w:t>parameters</w:t>
            </w:r>
            <w:proofErr w:type="spellEnd"/>
          </w:p>
        </w:tc>
        <w:tc>
          <w:tcPr>
            <w:tcW w:w="6069" w:type="dxa"/>
          </w:tcPr>
          <w:p w14:paraId="182F9FDD" w14:textId="77777777" w:rsidR="00E90473" w:rsidRPr="005C2FCE" w:rsidRDefault="00E90473" w:rsidP="00525CCD">
            <w:r w:rsidRPr="005C2FCE">
              <w:rPr>
                <w:lang w:val="fr-FR" w:eastAsia="zh-CN"/>
              </w:rPr>
              <w:t>As per RAN1#122 agreement</w:t>
            </w:r>
          </w:p>
        </w:tc>
      </w:tr>
      <w:tr w:rsidR="00E90473" w14:paraId="02143B96" w14:textId="77777777" w:rsidTr="005C2FCE">
        <w:tc>
          <w:tcPr>
            <w:tcW w:w="3539" w:type="dxa"/>
          </w:tcPr>
          <w:p w14:paraId="0FB2A1F8" w14:textId="77777777" w:rsidR="00E90473" w:rsidRPr="005C2FCE" w:rsidRDefault="00E90473" w:rsidP="00525CCD">
            <w:r w:rsidRPr="005C2FCE">
              <w:t>Cell type</w:t>
            </w:r>
          </w:p>
        </w:tc>
        <w:tc>
          <w:tcPr>
            <w:tcW w:w="6069" w:type="dxa"/>
          </w:tcPr>
          <w:p w14:paraId="52FC7073" w14:textId="77777777" w:rsidR="00E90473" w:rsidRPr="005C2FCE" w:rsidRDefault="00E90473" w:rsidP="00525CCD">
            <w:r w:rsidRPr="005C2FCE">
              <w:t>Quasi-Earth Fixed cell</w:t>
            </w:r>
          </w:p>
          <w:p w14:paraId="3972BEF3" w14:textId="77777777" w:rsidR="00E90473" w:rsidRPr="005C2FCE" w:rsidRDefault="00E90473" w:rsidP="00E90473">
            <w:pPr>
              <w:pStyle w:val="ListParagraph"/>
              <w:numPr>
                <w:ilvl w:val="0"/>
                <w:numId w:val="78"/>
              </w:numPr>
              <w:tabs>
                <w:tab w:val="left" w:pos="0"/>
              </w:tabs>
              <w:suppressAutoHyphens/>
              <w:spacing w:before="120" w:after="120"/>
              <w:ind w:leftChars="0"/>
              <w:jc w:val="both"/>
              <w:rPr>
                <w:rFonts w:ascii="Times New Roman" w:hAnsi="Times New Roman"/>
                <w:sz w:val="20"/>
                <w:szCs w:val="20"/>
              </w:rPr>
            </w:pPr>
            <w:r w:rsidRPr="005C2FCE">
              <w:rPr>
                <w:rFonts w:ascii="Times New Roman" w:hAnsi="Times New Roman"/>
                <w:sz w:val="20"/>
                <w:szCs w:val="20"/>
              </w:rPr>
              <w:t>Moving cell may be considered and reported.</w:t>
            </w:r>
          </w:p>
        </w:tc>
      </w:tr>
      <w:tr w:rsidR="00E90473" w14:paraId="0FE8E35E" w14:textId="77777777" w:rsidTr="005C2FCE">
        <w:tc>
          <w:tcPr>
            <w:tcW w:w="3539" w:type="dxa"/>
          </w:tcPr>
          <w:p w14:paraId="5D3E8BA8" w14:textId="77777777" w:rsidR="00E90473" w:rsidRPr="005C2FCE" w:rsidRDefault="00E90473" w:rsidP="00525CCD">
            <w:r w:rsidRPr="005C2FCE">
              <w:t xml:space="preserve">Range of elevation angle </w:t>
            </w:r>
          </w:p>
        </w:tc>
        <w:tc>
          <w:tcPr>
            <w:tcW w:w="6069" w:type="dxa"/>
          </w:tcPr>
          <w:p w14:paraId="4380A5A4" w14:textId="77777777" w:rsidR="00E90473" w:rsidRPr="005C2FCE" w:rsidRDefault="00E90473" w:rsidP="00525CCD">
            <w:r w:rsidRPr="005C2FCE">
              <w:t>Baseline: From 90 degree to minimum elevation angle.</w:t>
            </w:r>
          </w:p>
          <w:p w14:paraId="395F6DDA" w14:textId="77777777" w:rsidR="00E90473" w:rsidRPr="005C2FCE" w:rsidRDefault="00E90473" w:rsidP="00525CCD">
            <w:r w:rsidRPr="005C2FCE">
              <w:t>Other values outside orbital plane to be reported. In this case, starting point is the highest elevation angle, and ending at the minimum elevation angle.</w:t>
            </w:r>
          </w:p>
          <w:p w14:paraId="1D0625E7" w14:textId="77777777" w:rsidR="00E90473" w:rsidRPr="005C2FCE" w:rsidRDefault="00E90473" w:rsidP="00525CCD"/>
        </w:tc>
      </w:tr>
      <w:tr w:rsidR="00E90473" w14:paraId="65175839" w14:textId="77777777" w:rsidTr="005C2FCE">
        <w:tc>
          <w:tcPr>
            <w:tcW w:w="3539" w:type="dxa"/>
          </w:tcPr>
          <w:p w14:paraId="74673575" w14:textId="77777777" w:rsidR="00E90473" w:rsidRPr="005C2FCE" w:rsidRDefault="00E90473" w:rsidP="00525CCD">
            <w:r w:rsidRPr="005C2FCE">
              <w:t>UE pre-compensation of RTT/Doppler on the service link</w:t>
            </w:r>
          </w:p>
        </w:tc>
        <w:tc>
          <w:tcPr>
            <w:tcW w:w="6069" w:type="dxa"/>
          </w:tcPr>
          <w:p w14:paraId="367ABF11" w14:textId="77777777" w:rsidR="00E90473" w:rsidRPr="005C2FCE" w:rsidRDefault="00E90473" w:rsidP="00525CCD">
            <w:r w:rsidRPr="005C2FCE">
              <w:t>Case 1: At least for Scenario 1, based on assistance information provided by the Network</w:t>
            </w:r>
          </w:p>
          <w:p w14:paraId="1E00C8DE" w14:textId="77777777" w:rsidR="00E90473" w:rsidRPr="005C2FCE" w:rsidRDefault="00E90473" w:rsidP="00525CCD">
            <w:r w:rsidRPr="005C2FCE">
              <w:t>Case 2: For Scenario 2, based on at least the last known UE location</w:t>
            </w:r>
          </w:p>
          <w:p w14:paraId="1F26B063" w14:textId="77777777" w:rsidR="00E90473" w:rsidRPr="005C2FCE" w:rsidRDefault="00E90473" w:rsidP="00525CCD">
            <w:r w:rsidRPr="005C2FCE">
              <w:t>Details to be reported.</w:t>
            </w:r>
          </w:p>
          <w:p w14:paraId="2A49813C" w14:textId="77777777" w:rsidR="00E90473" w:rsidRPr="005C2FCE" w:rsidRDefault="00E90473" w:rsidP="00525CCD"/>
          <w:p w14:paraId="60EFA845" w14:textId="77777777" w:rsidR="00E90473" w:rsidRPr="005C2FCE" w:rsidRDefault="00E90473" w:rsidP="00525CCD">
            <w:r w:rsidRPr="005C2FCE">
              <w:t>Other pre-compensation methods can be reported by companies.</w:t>
            </w:r>
          </w:p>
        </w:tc>
      </w:tr>
      <w:tr w:rsidR="00E90473" w14:paraId="23CEC459" w14:textId="77777777" w:rsidTr="005C2FCE">
        <w:tc>
          <w:tcPr>
            <w:tcW w:w="3539" w:type="dxa"/>
          </w:tcPr>
          <w:p w14:paraId="4BA077E5" w14:textId="77777777" w:rsidR="00E90473" w:rsidRPr="005C2FCE" w:rsidRDefault="00E90473" w:rsidP="00525CCD">
            <w:r w:rsidRPr="005C2FCE">
              <w:t>Duty cycle</w:t>
            </w:r>
          </w:p>
        </w:tc>
        <w:tc>
          <w:tcPr>
            <w:tcW w:w="6069" w:type="dxa"/>
          </w:tcPr>
          <w:p w14:paraId="66246953" w14:textId="77777777" w:rsidR="00E90473" w:rsidRPr="005C2FCE" w:rsidRDefault="00E90473" w:rsidP="00525CCD">
            <w:r w:rsidRPr="005C2FCE">
              <w:t>Baseline: Continuous UL transmission every slot</w:t>
            </w:r>
          </w:p>
          <w:p w14:paraId="1DE98CE4" w14:textId="77777777" w:rsidR="00E90473" w:rsidRPr="005C2FCE" w:rsidRDefault="00E90473" w:rsidP="00525CCD">
            <w:r w:rsidRPr="005C2FCE">
              <w:t>Other approaches if used, to be reported.</w:t>
            </w:r>
          </w:p>
        </w:tc>
      </w:tr>
      <w:tr w:rsidR="00E90473" w14:paraId="420085D3" w14:textId="77777777" w:rsidTr="005C2FCE">
        <w:tc>
          <w:tcPr>
            <w:tcW w:w="3539" w:type="dxa"/>
          </w:tcPr>
          <w:p w14:paraId="4E4F42AD" w14:textId="77777777" w:rsidR="00E90473" w:rsidRPr="005C2FCE" w:rsidRDefault="00E90473" w:rsidP="00525CCD">
            <w:r w:rsidRPr="005C2FCE">
              <w:t>UE speed</w:t>
            </w:r>
          </w:p>
        </w:tc>
        <w:tc>
          <w:tcPr>
            <w:tcW w:w="6069" w:type="dxa"/>
          </w:tcPr>
          <w:p w14:paraId="51BDD777" w14:textId="77777777" w:rsidR="00E90473" w:rsidRPr="005C2FCE" w:rsidRDefault="00E90473" w:rsidP="00525CCD">
            <w:r w:rsidRPr="005C2FCE">
              <w:t>Baseline: 3 km/h</w:t>
            </w:r>
          </w:p>
          <w:p w14:paraId="7AFFCA4A" w14:textId="77777777" w:rsidR="00E90473" w:rsidRPr="005C2FCE" w:rsidRDefault="00E90473" w:rsidP="00525CCD">
            <w:r w:rsidRPr="005C2FCE">
              <w:t>To be reported</w:t>
            </w:r>
          </w:p>
        </w:tc>
      </w:tr>
      <w:tr w:rsidR="00E90473" w14:paraId="5B4A5897" w14:textId="77777777" w:rsidTr="005C2FCE">
        <w:tc>
          <w:tcPr>
            <w:tcW w:w="3539" w:type="dxa"/>
          </w:tcPr>
          <w:p w14:paraId="291ABCC1" w14:textId="77777777" w:rsidR="00E90473" w:rsidRPr="005C2FCE" w:rsidRDefault="00E90473" w:rsidP="00525CCD">
            <w:r w:rsidRPr="005C2FCE">
              <w:t xml:space="preserve">Timing tolerance when connected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5C2FCE">
              <w:rPr>
                <w:lang w:eastAsia="zh-CN"/>
              </w:rPr>
              <w:fldChar w:fldCharType="begin"/>
            </w:r>
            <w:r w:rsidRPr="005C2FCE">
              <w:rPr>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UL</m:t>
                  </m:r>
                </m:sub>
              </m:sSub>
            </m:oMath>
            <w:r w:rsidRPr="005C2FCE">
              <w:rPr>
                <w:lang w:eastAsia="zh-CN"/>
              </w:rPr>
              <w:instrText xml:space="preserve"> </w:instrText>
            </w:r>
            <w:r w:rsidRPr="005C2FCE">
              <w:rPr>
                <w:lang w:eastAsia="zh-CN"/>
              </w:rPr>
              <w:fldChar w:fldCharType="separate"/>
            </w:r>
            <w:r w:rsidRPr="005C2FCE">
              <w:rPr>
                <w:lang w:eastAsia="zh-CN"/>
              </w:rPr>
              <w:fldChar w:fldCharType="end"/>
            </w:r>
            <w:r w:rsidRPr="005C2FCE">
              <w:rPr>
                <w:lang w:eastAsia="zh-CN"/>
              </w:rPr>
              <w:t xml:space="preserve"> (Note 1)</w:t>
            </w:r>
          </w:p>
        </w:tc>
        <w:tc>
          <w:tcPr>
            <w:tcW w:w="6069" w:type="dxa"/>
          </w:tcPr>
          <w:p w14:paraId="01C80E6F" w14:textId="77777777" w:rsidR="00E90473" w:rsidRPr="005C2FCE" w:rsidRDefault="00E90473" w:rsidP="00525CCD"/>
          <w:p w14:paraId="72DE7563" w14:textId="77777777" w:rsidR="00E90473" w:rsidRPr="005C2FCE" w:rsidRDefault="00E90473" w:rsidP="00525CCD">
            <w:r w:rsidRPr="005C2FCE">
              <w:t>To be reported</w:t>
            </w:r>
          </w:p>
        </w:tc>
      </w:tr>
      <w:tr w:rsidR="00E90473" w14:paraId="7A8CE19D" w14:textId="77777777" w:rsidTr="005C2FCE">
        <w:tc>
          <w:tcPr>
            <w:tcW w:w="3539" w:type="dxa"/>
          </w:tcPr>
          <w:p w14:paraId="4E3592EA" w14:textId="77777777" w:rsidR="00E90473" w:rsidRPr="005C2FCE" w:rsidRDefault="00E90473" w:rsidP="00525CCD">
            <w:r w:rsidRPr="005C2FCE">
              <w:t xml:space="preserve">Frequency tolerance when connected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sidRPr="005C2FCE">
              <w:rPr>
                <w:lang w:eastAsia="zh-CN"/>
              </w:rPr>
              <w:t xml:space="preserve"> (Note 1)</w:t>
            </w:r>
            <w:r w:rsidRPr="005C2FCE">
              <w:t xml:space="preserve"> </w:t>
            </w:r>
          </w:p>
        </w:tc>
        <w:tc>
          <w:tcPr>
            <w:tcW w:w="6069" w:type="dxa"/>
          </w:tcPr>
          <w:p w14:paraId="7851F0B9" w14:textId="77777777" w:rsidR="00E90473" w:rsidRPr="005C2FCE" w:rsidRDefault="00E90473" w:rsidP="00525CCD">
            <w:r w:rsidRPr="005C2FCE">
              <w:t>To be reported</w:t>
            </w:r>
          </w:p>
        </w:tc>
      </w:tr>
      <w:tr w:rsidR="00E90473" w14:paraId="59235849" w14:textId="77777777" w:rsidTr="005C2FCE">
        <w:tc>
          <w:tcPr>
            <w:tcW w:w="3539" w:type="dxa"/>
          </w:tcPr>
          <w:p w14:paraId="09B84058" w14:textId="77777777" w:rsidR="00E90473" w:rsidRPr="005C2FCE" w:rsidRDefault="00E90473" w:rsidP="00525CCD">
            <w:r w:rsidRPr="005C2FCE">
              <w:t>Initial timing error</w:t>
            </w:r>
          </w:p>
        </w:tc>
        <w:tc>
          <w:tcPr>
            <w:tcW w:w="6069" w:type="dxa"/>
          </w:tcPr>
          <w:p w14:paraId="7C8930A1" w14:textId="77777777" w:rsidR="00E90473" w:rsidRPr="005C2FCE" w:rsidRDefault="00E90473" w:rsidP="00525CCD">
            <w:r w:rsidRPr="005C2FCE">
              <w:t>Baseline: 0</w:t>
            </w:r>
          </w:p>
          <w:p w14:paraId="361B8753" w14:textId="77777777" w:rsidR="00E90473" w:rsidRPr="005C2FCE" w:rsidRDefault="00E90473" w:rsidP="00525CCD">
            <w:r w:rsidRPr="005C2FCE">
              <w:t>To be reported</w:t>
            </w:r>
          </w:p>
        </w:tc>
      </w:tr>
      <w:tr w:rsidR="00E90473" w14:paraId="2FC3E84D" w14:textId="77777777" w:rsidTr="005C2FCE">
        <w:tc>
          <w:tcPr>
            <w:tcW w:w="3539" w:type="dxa"/>
          </w:tcPr>
          <w:p w14:paraId="3BFEE041" w14:textId="77777777" w:rsidR="00E90473" w:rsidRPr="005C2FCE" w:rsidRDefault="00E90473" w:rsidP="00525CCD">
            <w:r w:rsidRPr="005C2FCE">
              <w:t>Initial frequency error</w:t>
            </w:r>
          </w:p>
        </w:tc>
        <w:tc>
          <w:tcPr>
            <w:tcW w:w="6069" w:type="dxa"/>
          </w:tcPr>
          <w:p w14:paraId="3BEE017E" w14:textId="77777777" w:rsidR="00E90473" w:rsidRPr="005C2FCE" w:rsidRDefault="00E90473" w:rsidP="00525CCD">
            <w:r w:rsidRPr="005C2FCE">
              <w:t>Baseline: 0</w:t>
            </w:r>
          </w:p>
          <w:p w14:paraId="34BC1D7C" w14:textId="77777777" w:rsidR="00E90473" w:rsidRPr="005C2FCE" w:rsidRDefault="00E90473" w:rsidP="00525CCD">
            <w:r w:rsidRPr="005C2FCE">
              <w:t>To be reported</w:t>
            </w:r>
          </w:p>
        </w:tc>
      </w:tr>
      <w:tr w:rsidR="00E90473" w14:paraId="4B3F0745" w14:textId="77777777" w:rsidTr="005C2FCE">
        <w:tc>
          <w:tcPr>
            <w:tcW w:w="3539" w:type="dxa"/>
          </w:tcPr>
          <w:p w14:paraId="09B3AC0A" w14:textId="77777777" w:rsidR="00E90473" w:rsidRPr="005C2FCE" w:rsidRDefault="00E90473" w:rsidP="00525CCD">
            <w:r w:rsidRPr="005C2FCE">
              <w:t>Other</w:t>
            </w:r>
          </w:p>
        </w:tc>
        <w:tc>
          <w:tcPr>
            <w:tcW w:w="6069" w:type="dxa"/>
          </w:tcPr>
          <w:p w14:paraId="4CDBBBD9" w14:textId="77777777" w:rsidR="00E90473" w:rsidRPr="005C2FCE" w:rsidRDefault="00E90473" w:rsidP="00525CCD">
            <w:r w:rsidRPr="005C2FCE">
              <w:t>To be reported</w:t>
            </w:r>
          </w:p>
          <w:p w14:paraId="24C240DC" w14:textId="77777777" w:rsidR="00E90473" w:rsidRPr="005C2FCE" w:rsidRDefault="00E90473" w:rsidP="00525CCD">
            <w:r w:rsidRPr="005C2FCE">
              <w:t xml:space="preserve">Note: Details of deriving UL timing and frequency error at </w:t>
            </w:r>
            <w:proofErr w:type="spellStart"/>
            <w:r w:rsidRPr="005C2FCE">
              <w:t>gNB</w:t>
            </w:r>
            <w:proofErr w:type="spellEnd"/>
            <w:r w:rsidRPr="005C2FCE">
              <w:t xml:space="preserve"> to be reported.</w:t>
            </w:r>
          </w:p>
        </w:tc>
      </w:tr>
      <w:tr w:rsidR="00E90473" w14:paraId="6EAECC5D" w14:textId="77777777" w:rsidTr="005C2FCE">
        <w:tc>
          <w:tcPr>
            <w:tcW w:w="3539" w:type="dxa"/>
          </w:tcPr>
          <w:p w14:paraId="4C06C99E" w14:textId="77777777" w:rsidR="00E90473" w:rsidRPr="005C2FCE" w:rsidRDefault="00E90473" w:rsidP="00525CCD">
            <w:r w:rsidRPr="005C2FCE">
              <w:rPr>
                <w:lang w:val="fr-FR" w:eastAsia="zh-CN"/>
              </w:rPr>
              <w:lastRenderedPageBreak/>
              <w:t xml:space="preserve">Performance </w:t>
            </w:r>
            <w:proofErr w:type="spellStart"/>
            <w:r w:rsidRPr="005C2FCE">
              <w:rPr>
                <w:lang w:val="fr-FR" w:eastAsia="zh-CN"/>
              </w:rPr>
              <w:t>metrics</w:t>
            </w:r>
            <w:proofErr w:type="spellEnd"/>
          </w:p>
        </w:tc>
        <w:tc>
          <w:tcPr>
            <w:tcW w:w="6069" w:type="dxa"/>
          </w:tcPr>
          <w:p w14:paraId="3B718D49" w14:textId="77777777" w:rsidR="00E90473" w:rsidRPr="005C2FCE" w:rsidRDefault="00E90473" w:rsidP="00525CCD">
            <w:pPr>
              <w:pStyle w:val="ListParagraph"/>
              <w:tabs>
                <w:tab w:val="left" w:pos="0"/>
              </w:tabs>
              <w:suppressAutoHyphens/>
              <w:spacing w:before="120" w:after="120"/>
              <w:ind w:leftChars="0" w:left="0"/>
              <w:jc w:val="both"/>
              <w:rPr>
                <w:rFonts w:ascii="Times New Roman" w:hAnsi="Times New Roman"/>
                <w:sz w:val="20"/>
                <w:szCs w:val="20"/>
              </w:rPr>
            </w:pPr>
            <w:r w:rsidRPr="005C2FCE">
              <w:rPr>
                <w:rFonts w:ascii="Times New Roman" w:hAnsi="Times New Roman"/>
                <w:sz w:val="20"/>
                <w:szCs w:val="20"/>
              </w:rPr>
              <w:t>Minimum period between two consecutive adjustment commands (in seconds)</w:t>
            </w:r>
          </w:p>
          <w:p w14:paraId="0E461006" w14:textId="77777777" w:rsidR="00E90473" w:rsidRPr="005C2FCE" w:rsidRDefault="00E90473" w:rsidP="00525CCD">
            <w:pPr>
              <w:pStyle w:val="ListParagraph"/>
              <w:tabs>
                <w:tab w:val="left" w:pos="0"/>
              </w:tabs>
              <w:suppressAutoHyphens/>
              <w:spacing w:before="120" w:after="120"/>
              <w:ind w:leftChars="0" w:left="0"/>
              <w:jc w:val="both"/>
              <w:rPr>
                <w:rFonts w:ascii="Times New Roman" w:hAnsi="Times New Roman"/>
                <w:sz w:val="20"/>
                <w:szCs w:val="20"/>
              </w:rPr>
            </w:pPr>
            <w:r w:rsidRPr="005C2FCE">
              <w:rPr>
                <w:rFonts w:ascii="Times New Roman" w:hAnsi="Times New Roman"/>
                <w:sz w:val="20"/>
                <w:szCs w:val="20"/>
              </w:rPr>
              <w:t>Maximum period between two consecutive adjustment commands (in seconds)</w:t>
            </w:r>
          </w:p>
          <w:p w14:paraId="30E17C3D" w14:textId="77777777" w:rsidR="00E90473" w:rsidRPr="005C2FCE" w:rsidRDefault="00E90473" w:rsidP="00525CCD">
            <w:pPr>
              <w:pStyle w:val="ListParagraph"/>
              <w:tabs>
                <w:tab w:val="left" w:pos="0"/>
              </w:tabs>
              <w:suppressAutoHyphens/>
              <w:spacing w:before="120" w:after="120"/>
              <w:ind w:leftChars="0" w:left="0"/>
              <w:jc w:val="both"/>
              <w:rPr>
                <w:rFonts w:ascii="Times New Roman" w:hAnsi="Times New Roman"/>
                <w:sz w:val="20"/>
                <w:szCs w:val="20"/>
              </w:rPr>
            </w:pPr>
            <w:r w:rsidRPr="005C2FCE">
              <w:rPr>
                <w:rFonts w:ascii="Times New Roman" w:hAnsi="Times New Roman"/>
                <w:sz w:val="20"/>
                <w:szCs w:val="20"/>
              </w:rPr>
              <w:t>Average number of adjustment commands per second</w:t>
            </w:r>
          </w:p>
          <w:p w14:paraId="556803A1" w14:textId="77777777" w:rsidR="00E90473" w:rsidRPr="005C2FCE" w:rsidRDefault="00E90473" w:rsidP="00525CCD">
            <w:pPr>
              <w:pStyle w:val="ListParagraph"/>
              <w:suppressAutoHyphens/>
              <w:spacing w:before="120" w:after="120"/>
              <w:ind w:leftChars="0" w:left="0"/>
              <w:jc w:val="both"/>
              <w:rPr>
                <w:rFonts w:ascii="Times New Roman" w:hAnsi="Times New Roman"/>
                <w:sz w:val="20"/>
                <w:szCs w:val="20"/>
              </w:rPr>
            </w:pPr>
            <w:r w:rsidRPr="005C2FCE">
              <w:rPr>
                <w:rFonts w:ascii="Times New Roman" w:hAnsi="Times New Roman"/>
                <w:sz w:val="20"/>
                <w:szCs w:val="20"/>
              </w:rPr>
              <w:t>Average number of times frequency error exceeds tolerance limit per second</w:t>
            </w:r>
          </w:p>
          <w:p w14:paraId="12601EAB" w14:textId="77777777" w:rsidR="00E90473" w:rsidRPr="005C2FCE" w:rsidRDefault="00E90473" w:rsidP="00525CCD">
            <w:pPr>
              <w:pStyle w:val="ListParagraph"/>
              <w:tabs>
                <w:tab w:val="left" w:pos="0"/>
              </w:tabs>
              <w:suppressAutoHyphens/>
              <w:spacing w:before="120" w:after="120"/>
              <w:ind w:leftChars="0" w:left="0"/>
              <w:jc w:val="both"/>
              <w:rPr>
                <w:rFonts w:ascii="Times New Roman" w:hAnsi="Times New Roman"/>
                <w:sz w:val="20"/>
                <w:szCs w:val="20"/>
              </w:rPr>
            </w:pPr>
            <w:r w:rsidRPr="005C2FCE">
              <w:rPr>
                <w:rFonts w:ascii="Times New Roman" w:hAnsi="Times New Roman"/>
                <w:sz w:val="20"/>
                <w:szCs w:val="20"/>
              </w:rPr>
              <w:t>Average number of times timing error exceeds tolerance limit per second</w:t>
            </w:r>
          </w:p>
          <w:p w14:paraId="0C853E2C" w14:textId="77777777" w:rsidR="00E90473" w:rsidRPr="005C2FCE" w:rsidRDefault="00E90473" w:rsidP="00525CCD">
            <w:r w:rsidRPr="005C2FCE">
              <w:t>Other metrics may be considered and reported.</w:t>
            </w:r>
          </w:p>
        </w:tc>
      </w:tr>
      <w:tr w:rsidR="00E90473" w14:paraId="1811001C" w14:textId="77777777" w:rsidTr="005C2FCE">
        <w:tc>
          <w:tcPr>
            <w:tcW w:w="9608" w:type="dxa"/>
            <w:gridSpan w:val="2"/>
          </w:tcPr>
          <w:p w14:paraId="42E2F655" w14:textId="77777777" w:rsidR="00E90473" w:rsidRPr="005C2FCE" w:rsidRDefault="00E90473" w:rsidP="00525CCD">
            <w:r w:rsidRPr="005C2FCE">
              <w:t xml:space="preserve">Note 1: A timing and/or frequency correction is issued if the timing and frequency error exceeds tolerance limits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5C2FCE">
              <w:t xml:space="preserve">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5C2FCE">
              <w:t>, respectively.</w:t>
            </w:r>
          </w:p>
        </w:tc>
      </w:tr>
    </w:tbl>
    <w:p w14:paraId="3719E580" w14:textId="77777777" w:rsidR="00BC66C2" w:rsidRPr="00E90473" w:rsidRDefault="00BC66C2" w:rsidP="00BC66C2">
      <w:pPr>
        <w:spacing w:after="0"/>
        <w:rPr>
          <w:b/>
        </w:rPr>
      </w:pPr>
    </w:p>
    <w:p w14:paraId="393CEE4F" w14:textId="3855462E" w:rsidR="008820FC" w:rsidRPr="00A27AB1" w:rsidRDefault="005C2FCE" w:rsidP="00BC66C2">
      <w:pPr>
        <w:spacing w:after="0"/>
        <w:rPr>
          <w:b/>
          <w:lang w:val="en-US"/>
        </w:rPr>
      </w:pPr>
      <w:r>
        <w:rPr>
          <w:lang w:val="en-US"/>
        </w:rPr>
        <w:t xml:space="preserve">We provide our evaluation results as follows. </w:t>
      </w:r>
    </w:p>
    <w:p w14:paraId="26D3429D" w14:textId="5DAF47B4" w:rsidR="00E177F1" w:rsidRPr="00A27AB1" w:rsidRDefault="00E177F1" w:rsidP="000D68AC">
      <w:pPr>
        <w:pStyle w:val="Caption"/>
        <w:keepNext/>
        <w:jc w:val="center"/>
      </w:pPr>
    </w:p>
    <w:p w14:paraId="454117CA" w14:textId="09B9A90E" w:rsidR="005C2FCE" w:rsidRDefault="005C2FCE" w:rsidP="005C2FCE">
      <w:pPr>
        <w:pStyle w:val="Caption"/>
        <w:keepNext/>
        <w:jc w:val="center"/>
      </w:pPr>
      <w:r>
        <w:t xml:space="preserve">Table </w:t>
      </w:r>
      <w:r>
        <w:fldChar w:fldCharType="begin"/>
      </w:r>
      <w:r>
        <w:instrText xml:space="preserve"> SEQ Table \* ARABIC </w:instrText>
      </w:r>
      <w:r>
        <w:fldChar w:fldCharType="separate"/>
      </w:r>
      <w:r>
        <w:rPr>
          <w:noProof/>
        </w:rPr>
        <w:t>13</w:t>
      </w:r>
      <w:r>
        <w:fldChar w:fldCharType="end"/>
      </w:r>
      <w:r>
        <w:t>: Evaluation assumptions for connected mode simulations</w:t>
      </w:r>
    </w:p>
    <w:tbl>
      <w:tblPr>
        <w:tblStyle w:val="TableGrid7"/>
        <w:tblW w:w="0" w:type="auto"/>
        <w:tblInd w:w="1340" w:type="dxa"/>
        <w:tblLook w:val="04A0" w:firstRow="1" w:lastRow="0" w:firstColumn="1" w:lastColumn="0" w:noHBand="0" w:noVBand="1"/>
      </w:tblPr>
      <w:tblGrid>
        <w:gridCol w:w="2517"/>
        <w:gridCol w:w="3085"/>
        <w:gridCol w:w="1868"/>
      </w:tblGrid>
      <w:tr w:rsidR="00D17975" w:rsidRPr="004F5546" w14:paraId="7D311FE8" w14:textId="77777777" w:rsidTr="00525CCD">
        <w:tc>
          <w:tcPr>
            <w:tcW w:w="2517" w:type="dxa"/>
            <w:tcBorders>
              <w:top w:val="single" w:sz="4" w:space="0" w:color="auto"/>
            </w:tcBorders>
          </w:tcPr>
          <w:p w14:paraId="314B708B" w14:textId="77777777" w:rsidR="00D17975" w:rsidRPr="004F5546" w:rsidRDefault="00D17975" w:rsidP="00525CCD">
            <w:pPr>
              <w:pStyle w:val="CommentText"/>
              <w:rPr>
                <w:rFonts w:ascii="Arial" w:hAnsi="Arial" w:cs="Arial"/>
                <w:b/>
                <w:bCs/>
                <w:sz w:val="18"/>
                <w:szCs w:val="18"/>
                <w:lang w:val="en-US"/>
              </w:rPr>
            </w:pPr>
            <w:r w:rsidRPr="004F5546">
              <w:rPr>
                <w:rFonts w:ascii="Arial" w:hAnsi="Arial" w:cs="Arial"/>
                <w:b/>
                <w:bCs/>
                <w:sz w:val="18"/>
                <w:szCs w:val="18"/>
                <w:lang w:val="en-US"/>
              </w:rPr>
              <w:t>Method</w:t>
            </w:r>
          </w:p>
        </w:tc>
        <w:tc>
          <w:tcPr>
            <w:tcW w:w="3085" w:type="dxa"/>
            <w:tcBorders>
              <w:top w:val="single" w:sz="4" w:space="0" w:color="auto"/>
            </w:tcBorders>
          </w:tcPr>
          <w:p w14:paraId="362957D1" w14:textId="77777777" w:rsidR="00D17975" w:rsidRPr="004F5546" w:rsidRDefault="00D17975" w:rsidP="00525CCD">
            <w:pPr>
              <w:pStyle w:val="CommentText"/>
              <w:rPr>
                <w:rFonts w:ascii="Arial" w:hAnsi="Arial" w:cs="Arial"/>
                <w:b/>
                <w:bCs/>
                <w:sz w:val="18"/>
                <w:szCs w:val="18"/>
                <w:lang w:val="en-US"/>
              </w:rPr>
            </w:pPr>
            <w:r w:rsidRPr="004F5546">
              <w:rPr>
                <w:rFonts w:ascii="Arial" w:hAnsi="Arial" w:cs="Arial"/>
                <w:b/>
                <w:bCs/>
                <w:sz w:val="18"/>
                <w:szCs w:val="18"/>
                <w:lang w:val="en-US"/>
              </w:rPr>
              <w:t xml:space="preserve"># of TACs </w:t>
            </w:r>
          </w:p>
        </w:tc>
        <w:tc>
          <w:tcPr>
            <w:tcW w:w="1868" w:type="dxa"/>
            <w:tcBorders>
              <w:top w:val="single" w:sz="4" w:space="0" w:color="auto"/>
            </w:tcBorders>
          </w:tcPr>
          <w:p w14:paraId="6B1AC62A" w14:textId="77777777" w:rsidR="00D17975" w:rsidRPr="004F5546" w:rsidRDefault="00D17975" w:rsidP="00525CCD">
            <w:pPr>
              <w:pStyle w:val="CommentText"/>
              <w:rPr>
                <w:rFonts w:ascii="Arial" w:hAnsi="Arial" w:cs="Arial"/>
                <w:b/>
                <w:bCs/>
                <w:sz w:val="18"/>
                <w:szCs w:val="18"/>
                <w:lang w:val="en-US"/>
              </w:rPr>
            </w:pPr>
            <w:r w:rsidRPr="004F5546">
              <w:rPr>
                <w:rFonts w:ascii="Arial" w:hAnsi="Arial" w:cs="Arial"/>
                <w:b/>
                <w:bCs/>
                <w:sz w:val="18"/>
                <w:szCs w:val="18"/>
                <w:lang w:val="en-US"/>
              </w:rPr>
              <w:t># of FACs</w:t>
            </w:r>
          </w:p>
        </w:tc>
      </w:tr>
      <w:tr w:rsidR="00D17975" w:rsidRPr="004F5546" w14:paraId="3E02DB81" w14:textId="77777777" w:rsidTr="00525CCD">
        <w:tc>
          <w:tcPr>
            <w:tcW w:w="2517" w:type="dxa"/>
          </w:tcPr>
          <w:p w14:paraId="60A201CA" w14:textId="77777777" w:rsidR="00D17975" w:rsidRPr="004F5546" w:rsidRDefault="00D17975" w:rsidP="00525CCD">
            <w:pPr>
              <w:pStyle w:val="CommentText"/>
              <w:rPr>
                <w:rFonts w:ascii="Arial" w:hAnsi="Arial" w:cs="Arial"/>
                <w:sz w:val="18"/>
                <w:szCs w:val="18"/>
                <w:lang w:val="en-US"/>
              </w:rPr>
            </w:pPr>
            <w:r w:rsidRPr="004F5546">
              <w:rPr>
                <w:rFonts w:ascii="Arial" w:hAnsi="Arial" w:cs="Arial"/>
                <w:sz w:val="18"/>
                <w:szCs w:val="18"/>
                <w:lang w:val="en-US"/>
              </w:rPr>
              <w:t>TA, FA computed by accumulating network issued TACs, FACs</w:t>
            </w:r>
          </w:p>
        </w:tc>
        <w:tc>
          <w:tcPr>
            <w:tcW w:w="3085" w:type="dxa"/>
          </w:tcPr>
          <w:p w14:paraId="422B7B9F" w14:textId="77777777" w:rsidR="00D17975" w:rsidRPr="004F5546" w:rsidRDefault="00D17975" w:rsidP="00525CCD">
            <w:pPr>
              <w:pStyle w:val="CommentText"/>
              <w:rPr>
                <w:rFonts w:ascii="Arial" w:hAnsi="Arial" w:cs="Arial"/>
                <w:sz w:val="18"/>
                <w:szCs w:val="18"/>
                <w:lang w:val="en-US"/>
              </w:rPr>
            </w:pPr>
            <w:r w:rsidRPr="004F5546">
              <w:rPr>
                <w:rFonts w:ascii="Arial" w:hAnsi="Arial" w:cs="Arial"/>
                <w:sz w:val="18"/>
                <w:szCs w:val="18"/>
                <w:lang w:val="en-US"/>
              </w:rPr>
              <w:t>49</w:t>
            </w:r>
          </w:p>
        </w:tc>
        <w:tc>
          <w:tcPr>
            <w:tcW w:w="1868" w:type="dxa"/>
          </w:tcPr>
          <w:p w14:paraId="1932696B" w14:textId="77777777" w:rsidR="00D17975" w:rsidRPr="004F5546" w:rsidRDefault="00D17975" w:rsidP="00525CCD">
            <w:pPr>
              <w:pStyle w:val="CommentText"/>
              <w:rPr>
                <w:rFonts w:ascii="Arial" w:hAnsi="Arial" w:cs="Arial"/>
                <w:sz w:val="18"/>
                <w:szCs w:val="18"/>
                <w:lang w:val="en-US"/>
              </w:rPr>
            </w:pPr>
            <w:r w:rsidRPr="004F5546">
              <w:rPr>
                <w:rFonts w:ascii="Arial" w:hAnsi="Arial" w:cs="Arial"/>
                <w:sz w:val="18"/>
                <w:szCs w:val="18"/>
                <w:lang w:val="en-US"/>
              </w:rPr>
              <w:t>59</w:t>
            </w:r>
          </w:p>
        </w:tc>
      </w:tr>
    </w:tbl>
    <w:p w14:paraId="5B3331C5" w14:textId="3054D3FD" w:rsidR="00584473" w:rsidRPr="00A27AB1" w:rsidRDefault="00584473" w:rsidP="008820FC">
      <w:pPr>
        <w:pStyle w:val="CommentText"/>
        <w:ind w:left="720"/>
        <w:rPr>
          <w:sz w:val="18"/>
          <w:szCs w:val="18"/>
          <w:lang w:val="en-US"/>
        </w:rPr>
      </w:pPr>
    </w:p>
    <w:p w14:paraId="7D9A555D" w14:textId="77777777" w:rsidR="00D15191" w:rsidRPr="00A27AB1" w:rsidRDefault="00315A46" w:rsidP="00C33422">
      <w:pPr>
        <w:pStyle w:val="CommentText"/>
        <w:rPr>
          <w:lang w:val="en-US"/>
        </w:rPr>
      </w:pPr>
      <w:r w:rsidRPr="00A27AB1">
        <w:rPr>
          <w:lang w:val="en-US"/>
        </w:rPr>
        <w:br/>
      </w:r>
    </w:p>
    <w:tbl>
      <w:tblPr>
        <w:tblStyle w:val="TableGrid"/>
        <w:tblW w:w="0" w:type="auto"/>
        <w:tblLook w:val="04A0" w:firstRow="1" w:lastRow="0" w:firstColumn="1" w:lastColumn="0" w:noHBand="0" w:noVBand="1"/>
      </w:tblPr>
      <w:tblGrid>
        <w:gridCol w:w="4851"/>
        <w:gridCol w:w="4788"/>
      </w:tblGrid>
      <w:tr w:rsidR="008B7BB5" w:rsidRPr="00A27AB1" w14:paraId="2C7E216F" w14:textId="77777777" w:rsidTr="00D17975">
        <w:tc>
          <w:tcPr>
            <w:tcW w:w="4851" w:type="dxa"/>
            <w:tcBorders>
              <w:top w:val="nil"/>
              <w:left w:val="nil"/>
              <w:bottom w:val="nil"/>
              <w:right w:val="nil"/>
            </w:tcBorders>
          </w:tcPr>
          <w:p w14:paraId="5A59C0C3" w14:textId="2E59C3C1" w:rsidR="00D15191" w:rsidRPr="00A27AB1" w:rsidRDefault="00D15191" w:rsidP="00C33422">
            <w:pPr>
              <w:pStyle w:val="CommentText"/>
              <w:rPr>
                <w:lang w:val="en-US"/>
              </w:rPr>
            </w:pPr>
            <w:r w:rsidRPr="00A27AB1">
              <w:rPr>
                <w:noProof/>
                <w:lang w:val="en-US"/>
              </w:rPr>
              <w:drawing>
                <wp:inline distT="0" distB="0" distL="0" distR="0" wp14:anchorId="44B7807B" wp14:editId="298D5B67">
                  <wp:extent cx="3148683" cy="2217761"/>
                  <wp:effectExtent l="0" t="0" r="0" b="0"/>
                  <wp:docPr id="669633493" name="Picture 1" descr="A graph of a graph showing a line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33493" name="Picture 1" descr="A graph of a graph showing a line of a point&#10;&#10;AI-generated content may be incorrect."/>
                          <pic:cNvPicPr/>
                        </pic:nvPicPr>
                        <pic:blipFill rotWithShape="1">
                          <a:blip r:embed="rId26" cstate="print">
                            <a:extLst>
                              <a:ext uri="{28A0092B-C50C-407E-A947-70E740481C1C}">
                                <a14:useLocalDpi xmlns:a14="http://schemas.microsoft.com/office/drawing/2010/main" val="0"/>
                              </a:ext>
                            </a:extLst>
                          </a:blip>
                          <a:srcRect t="6052"/>
                          <a:stretch>
                            <a:fillRect/>
                          </a:stretch>
                        </pic:blipFill>
                        <pic:spPr bwMode="auto">
                          <a:xfrm>
                            <a:off x="0" y="0"/>
                            <a:ext cx="3169978" cy="2232760"/>
                          </a:xfrm>
                          <a:prstGeom prst="rect">
                            <a:avLst/>
                          </a:prstGeom>
                          <a:ln>
                            <a:noFill/>
                          </a:ln>
                          <a:extLst>
                            <a:ext uri="{53640926-AAD7-44D8-BBD7-CCE9431645EC}">
                              <a14:shadowObscured xmlns:a14="http://schemas.microsoft.com/office/drawing/2010/main"/>
                            </a:ext>
                          </a:extLst>
                        </pic:spPr>
                      </pic:pic>
                    </a:graphicData>
                  </a:graphic>
                </wp:inline>
              </w:drawing>
            </w:r>
          </w:p>
        </w:tc>
        <w:tc>
          <w:tcPr>
            <w:tcW w:w="4788" w:type="dxa"/>
            <w:tcBorders>
              <w:top w:val="nil"/>
              <w:left w:val="nil"/>
              <w:bottom w:val="nil"/>
              <w:right w:val="nil"/>
            </w:tcBorders>
          </w:tcPr>
          <w:p w14:paraId="4044DA79" w14:textId="0E742212" w:rsidR="00D15191" w:rsidRPr="00A27AB1" w:rsidRDefault="00D15191" w:rsidP="00C33422">
            <w:pPr>
              <w:pStyle w:val="CommentText"/>
              <w:rPr>
                <w:lang w:val="en-US"/>
              </w:rPr>
            </w:pPr>
            <w:r w:rsidRPr="00A27AB1">
              <w:rPr>
                <w:noProof/>
                <w:lang w:val="en-US"/>
              </w:rPr>
              <w:drawing>
                <wp:inline distT="0" distB="0" distL="0" distR="0" wp14:anchorId="184BB886" wp14:editId="7F4F8AD0">
                  <wp:extent cx="3105488" cy="2183642"/>
                  <wp:effectExtent l="0" t="0" r="0" b="7620"/>
                  <wp:docPr id="1816252072" name="Picture 2" descr="A graph showing a number of eve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252072" name="Picture 2" descr="A graph showing a number of events&#10;&#10;AI-generated content may be incorrect."/>
                          <pic:cNvPicPr/>
                        </pic:nvPicPr>
                        <pic:blipFill rotWithShape="1">
                          <a:blip r:embed="rId27" cstate="print">
                            <a:extLst>
                              <a:ext uri="{28A0092B-C50C-407E-A947-70E740481C1C}">
                                <a14:useLocalDpi xmlns:a14="http://schemas.microsoft.com/office/drawing/2010/main" val="0"/>
                              </a:ext>
                            </a:extLst>
                          </a:blip>
                          <a:srcRect t="6211"/>
                          <a:stretch>
                            <a:fillRect/>
                          </a:stretch>
                        </pic:blipFill>
                        <pic:spPr bwMode="auto">
                          <a:xfrm>
                            <a:off x="0" y="0"/>
                            <a:ext cx="3130872" cy="2201491"/>
                          </a:xfrm>
                          <a:prstGeom prst="rect">
                            <a:avLst/>
                          </a:prstGeom>
                          <a:ln>
                            <a:noFill/>
                          </a:ln>
                          <a:extLst>
                            <a:ext uri="{53640926-AAD7-44D8-BBD7-CCE9431645EC}">
                              <a14:shadowObscured xmlns:a14="http://schemas.microsoft.com/office/drawing/2010/main"/>
                            </a:ext>
                          </a:extLst>
                        </pic:spPr>
                      </pic:pic>
                    </a:graphicData>
                  </a:graphic>
                </wp:inline>
              </w:drawing>
            </w:r>
          </w:p>
        </w:tc>
      </w:tr>
      <w:tr w:rsidR="008B7BB5" w:rsidRPr="00A27AB1" w14:paraId="775FCF20" w14:textId="77777777" w:rsidTr="00D17975">
        <w:tc>
          <w:tcPr>
            <w:tcW w:w="4851" w:type="dxa"/>
            <w:tcBorders>
              <w:top w:val="nil"/>
              <w:left w:val="nil"/>
              <w:bottom w:val="nil"/>
              <w:right w:val="nil"/>
            </w:tcBorders>
            <w:vAlign w:val="center"/>
          </w:tcPr>
          <w:p w14:paraId="7DD5721E" w14:textId="0E3A1BAB" w:rsidR="00D15191" w:rsidRPr="00A27AB1" w:rsidRDefault="00BA7FF0" w:rsidP="00475CCD">
            <w:pPr>
              <w:pStyle w:val="CommentText"/>
              <w:numPr>
                <w:ilvl w:val="0"/>
                <w:numId w:val="43"/>
              </w:numPr>
              <w:jc w:val="center"/>
              <w:rPr>
                <w:b/>
                <w:bCs/>
                <w:lang w:val="en-US"/>
              </w:rPr>
            </w:pPr>
            <w:r w:rsidRPr="00A27AB1">
              <w:rPr>
                <w:b/>
                <w:bCs/>
                <w:lang w:val="en-US"/>
              </w:rPr>
              <w:t>Trace of residual timing offset</w:t>
            </w:r>
          </w:p>
        </w:tc>
        <w:tc>
          <w:tcPr>
            <w:tcW w:w="4788" w:type="dxa"/>
            <w:tcBorders>
              <w:top w:val="nil"/>
              <w:left w:val="nil"/>
              <w:bottom w:val="nil"/>
              <w:right w:val="nil"/>
            </w:tcBorders>
            <w:vAlign w:val="center"/>
          </w:tcPr>
          <w:p w14:paraId="0087DE17" w14:textId="0C89BA13" w:rsidR="00D15191" w:rsidRPr="00A27AB1" w:rsidRDefault="00BA7FF0" w:rsidP="00D17975">
            <w:pPr>
              <w:pStyle w:val="CommentText"/>
              <w:keepNext/>
              <w:numPr>
                <w:ilvl w:val="0"/>
                <w:numId w:val="43"/>
              </w:numPr>
              <w:jc w:val="center"/>
              <w:rPr>
                <w:b/>
                <w:bCs/>
                <w:lang w:val="en-US"/>
              </w:rPr>
            </w:pPr>
            <w:r w:rsidRPr="00A27AB1">
              <w:rPr>
                <w:b/>
                <w:bCs/>
                <w:lang w:val="en-US"/>
              </w:rPr>
              <w:t>Trace of residual CFO</w:t>
            </w:r>
          </w:p>
        </w:tc>
      </w:tr>
    </w:tbl>
    <w:p w14:paraId="522A824B" w14:textId="080671A8" w:rsidR="00315A46" w:rsidRPr="00A27AB1" w:rsidRDefault="00D17975" w:rsidP="00D17975">
      <w:pPr>
        <w:pStyle w:val="Caption"/>
      </w:pPr>
      <w:r>
        <w:t xml:space="preserve">Figure </w:t>
      </w:r>
      <w:r>
        <w:fldChar w:fldCharType="begin"/>
      </w:r>
      <w:r>
        <w:instrText xml:space="preserve"> SEQ Figure \* ARABIC </w:instrText>
      </w:r>
      <w:r>
        <w:fldChar w:fldCharType="separate"/>
      </w:r>
      <w:r>
        <w:fldChar w:fldCharType="end"/>
      </w:r>
      <w:r>
        <w:t xml:space="preserve">: </w:t>
      </w:r>
      <w:r w:rsidRPr="002E244A">
        <w:t>Residual timing and frequency offset evolution. The dotted lines indicate the instance at which TAC/FAC were issued.</w:t>
      </w:r>
    </w:p>
    <w:p w14:paraId="739DA41D" w14:textId="69EAD565" w:rsidR="00B47C39" w:rsidRPr="00A27AB1" w:rsidRDefault="00B57591" w:rsidP="000F7BDC">
      <w:pPr>
        <w:pStyle w:val="Heading1"/>
        <w:rPr>
          <w:lang w:val="en-US"/>
        </w:rPr>
      </w:pPr>
      <w:r>
        <w:rPr>
          <w:lang w:val="en-US"/>
        </w:rPr>
        <w:t>Other Aspects</w:t>
      </w:r>
    </w:p>
    <w:p w14:paraId="761E63BE" w14:textId="02A6944E" w:rsidR="001C0950" w:rsidRPr="00A27AB1" w:rsidRDefault="00C0122A" w:rsidP="00CD067A">
      <w:pPr>
        <w:pStyle w:val="CommentText"/>
        <w:rPr>
          <w:lang w:val="en-US"/>
        </w:rPr>
      </w:pPr>
      <w:r w:rsidRPr="00A27AB1">
        <w:rPr>
          <w:lang w:val="en-US"/>
        </w:rPr>
        <w:t xml:space="preserve">As per the </w:t>
      </w:r>
      <w:r w:rsidR="00FC0F3A" w:rsidRPr="00A27AB1">
        <w:rPr>
          <w:lang w:val="en-US"/>
        </w:rPr>
        <w:t xml:space="preserve">study </w:t>
      </w:r>
      <w:r w:rsidRPr="00A27AB1">
        <w:rPr>
          <w:lang w:val="en-US"/>
        </w:rPr>
        <w:t xml:space="preserve">item description, </w:t>
      </w:r>
      <w:r w:rsidR="00B47C39" w:rsidRPr="00A27AB1">
        <w:rPr>
          <w:lang w:val="en-US"/>
        </w:rPr>
        <w:t xml:space="preserve">GNSS-resilient NTN </w:t>
      </w:r>
      <w:r w:rsidR="00381CE1" w:rsidRPr="00A27AB1">
        <w:rPr>
          <w:lang w:val="en-US"/>
        </w:rPr>
        <w:t xml:space="preserve">operation </w:t>
      </w:r>
      <w:r w:rsidR="00B47C39" w:rsidRPr="00A27AB1">
        <w:rPr>
          <w:lang w:val="en-US"/>
        </w:rPr>
        <w:t xml:space="preserve">should be backward-compatible with GNSS-based NTN. A UE </w:t>
      </w:r>
      <w:r w:rsidR="00381CE1" w:rsidRPr="00A27AB1">
        <w:rPr>
          <w:lang w:val="en-US"/>
        </w:rPr>
        <w:t xml:space="preserve">that initially accesses a cell </w:t>
      </w:r>
      <w:r w:rsidR="00B47C39" w:rsidRPr="00A27AB1">
        <w:rPr>
          <w:lang w:val="en-US"/>
        </w:rPr>
        <w:t xml:space="preserve">with GNSS may temporarily lose </w:t>
      </w:r>
      <w:r w:rsidR="00381CE1" w:rsidRPr="00A27AB1">
        <w:rPr>
          <w:lang w:val="en-US"/>
        </w:rPr>
        <w:t xml:space="preserve">GNSS </w:t>
      </w:r>
      <w:r w:rsidR="00B47C39" w:rsidRPr="00A27AB1">
        <w:rPr>
          <w:lang w:val="en-US"/>
        </w:rPr>
        <w:t>coverage</w:t>
      </w:r>
      <w:r w:rsidR="00751387" w:rsidRPr="00A27AB1">
        <w:rPr>
          <w:lang w:val="en-US"/>
        </w:rPr>
        <w:t xml:space="preserve"> and may need to </w:t>
      </w:r>
      <w:r w:rsidR="00540FB4" w:rsidRPr="00A27AB1">
        <w:rPr>
          <w:lang w:val="en-US"/>
        </w:rPr>
        <w:t>operate in GNSS-</w:t>
      </w:r>
      <w:r w:rsidR="00FC0F3A" w:rsidRPr="00A27AB1">
        <w:rPr>
          <w:lang w:val="en-US"/>
        </w:rPr>
        <w:t xml:space="preserve">resilient </w:t>
      </w:r>
      <w:r w:rsidR="00540FB4" w:rsidRPr="00A27AB1">
        <w:rPr>
          <w:lang w:val="en-US"/>
        </w:rPr>
        <w:t>mode</w:t>
      </w:r>
      <w:r w:rsidR="00871540" w:rsidRPr="00A27AB1">
        <w:rPr>
          <w:lang w:val="en-US"/>
        </w:rPr>
        <w:t>.</w:t>
      </w:r>
      <w:r w:rsidR="00B47C39" w:rsidRPr="00A27AB1">
        <w:rPr>
          <w:lang w:val="en-US"/>
        </w:rPr>
        <w:t xml:space="preserve"> </w:t>
      </w:r>
      <w:r w:rsidR="00871540" w:rsidRPr="00A27AB1">
        <w:rPr>
          <w:lang w:val="en-US"/>
        </w:rPr>
        <w:t>During this time</w:t>
      </w:r>
      <w:r w:rsidR="00B47C39" w:rsidRPr="00A27AB1">
        <w:rPr>
          <w:lang w:val="en-US"/>
        </w:rPr>
        <w:t xml:space="preserve">, </w:t>
      </w:r>
      <w:r w:rsidR="00A04BF0" w:rsidRPr="00A27AB1">
        <w:rPr>
          <w:lang w:val="en-US"/>
        </w:rPr>
        <w:t>the UE can</w:t>
      </w:r>
      <w:r w:rsidR="00B47C39" w:rsidRPr="00A27AB1">
        <w:rPr>
          <w:lang w:val="en-US"/>
        </w:rPr>
        <w:t xml:space="preserve"> remain connected </w:t>
      </w:r>
      <w:r w:rsidR="00F81854" w:rsidRPr="00A27AB1">
        <w:rPr>
          <w:lang w:val="en-US"/>
        </w:rPr>
        <w:t xml:space="preserve">by using the mechanisms described in the previous sections </w:t>
      </w:r>
      <w:r w:rsidR="00B47C39" w:rsidRPr="00A27AB1">
        <w:rPr>
          <w:lang w:val="en-US"/>
        </w:rPr>
        <w:t>(e.g.,</w:t>
      </w:r>
      <w:r w:rsidR="007A2AD5" w:rsidRPr="00A27AB1">
        <w:rPr>
          <w:lang w:val="en-US"/>
        </w:rPr>
        <w:t xml:space="preserve"> receiving</w:t>
      </w:r>
      <w:r w:rsidR="00B47C39" w:rsidRPr="00A27AB1">
        <w:rPr>
          <w:lang w:val="en-US"/>
        </w:rPr>
        <w:t xml:space="preserve"> frequency</w:t>
      </w:r>
      <w:r w:rsidR="00C25B93" w:rsidRPr="00A27AB1">
        <w:rPr>
          <w:lang w:val="en-US"/>
        </w:rPr>
        <w:t xml:space="preserve"> adjustment</w:t>
      </w:r>
      <w:r w:rsidR="00B47C39" w:rsidRPr="00A27AB1">
        <w:rPr>
          <w:lang w:val="en-US"/>
        </w:rPr>
        <w:t xml:space="preserve"> commands).</w:t>
      </w:r>
      <w:r w:rsidR="007A2AD5" w:rsidRPr="00A27AB1">
        <w:rPr>
          <w:lang w:val="en-US"/>
        </w:rPr>
        <w:t xml:space="preserve"> </w:t>
      </w:r>
      <w:r w:rsidR="006F5C39" w:rsidRPr="00A27AB1">
        <w:rPr>
          <w:lang w:val="en-US"/>
        </w:rPr>
        <w:t xml:space="preserve">Conversely, </w:t>
      </w:r>
      <w:r w:rsidR="0078743D" w:rsidRPr="00A27AB1">
        <w:rPr>
          <w:lang w:val="en-US"/>
        </w:rPr>
        <w:t>when</w:t>
      </w:r>
      <w:r w:rsidR="007A2AD5" w:rsidRPr="00A27AB1">
        <w:rPr>
          <w:lang w:val="en-US"/>
        </w:rPr>
        <w:t xml:space="preserve"> GNSS-based position is regained, the UE should be </w:t>
      </w:r>
      <w:r w:rsidR="00DF5EA4" w:rsidRPr="00A27AB1">
        <w:rPr>
          <w:lang w:val="en-US"/>
        </w:rPr>
        <w:t>moved back to legacy NTN mode</w:t>
      </w:r>
      <w:r w:rsidR="001C0950" w:rsidRPr="00A27AB1">
        <w:rPr>
          <w:lang w:val="en-US"/>
        </w:rPr>
        <w:t xml:space="preserve"> of operation (i.e. termination of network controlled </w:t>
      </w:r>
      <w:r w:rsidR="001C0950" w:rsidRPr="00A27AB1">
        <w:rPr>
          <w:lang w:val="en-US"/>
        </w:rPr>
        <w:lastRenderedPageBreak/>
        <w:t xml:space="preserve">frequency adjustment and </w:t>
      </w:r>
      <w:r w:rsidR="008A0F20" w:rsidRPr="00A27AB1">
        <w:rPr>
          <w:lang w:val="en-US"/>
        </w:rPr>
        <w:t>revert</w:t>
      </w:r>
      <w:r w:rsidR="001C0950" w:rsidRPr="00A27AB1">
        <w:rPr>
          <w:lang w:val="en-US"/>
        </w:rPr>
        <w:t xml:space="preserve"> to time and frequency adjustments based on GNSS-based position). </w:t>
      </w:r>
      <w:r w:rsidR="00E83CDD" w:rsidRPr="00A27AB1">
        <w:rPr>
          <w:lang w:val="en-US"/>
        </w:rPr>
        <w:t>In order to enable this operation, RAN1 should study the associated signaling and procedures.</w:t>
      </w:r>
    </w:p>
    <w:p w14:paraId="0DBAC749" w14:textId="2F985597" w:rsidR="00BE5D96" w:rsidRPr="00A27AB1" w:rsidRDefault="00B47C39" w:rsidP="00CF6162">
      <w:pPr>
        <w:pStyle w:val="CommentText"/>
        <w:rPr>
          <w:b/>
          <w:lang w:val="en-US"/>
        </w:rPr>
      </w:pPr>
      <w:r w:rsidRPr="00A27AB1">
        <w:rPr>
          <w:lang w:val="en-US"/>
        </w:rPr>
        <w:br/>
      </w:r>
      <w:bookmarkStart w:id="16" w:name="_Hlk210325041"/>
      <w:r w:rsidRPr="00A27AB1">
        <w:rPr>
          <w:b/>
          <w:u w:val="single"/>
          <w:lang w:val="en-US"/>
        </w:rPr>
        <w:t>Proposa</w:t>
      </w:r>
      <w:r w:rsidR="008430E2" w:rsidRPr="00A27AB1">
        <w:rPr>
          <w:b/>
          <w:u w:val="single"/>
          <w:lang w:val="en-US"/>
        </w:rPr>
        <w:t>l</w:t>
      </w:r>
      <w:r w:rsidR="007D2C55" w:rsidRPr="00A27AB1">
        <w:rPr>
          <w:b/>
          <w:u w:val="single"/>
          <w:lang w:val="en-US"/>
        </w:rPr>
        <w:t xml:space="preserve"> 1</w:t>
      </w:r>
      <w:r w:rsidR="008931A7">
        <w:rPr>
          <w:b/>
          <w:u w:val="single"/>
          <w:lang w:val="en-US"/>
        </w:rPr>
        <w:t>3</w:t>
      </w:r>
      <w:r w:rsidR="001C4A8C" w:rsidRPr="00A27AB1">
        <w:rPr>
          <w:b/>
          <w:u w:val="single"/>
          <w:lang w:val="en-US"/>
        </w:rPr>
        <w:t>:</w:t>
      </w:r>
      <w:r w:rsidR="0019382F" w:rsidRPr="00A27AB1">
        <w:rPr>
          <w:b/>
          <w:lang w:val="en-US"/>
        </w:rPr>
        <w:t xml:space="preserve"> RAN1 to</w:t>
      </w:r>
      <w:r w:rsidRPr="00A27AB1">
        <w:rPr>
          <w:b/>
          <w:lang w:val="en-US"/>
        </w:rPr>
        <w:t xml:space="preserve"> </w:t>
      </w:r>
      <w:r w:rsidR="0019382F" w:rsidRPr="00A27AB1">
        <w:rPr>
          <w:b/>
          <w:lang w:val="en-US"/>
        </w:rPr>
        <w:t>s</w:t>
      </w:r>
      <w:r w:rsidRPr="00A27AB1">
        <w:rPr>
          <w:b/>
          <w:lang w:val="en-US"/>
        </w:rPr>
        <w:t>tudy signaling/procedures f</w:t>
      </w:r>
      <w:r w:rsidR="001C0950" w:rsidRPr="00A27AB1">
        <w:rPr>
          <w:b/>
          <w:lang w:val="en-US"/>
        </w:rPr>
        <w:t xml:space="preserve">or </w:t>
      </w:r>
      <w:r w:rsidR="000348EB" w:rsidRPr="00A27AB1">
        <w:rPr>
          <w:b/>
          <w:lang w:val="en-US"/>
        </w:rPr>
        <w:t xml:space="preserve">handling the </w:t>
      </w:r>
      <w:r w:rsidR="001C0950" w:rsidRPr="00A27AB1">
        <w:rPr>
          <w:b/>
          <w:lang w:val="en-US"/>
        </w:rPr>
        <w:t>loss/gain of</w:t>
      </w:r>
      <w:r w:rsidRPr="00A27AB1">
        <w:rPr>
          <w:b/>
          <w:lang w:val="en-US"/>
        </w:rPr>
        <w:t xml:space="preserve"> GNSS</w:t>
      </w:r>
      <w:r w:rsidR="001C0950" w:rsidRPr="00A27AB1">
        <w:rPr>
          <w:b/>
          <w:lang w:val="en-US"/>
        </w:rPr>
        <w:t>-based location</w:t>
      </w:r>
      <w:r w:rsidRPr="00A27AB1">
        <w:rPr>
          <w:b/>
          <w:lang w:val="en-US"/>
        </w:rPr>
        <w:t xml:space="preserve"> during co</w:t>
      </w:r>
      <w:r w:rsidR="001C0950" w:rsidRPr="00A27AB1">
        <w:rPr>
          <w:b/>
          <w:lang w:val="en-US"/>
        </w:rPr>
        <w:t>nnected mode</w:t>
      </w:r>
      <w:r w:rsidR="0019382F" w:rsidRPr="00A27AB1">
        <w:rPr>
          <w:b/>
          <w:lang w:val="en-US"/>
        </w:rPr>
        <w:t>.</w:t>
      </w:r>
      <w:bookmarkEnd w:id="16"/>
    </w:p>
    <w:p w14:paraId="7AB1C007" w14:textId="77777777" w:rsidR="00BC66C2" w:rsidRPr="00A27AB1" w:rsidRDefault="00BC66C2" w:rsidP="00CF6162">
      <w:pPr>
        <w:pStyle w:val="CommentText"/>
        <w:rPr>
          <w:b/>
          <w:lang w:val="en-US"/>
        </w:rPr>
      </w:pPr>
    </w:p>
    <w:p w14:paraId="3A955834" w14:textId="0728D567" w:rsidR="00CF6162" w:rsidRDefault="00CF6162" w:rsidP="008D69D5">
      <w:pPr>
        <w:pStyle w:val="Heading1"/>
      </w:pPr>
      <w:r w:rsidRPr="008D69D5">
        <w:t>Summary</w:t>
      </w:r>
    </w:p>
    <w:p w14:paraId="773364A6" w14:textId="77777777" w:rsidR="007D208C" w:rsidRPr="00A27AB1" w:rsidRDefault="007D208C" w:rsidP="007D208C">
      <w:pPr>
        <w:rPr>
          <w:b/>
          <w:bCs/>
          <w:lang w:val="en-US"/>
        </w:rPr>
      </w:pPr>
      <w:r w:rsidRPr="00C91442">
        <w:rPr>
          <w:b/>
          <w:bCs/>
          <w:u w:val="single"/>
          <w:lang w:val="en-US"/>
        </w:rPr>
        <w:t>Proposal 1:</w:t>
      </w:r>
      <w:r w:rsidRPr="00A27AB1">
        <w:rPr>
          <w:b/>
          <w:bCs/>
          <w:lang w:val="en-US"/>
        </w:rPr>
        <w:t xml:space="preserve"> Correct the typographic error in RAN1-123 Agreement as follows:</w:t>
      </w:r>
    </w:p>
    <w:p w14:paraId="09A91D48" w14:textId="77777777" w:rsidR="007D208C" w:rsidRPr="00A27AB1" w:rsidRDefault="007D208C" w:rsidP="007D208C">
      <w:pPr>
        <w:pStyle w:val="Doc-text2"/>
        <w:rPr>
          <w:b/>
          <w:bCs/>
        </w:rPr>
      </w:pPr>
      <w:r w:rsidRPr="00A27AB1">
        <w:rPr>
          <w:b/>
          <w:bCs/>
        </w:rPr>
        <w:t>For the calculation of one-way differential delay and one-way differential Doppler, adopt Alt2 in RAN1#112bis agreement with the following correction on the one-way Doppler: </w:t>
      </w:r>
    </w:p>
    <w:p w14:paraId="37D51911" w14:textId="77777777" w:rsidR="007D208C" w:rsidRPr="00A27AB1" w:rsidRDefault="00000000" w:rsidP="007D208C">
      <w:pPr>
        <w:pStyle w:val="Doc-text2"/>
        <w:rPr>
          <w:b/>
          <w:bCs/>
        </w:rPr>
      </w:pPr>
      <m:oMathPara>
        <m:oMath>
          <m:sSub>
            <m:sSubPr>
              <m:ctrlPr>
                <w:rPr>
                  <w:rFonts w:ascii="Cambria Math" w:hAnsi="Cambria Math"/>
                  <w:b/>
                  <w:bCs/>
                </w:rPr>
              </m:ctrlPr>
            </m:sSubPr>
            <m:e>
              <m:r>
                <m:rPr>
                  <m:sty m:val="bi"/>
                </m:rPr>
                <w:rPr>
                  <w:rFonts w:ascii="Cambria Math" w:hAnsi="Cambria Math"/>
                </w:rPr>
                <m:t>doppler</m:t>
              </m:r>
            </m:e>
            <m:sub>
              <m:r>
                <m:rPr>
                  <m:sty m:val="bi"/>
                </m:rPr>
                <w:rPr>
                  <w:rFonts w:ascii="Cambria Math" w:hAnsi="Cambria Math"/>
                </w:rPr>
                <m:t>one-way</m:t>
              </m:r>
            </m:sub>
          </m:sSub>
          <m:r>
            <m:rPr>
              <m:sty m:val="bi"/>
            </m:rPr>
            <w:rPr>
              <w:rFonts w:ascii="Cambria Math" w:hAnsi="Cambria Math"/>
            </w:rPr>
            <m:t>(u)=</m:t>
          </m:r>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sat</m:t>
                  </m:r>
                </m:sub>
              </m:sSub>
            </m:num>
            <m:den>
              <m:sSup>
                <m:sSupPr>
                  <m:ctrlPr>
                    <w:rPr>
                      <w:rFonts w:ascii="Cambria Math" w:hAnsi="Cambria Math"/>
                      <w:b/>
                      <w:bCs/>
                    </w:rPr>
                  </m:ctrlPr>
                </m:sSupPr>
                <m:e>
                  <m:r>
                    <m:rPr>
                      <m:sty m:val="bi"/>
                    </m:rPr>
                    <w:rPr>
                      <w:rFonts w:ascii="Cambria Math" w:hAnsi="Cambria Math"/>
                    </w:rPr>
                    <m:t>c</m:t>
                  </m:r>
                </m:e>
                <m:sup>
                  <m:r>
                    <m:rPr>
                      <m:sty m:val="bi"/>
                    </m:rPr>
                    <w:rPr>
                      <w:rFonts w:ascii="Cambria Math" w:hAnsi="Cambria Math"/>
                    </w:rPr>
                    <m:t>2</m:t>
                  </m:r>
                </m:sup>
              </m:sSup>
            </m:den>
          </m:f>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c</m:t>
              </m:r>
            </m:sub>
          </m:sSub>
          <m:f>
            <m:fPr>
              <m:ctrlPr>
                <w:rPr>
                  <w:rFonts w:ascii="Cambria Math" w:hAnsi="Cambria Math"/>
                  <w:b/>
                  <w:bCs/>
                </w:rPr>
              </m:ctrlPr>
            </m:fPr>
            <m:num>
              <m:d>
                <m:dPr>
                  <m:begChr m:val="&lt;"/>
                  <m:endChr m:val="&gt;"/>
                  <m:ctrlPr>
                    <w:rPr>
                      <w:rFonts w:ascii="Cambria Math" w:hAnsi="Cambria Math"/>
                      <w:b/>
                      <w:bCs/>
                    </w:rPr>
                  </m:ctrlPr>
                </m:dPr>
                <m:e>
                  <m:r>
                    <m:rPr>
                      <m:sty m:val="bi"/>
                    </m:rPr>
                    <w:rPr>
                      <w:rFonts w:ascii="Cambria Math" w:hAnsi="Cambria Math"/>
                    </w:rPr>
                    <m:t>u-s,</m:t>
                  </m:r>
                  <m:acc>
                    <m:accPr>
                      <m:ctrlPr>
                        <w:rPr>
                          <w:rFonts w:ascii="Cambria Math" w:hAnsi="Cambria Math"/>
                          <w:b/>
                          <w:bCs/>
                        </w:rPr>
                      </m:ctrlPr>
                    </m:accPr>
                    <m:e>
                      <m:r>
                        <m:rPr>
                          <m:sty m:val="bi"/>
                        </m:rPr>
                        <w:rPr>
                          <w:rFonts w:ascii="Cambria Math" w:hAnsi="Cambria Math"/>
                        </w:rPr>
                        <m:t>x</m:t>
                      </m:r>
                    </m:e>
                  </m:acc>
                </m:e>
              </m:d>
            </m:num>
            <m:den>
              <m:sSub>
                <m:sSubPr>
                  <m:ctrlPr>
                    <w:rPr>
                      <w:rFonts w:ascii="Cambria Math" w:hAnsi="Cambria Math"/>
                      <w:b/>
                      <w:bCs/>
                    </w:rPr>
                  </m:ctrlPr>
                </m:sSubPr>
                <m:e>
                  <m:r>
                    <m:rPr>
                      <m:sty m:val="bi"/>
                    </m:rPr>
                    <w:rPr>
                      <w:rFonts w:ascii="Cambria Math" w:hAnsi="Cambria Math"/>
                    </w:rPr>
                    <m:t>d</m:t>
                  </m:r>
                </m:e>
                <m:sub>
                  <m:r>
                    <m:rPr>
                      <m:sty m:val="bi"/>
                    </m:rPr>
                    <w:rPr>
                      <w:rFonts w:ascii="Cambria Math" w:hAnsi="Cambria Math"/>
                    </w:rPr>
                    <m:t>one-way</m:t>
                  </m:r>
                </m:sub>
              </m:sSub>
              <m:r>
                <m:rPr>
                  <m:sty m:val="bi"/>
                </m:rPr>
                <w:rPr>
                  <w:rFonts w:ascii="Cambria Math" w:hAnsi="Cambria Math"/>
                </w:rPr>
                <m:t>(u)</m:t>
              </m:r>
            </m:den>
          </m:f>
          <m:r>
            <m:rPr>
              <m:sty m:val="bi"/>
            </m:rPr>
            <w:rPr>
              <w:rFonts w:ascii="Cambria Math" w:hAnsi="Cambria Math"/>
            </w:rPr>
            <m:t>+</m:t>
          </m:r>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UE</m:t>
                  </m:r>
                </m:sub>
              </m:sSub>
            </m:num>
            <m:den>
              <m:sSup>
                <m:sSupPr>
                  <m:ctrlPr>
                    <w:rPr>
                      <w:rFonts w:ascii="Cambria Math" w:hAnsi="Cambria Math"/>
                      <w:b/>
                      <w:bCs/>
                    </w:rPr>
                  </m:ctrlPr>
                </m:sSupPr>
                <m:e>
                  <m:r>
                    <m:rPr>
                      <m:sty m:val="bi"/>
                    </m:rPr>
                    <w:rPr>
                      <w:rFonts w:ascii="Cambria Math" w:hAnsi="Cambria Math"/>
                    </w:rPr>
                    <m:t>c</m:t>
                  </m:r>
                </m:e>
                <m:sup>
                  <m:r>
                    <m:rPr>
                      <m:sty m:val="bi"/>
                    </m:rPr>
                    <w:rPr>
                      <w:rFonts w:ascii="Cambria Math" w:hAnsi="Cambria Math"/>
                    </w:rPr>
                    <m:t>2</m:t>
                  </m:r>
                </m:sup>
              </m:sSup>
            </m:den>
          </m:f>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c</m:t>
              </m:r>
            </m:sub>
          </m:sSub>
          <m:f>
            <m:fPr>
              <m:ctrlPr>
                <w:rPr>
                  <w:rFonts w:ascii="Cambria Math" w:hAnsi="Cambria Math"/>
                  <w:b/>
                  <w:bCs/>
                </w:rPr>
              </m:ctrlPr>
            </m:fPr>
            <m:num>
              <m:d>
                <m:dPr>
                  <m:begChr m:val="&lt;"/>
                  <m:endChr m:val="&gt;"/>
                  <m:ctrlPr>
                    <w:rPr>
                      <w:rFonts w:ascii="Cambria Math" w:hAnsi="Cambria Math"/>
                      <w:b/>
                      <w:bCs/>
                    </w:rPr>
                  </m:ctrlPr>
                </m:dPr>
                <m:e>
                  <m:r>
                    <m:rPr>
                      <m:sty m:val="bi"/>
                    </m:rPr>
                    <w:rPr>
                      <w:rFonts w:ascii="Cambria Math" w:hAnsi="Cambria Math"/>
                    </w:rPr>
                    <m:t>u-s,</m:t>
                  </m:r>
                  <m:acc>
                    <m:accPr>
                      <m:ctrlPr>
                        <w:rPr>
                          <w:rFonts w:ascii="Cambria Math" w:hAnsi="Cambria Math"/>
                          <w:b/>
                          <w:bCs/>
                        </w:rPr>
                      </m:ctrlPr>
                    </m:accPr>
                    <m:e>
                      <m:r>
                        <m:rPr>
                          <m:sty m:val="bi"/>
                        </m:rPr>
                        <w:rPr>
                          <w:rFonts w:ascii="Cambria Math" w:hAnsi="Cambria Math"/>
                        </w:rPr>
                        <m:t>k</m:t>
                      </m:r>
                    </m:e>
                  </m:acc>
                </m:e>
              </m:d>
            </m:num>
            <m:den>
              <m:sSub>
                <m:sSubPr>
                  <m:ctrlPr>
                    <w:rPr>
                      <w:rFonts w:ascii="Cambria Math" w:hAnsi="Cambria Math"/>
                      <w:b/>
                      <w:bCs/>
                    </w:rPr>
                  </m:ctrlPr>
                </m:sSubPr>
                <m:e>
                  <m:r>
                    <m:rPr>
                      <m:sty m:val="bi"/>
                    </m:rPr>
                    <w:rPr>
                      <w:rFonts w:ascii="Cambria Math" w:hAnsi="Cambria Math"/>
                    </w:rPr>
                    <m:t>d</m:t>
                  </m:r>
                </m:e>
                <m:sub>
                  <m:r>
                    <m:rPr>
                      <m:sty m:val="bi"/>
                    </m:rPr>
                    <w:rPr>
                      <w:rFonts w:ascii="Cambria Math" w:hAnsi="Cambria Math"/>
                    </w:rPr>
                    <m:t>one-way</m:t>
                  </m:r>
                </m:sub>
              </m:sSub>
              <m:r>
                <m:rPr>
                  <m:sty m:val="bi"/>
                </m:rPr>
                <w:rPr>
                  <w:rFonts w:ascii="Cambria Math" w:hAnsi="Cambria Math"/>
                </w:rPr>
                <m:t>(u)</m:t>
              </m:r>
            </m:den>
          </m:f>
          <m:r>
            <m:rPr>
              <m:sty m:val="p"/>
            </m:rPr>
            <w:rPr>
              <w:rFonts w:ascii="Cambria Math" w:hAnsi="Cambria Math"/>
            </w:rPr>
            <w:br/>
          </m:r>
        </m:oMath>
      </m:oMathPara>
      <w:r w:rsidR="007D208C" w:rsidRPr="00A27AB1">
        <w:rPr>
          <w:b/>
          <w:bCs/>
        </w:rPr>
        <w:t xml:space="preserve">where </w:t>
      </w:r>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sat</m:t>
            </m:r>
          </m:sub>
        </m:sSub>
      </m:oMath>
      <w:r w:rsidR="007D208C" w:rsidRPr="00A27AB1">
        <w:rPr>
          <w:b/>
          <w:bCs/>
        </w:rPr>
        <w:t xml:space="preserve"> is the speed of satellite and </w:t>
      </w:r>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UE</m:t>
            </m:r>
          </m:sub>
        </m:sSub>
      </m:oMath>
      <w:r w:rsidR="007D208C" w:rsidRPr="00A27AB1">
        <w:rPr>
          <w:b/>
          <w:bCs/>
        </w:rPr>
        <w:t xml:space="preserve"> is the speed of the UE.</w:t>
      </w:r>
    </w:p>
    <w:p w14:paraId="052F66B7" w14:textId="77777777" w:rsidR="007D208C" w:rsidRDefault="007D208C" w:rsidP="007D208C">
      <w:pPr>
        <w:rPr>
          <w:b/>
          <w:bCs/>
        </w:rPr>
      </w:pPr>
      <w:r w:rsidRPr="00C91442">
        <w:rPr>
          <w:b/>
          <w:bCs/>
          <w:u w:val="single"/>
        </w:rPr>
        <w:t>Observation 1:</w:t>
      </w:r>
      <w:r w:rsidRPr="004F5783">
        <w:rPr>
          <w:b/>
          <w:bCs/>
        </w:rPr>
        <w:t xml:space="preserve"> </w:t>
      </w:r>
      <w:r>
        <w:rPr>
          <w:b/>
          <w:bCs/>
        </w:rPr>
        <w:t>According to</w:t>
      </w:r>
      <w:r w:rsidRPr="004F5783">
        <w:rPr>
          <w:b/>
          <w:bCs/>
        </w:rPr>
        <w:t xml:space="preserve"> 38.213 [6], for a single random access procedure performed by layer 1</w:t>
      </w:r>
      <w:r>
        <w:rPr>
          <w:b/>
          <w:bCs/>
        </w:rPr>
        <w:t>,</w:t>
      </w:r>
      <w:r w:rsidRPr="004F5783">
        <w:rPr>
          <w:b/>
          <w:bCs/>
        </w:rPr>
        <w:t xml:space="preserve"> the UE transmits a single PRACH sequence</w:t>
      </w:r>
      <w:r>
        <w:rPr>
          <w:b/>
          <w:bCs/>
        </w:rPr>
        <w:t xml:space="preserve"> based on a PRACH Format</w:t>
      </w:r>
      <w:r w:rsidRPr="004F5783">
        <w:rPr>
          <w:b/>
          <w:bCs/>
        </w:rPr>
        <w:t xml:space="preserve"> across one or more ROs</w:t>
      </w:r>
      <w:r>
        <w:rPr>
          <w:b/>
          <w:bCs/>
        </w:rPr>
        <w:t>, where the PRACH sequence per RO is generated according to 38.211.</w:t>
      </w:r>
    </w:p>
    <w:p w14:paraId="06841D2D" w14:textId="77777777" w:rsidR="007D208C" w:rsidRDefault="007D208C" w:rsidP="007D208C">
      <w:pPr>
        <w:rPr>
          <w:b/>
          <w:bCs/>
          <w:lang w:val="en-US"/>
        </w:rPr>
      </w:pPr>
      <w:r w:rsidRPr="00724861">
        <w:rPr>
          <w:b/>
          <w:bCs/>
          <w:u w:val="single"/>
          <w:lang w:val="en-US"/>
        </w:rPr>
        <w:t>Proposal 2:</w:t>
      </w:r>
      <w:r w:rsidRPr="00A27AB1">
        <w:rPr>
          <w:b/>
          <w:bCs/>
          <w:lang w:val="en-US"/>
        </w:rPr>
        <w:t xml:space="preserve"> Capture the attached spreadsheet the TR.</w:t>
      </w:r>
    </w:p>
    <w:p w14:paraId="155FFEA6" w14:textId="77777777" w:rsidR="007D208C" w:rsidRPr="00A27AB1" w:rsidRDefault="007D208C" w:rsidP="007D208C">
      <w:pPr>
        <w:rPr>
          <w:b/>
          <w:bCs/>
          <w:lang w:val="en-US"/>
        </w:rPr>
      </w:pPr>
      <w:r w:rsidRPr="00724861">
        <w:rPr>
          <w:b/>
          <w:bCs/>
          <w:u w:val="single"/>
          <w:lang w:val="en-US"/>
        </w:rPr>
        <w:t>Proposal 3:</w:t>
      </w:r>
      <w:r w:rsidRPr="00A27AB1">
        <w:rPr>
          <w:b/>
          <w:bCs/>
          <w:lang w:val="en-US"/>
        </w:rPr>
        <w:t xml:space="preserve"> Capture the corrections in </w:t>
      </w:r>
      <w:r w:rsidRPr="00A27AB1">
        <w:rPr>
          <w:b/>
          <w:bCs/>
          <w:shd w:val="clear" w:color="auto" w:fill="FFFF00"/>
          <w:lang w:val="en-US"/>
        </w:rPr>
        <w:t>highlighted text</w:t>
      </w:r>
      <w:r w:rsidRPr="00A27AB1">
        <w:rPr>
          <w:b/>
          <w:bCs/>
          <w:lang w:val="en-US"/>
        </w:rPr>
        <w:t xml:space="preserve"> on the working assumptions of RAN1-123 in the TR.</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13"/>
        <w:gridCol w:w="920"/>
        <w:gridCol w:w="316"/>
        <w:gridCol w:w="815"/>
        <w:gridCol w:w="987"/>
        <w:gridCol w:w="949"/>
        <w:gridCol w:w="952"/>
        <w:gridCol w:w="1269"/>
        <w:gridCol w:w="1269"/>
      </w:tblGrid>
      <w:tr w:rsidR="007D208C" w:rsidRPr="00A27AB1" w14:paraId="2F275FE6" w14:textId="77777777" w:rsidTr="00525CCD">
        <w:trPr>
          <w:trHeight w:val="57"/>
        </w:trPr>
        <w:tc>
          <w:tcPr>
            <w:tcW w:w="901" w:type="dxa"/>
          </w:tcPr>
          <w:p w14:paraId="1EB8DBBB" w14:textId="77777777" w:rsidR="007D208C" w:rsidRPr="00A27AB1" w:rsidRDefault="007D208C" w:rsidP="00525CCD">
            <w:r w:rsidRPr="00A27AB1">
              <w:t>Preamble format</w:t>
            </w:r>
          </w:p>
        </w:tc>
        <w:tc>
          <w:tcPr>
            <w:tcW w:w="1141" w:type="dxa"/>
          </w:tcPr>
          <w:p w14:paraId="34D25BF7" w14:textId="77777777" w:rsidR="007D208C" w:rsidRPr="00A27AB1" w:rsidRDefault="007D208C" w:rsidP="00525CCD">
            <w:r w:rsidRPr="00A27AB1">
              <w:t>SCS</w:t>
            </w:r>
          </w:p>
        </w:tc>
        <w:tc>
          <w:tcPr>
            <w:tcW w:w="925" w:type="dxa"/>
          </w:tcPr>
          <w:p w14:paraId="051EF411" w14:textId="77777777" w:rsidR="007D208C" w:rsidRPr="00A27AB1" w:rsidRDefault="007D208C" w:rsidP="00525CCD">
            <w:proofErr w:type="spellStart"/>
            <w:r w:rsidRPr="00A27AB1">
              <w:t>Δf</w:t>
            </w:r>
            <w:r w:rsidRPr="00A27AB1">
              <w:rPr>
                <w:vertAlign w:val="subscript"/>
              </w:rPr>
              <w:t>RA</w:t>
            </w:r>
            <w:proofErr w:type="spellEnd"/>
            <w:r w:rsidRPr="00A27AB1">
              <w:t xml:space="preserve"> [Hz]</w:t>
            </w:r>
          </w:p>
        </w:tc>
        <w:tc>
          <w:tcPr>
            <w:tcW w:w="305" w:type="dxa"/>
          </w:tcPr>
          <w:p w14:paraId="0F85E1C8" w14:textId="77777777" w:rsidR="007D208C" w:rsidRPr="00A27AB1" w:rsidRDefault="007D208C" w:rsidP="00525CCD">
            <w:r w:rsidRPr="00A27AB1">
              <w:t>γ</w:t>
            </w:r>
          </w:p>
        </w:tc>
        <w:tc>
          <w:tcPr>
            <w:tcW w:w="820" w:type="dxa"/>
          </w:tcPr>
          <w:p w14:paraId="1E337293" w14:textId="77777777" w:rsidR="007D208C" w:rsidRPr="00A27AB1" w:rsidRDefault="007D208C" w:rsidP="00525CCD">
            <w:proofErr w:type="spellStart"/>
            <w:r w:rsidRPr="00A27AB1">
              <w:t>f</w:t>
            </w:r>
            <w:r w:rsidRPr="00A27AB1">
              <w:rPr>
                <w:vertAlign w:val="subscript"/>
              </w:rPr>
              <w:t>e</w:t>
            </w:r>
            <w:proofErr w:type="spellEnd"/>
            <w:r w:rsidRPr="00A27AB1">
              <w:t xml:space="preserve"> [ppm]</w:t>
            </w:r>
          </w:p>
        </w:tc>
        <w:tc>
          <w:tcPr>
            <w:tcW w:w="1000" w:type="dxa"/>
          </w:tcPr>
          <w:p w14:paraId="36BF3EBB" w14:textId="77777777" w:rsidR="007D208C" w:rsidRPr="00A27AB1" w:rsidRDefault="007D208C" w:rsidP="00525CCD">
            <w:proofErr w:type="spellStart"/>
            <w:r w:rsidRPr="00A27AB1">
              <w:t>f</w:t>
            </w:r>
            <w:r w:rsidRPr="00A27AB1">
              <w:rPr>
                <w:vertAlign w:val="subscript"/>
              </w:rPr>
              <w:t>c,UL</w:t>
            </w:r>
            <w:proofErr w:type="spellEnd"/>
            <w:r w:rsidRPr="00A27AB1">
              <w:t xml:space="preserve"> [GHz]</w:t>
            </w:r>
          </w:p>
        </w:tc>
        <w:tc>
          <w:tcPr>
            <w:tcW w:w="960" w:type="dxa"/>
          </w:tcPr>
          <w:p w14:paraId="61D650CA" w14:textId="77777777" w:rsidR="007D208C" w:rsidRPr="00A27AB1" w:rsidRDefault="007D208C" w:rsidP="00525CCD">
            <w:proofErr w:type="spellStart"/>
            <w:r w:rsidRPr="00A27AB1">
              <w:t>f</w:t>
            </w:r>
            <w:r w:rsidRPr="00A27AB1">
              <w:rPr>
                <w:vertAlign w:val="subscript"/>
              </w:rPr>
              <w:t>c,DL</w:t>
            </w:r>
            <w:proofErr w:type="spellEnd"/>
            <w:r w:rsidRPr="00A27AB1">
              <w:t xml:space="preserve"> [GHz]</w:t>
            </w:r>
          </w:p>
        </w:tc>
        <w:tc>
          <w:tcPr>
            <w:tcW w:w="960" w:type="dxa"/>
          </w:tcPr>
          <w:p w14:paraId="75E652CF" w14:textId="77777777" w:rsidR="007D208C" w:rsidRPr="00A27AB1" w:rsidRDefault="007D208C" w:rsidP="00525CCD">
            <w:r w:rsidRPr="00A27AB1">
              <w:t>scaling factor</w:t>
            </w:r>
          </w:p>
        </w:tc>
        <w:tc>
          <w:tcPr>
            <w:tcW w:w="1275" w:type="dxa"/>
          </w:tcPr>
          <w:p w14:paraId="2003D1F4" w14:textId="77777777" w:rsidR="007D208C" w:rsidRPr="00A27AB1" w:rsidRDefault="007D208C" w:rsidP="00525CCD">
            <w:r w:rsidRPr="00A27AB1">
              <w:t>Differential one-way Doppler limit [ppm]</w:t>
            </w:r>
          </w:p>
        </w:tc>
        <w:tc>
          <w:tcPr>
            <w:tcW w:w="1275" w:type="dxa"/>
          </w:tcPr>
          <w:p w14:paraId="4D9A2FC4" w14:textId="77777777" w:rsidR="007D208C" w:rsidRPr="00A27AB1" w:rsidRDefault="007D208C" w:rsidP="00525CCD">
            <w:r w:rsidRPr="00A27AB1">
              <w:t>Differential round trip Doppler limit in UL [kHz]</w:t>
            </w:r>
          </w:p>
        </w:tc>
      </w:tr>
      <w:tr w:rsidR="007D208C" w:rsidRPr="00A27AB1" w14:paraId="741E0BF0" w14:textId="77777777" w:rsidTr="00525CCD">
        <w:trPr>
          <w:trHeight w:val="57"/>
        </w:trPr>
        <w:tc>
          <w:tcPr>
            <w:tcW w:w="901" w:type="dxa"/>
            <w:vMerge w:val="restart"/>
          </w:tcPr>
          <w:p w14:paraId="1496D166" w14:textId="77777777" w:rsidR="007D208C" w:rsidRPr="00A27AB1" w:rsidRDefault="007D208C" w:rsidP="00525CCD">
            <w:r w:rsidRPr="00A27AB1">
              <w:t>all short formats</w:t>
            </w:r>
          </w:p>
        </w:tc>
        <w:tc>
          <w:tcPr>
            <w:tcW w:w="1141" w:type="dxa"/>
          </w:tcPr>
          <w:p w14:paraId="78EBFD88" w14:textId="77777777" w:rsidR="007D208C" w:rsidRPr="00A27AB1" w:rsidRDefault="007D208C" w:rsidP="00525CCD">
            <w:r w:rsidRPr="00A27AB1">
              <w:t>15</w:t>
            </w:r>
          </w:p>
        </w:tc>
        <w:tc>
          <w:tcPr>
            <w:tcW w:w="925" w:type="dxa"/>
          </w:tcPr>
          <w:p w14:paraId="106A558D" w14:textId="77777777" w:rsidR="007D208C" w:rsidRPr="00A27AB1" w:rsidRDefault="007D208C" w:rsidP="00525CCD">
            <w:r w:rsidRPr="00A27AB1">
              <w:t>15000</w:t>
            </w:r>
          </w:p>
        </w:tc>
        <w:tc>
          <w:tcPr>
            <w:tcW w:w="305" w:type="dxa"/>
          </w:tcPr>
          <w:p w14:paraId="5A60C189" w14:textId="77777777" w:rsidR="007D208C" w:rsidRPr="00A27AB1" w:rsidRDefault="007D208C" w:rsidP="00525CCD">
            <w:r w:rsidRPr="00A27AB1">
              <w:t>0</w:t>
            </w:r>
          </w:p>
        </w:tc>
        <w:tc>
          <w:tcPr>
            <w:tcW w:w="820" w:type="dxa"/>
          </w:tcPr>
          <w:p w14:paraId="4CED9144" w14:textId="77777777" w:rsidR="007D208C" w:rsidRPr="00A27AB1" w:rsidRDefault="007D208C" w:rsidP="00525CCD">
            <w:r w:rsidRPr="00A27AB1">
              <w:t>0.1</w:t>
            </w:r>
          </w:p>
        </w:tc>
        <w:tc>
          <w:tcPr>
            <w:tcW w:w="1000" w:type="dxa"/>
          </w:tcPr>
          <w:p w14:paraId="50EAB824" w14:textId="77777777" w:rsidR="007D208C" w:rsidRPr="00A27AB1" w:rsidRDefault="007D208C" w:rsidP="00525CCD">
            <w:r w:rsidRPr="00A27AB1">
              <w:t>2</w:t>
            </w:r>
          </w:p>
        </w:tc>
        <w:tc>
          <w:tcPr>
            <w:tcW w:w="960" w:type="dxa"/>
          </w:tcPr>
          <w:p w14:paraId="57A72022" w14:textId="77777777" w:rsidR="007D208C" w:rsidRPr="00A27AB1" w:rsidRDefault="007D208C" w:rsidP="00525CCD">
            <w:r w:rsidRPr="00A27AB1">
              <w:t>2</w:t>
            </w:r>
          </w:p>
        </w:tc>
        <w:tc>
          <w:tcPr>
            <w:tcW w:w="960" w:type="dxa"/>
          </w:tcPr>
          <w:p w14:paraId="41889723" w14:textId="77777777" w:rsidR="007D208C" w:rsidRPr="00A27AB1" w:rsidRDefault="007D208C" w:rsidP="00525CCD">
            <w:r w:rsidRPr="00A27AB1">
              <w:t>2.0</w:t>
            </w:r>
          </w:p>
        </w:tc>
        <w:tc>
          <w:tcPr>
            <w:tcW w:w="1275" w:type="dxa"/>
          </w:tcPr>
          <w:p w14:paraId="301AEAF0" w14:textId="77777777" w:rsidR="007D208C" w:rsidRPr="00A27AB1" w:rsidRDefault="007D208C" w:rsidP="00525CCD">
            <w:r w:rsidRPr="00A27AB1">
              <w:t>3.65</w:t>
            </w:r>
          </w:p>
        </w:tc>
        <w:tc>
          <w:tcPr>
            <w:tcW w:w="1275" w:type="dxa"/>
          </w:tcPr>
          <w:p w14:paraId="13B3CF22" w14:textId="77777777" w:rsidR="007D208C" w:rsidRPr="00A27AB1" w:rsidRDefault="007D208C" w:rsidP="00525CCD">
            <w:r w:rsidRPr="00A27AB1">
              <w:rPr>
                <w:rFonts w:eastAsia="SimSun"/>
              </w:rPr>
              <w:t>14.6</w:t>
            </w:r>
          </w:p>
        </w:tc>
      </w:tr>
      <w:tr w:rsidR="007D208C" w:rsidRPr="00A27AB1" w14:paraId="6F281E5B" w14:textId="77777777" w:rsidTr="00525CCD">
        <w:trPr>
          <w:trHeight w:val="57"/>
        </w:trPr>
        <w:tc>
          <w:tcPr>
            <w:tcW w:w="901" w:type="dxa"/>
            <w:vMerge/>
          </w:tcPr>
          <w:p w14:paraId="3FBCE60E" w14:textId="77777777" w:rsidR="007D208C" w:rsidRPr="00A27AB1" w:rsidRDefault="007D208C" w:rsidP="00525CCD"/>
        </w:tc>
        <w:tc>
          <w:tcPr>
            <w:tcW w:w="1141" w:type="dxa"/>
          </w:tcPr>
          <w:p w14:paraId="4CD28844" w14:textId="77777777" w:rsidR="007D208C" w:rsidRPr="00A27AB1" w:rsidRDefault="007D208C" w:rsidP="00525CCD">
            <w:r w:rsidRPr="00A27AB1">
              <w:t>30</w:t>
            </w:r>
          </w:p>
        </w:tc>
        <w:tc>
          <w:tcPr>
            <w:tcW w:w="925" w:type="dxa"/>
          </w:tcPr>
          <w:p w14:paraId="43C28918" w14:textId="77777777" w:rsidR="007D208C" w:rsidRPr="00A27AB1" w:rsidRDefault="007D208C" w:rsidP="00525CCD">
            <w:r w:rsidRPr="00A27AB1">
              <w:t>30000</w:t>
            </w:r>
          </w:p>
        </w:tc>
        <w:tc>
          <w:tcPr>
            <w:tcW w:w="305" w:type="dxa"/>
          </w:tcPr>
          <w:p w14:paraId="1912493E" w14:textId="77777777" w:rsidR="007D208C" w:rsidRPr="00A27AB1" w:rsidRDefault="007D208C" w:rsidP="00525CCD">
            <w:r w:rsidRPr="00A27AB1">
              <w:t>0</w:t>
            </w:r>
          </w:p>
        </w:tc>
        <w:tc>
          <w:tcPr>
            <w:tcW w:w="820" w:type="dxa"/>
          </w:tcPr>
          <w:p w14:paraId="6D909C19" w14:textId="77777777" w:rsidR="007D208C" w:rsidRPr="00A27AB1" w:rsidRDefault="007D208C" w:rsidP="00525CCD">
            <w:r w:rsidRPr="00A27AB1">
              <w:t>0.1</w:t>
            </w:r>
          </w:p>
        </w:tc>
        <w:tc>
          <w:tcPr>
            <w:tcW w:w="1000" w:type="dxa"/>
          </w:tcPr>
          <w:p w14:paraId="5FC15D59" w14:textId="77777777" w:rsidR="007D208C" w:rsidRPr="00A27AB1" w:rsidRDefault="007D208C" w:rsidP="00525CCD">
            <w:r w:rsidRPr="00A27AB1">
              <w:t>2</w:t>
            </w:r>
          </w:p>
        </w:tc>
        <w:tc>
          <w:tcPr>
            <w:tcW w:w="960" w:type="dxa"/>
          </w:tcPr>
          <w:p w14:paraId="1826F953" w14:textId="77777777" w:rsidR="007D208C" w:rsidRPr="00A27AB1" w:rsidRDefault="007D208C" w:rsidP="00525CCD">
            <w:r w:rsidRPr="00A27AB1">
              <w:t>2</w:t>
            </w:r>
          </w:p>
        </w:tc>
        <w:tc>
          <w:tcPr>
            <w:tcW w:w="960" w:type="dxa"/>
          </w:tcPr>
          <w:p w14:paraId="2A379E66" w14:textId="77777777" w:rsidR="007D208C" w:rsidRPr="00A27AB1" w:rsidRDefault="007D208C" w:rsidP="00525CCD">
            <w:r w:rsidRPr="00A27AB1">
              <w:t>2.0</w:t>
            </w:r>
          </w:p>
        </w:tc>
        <w:tc>
          <w:tcPr>
            <w:tcW w:w="1275" w:type="dxa"/>
          </w:tcPr>
          <w:p w14:paraId="32C48034" w14:textId="77777777" w:rsidR="007D208C" w:rsidRPr="00A27AB1" w:rsidRDefault="007D208C" w:rsidP="00525CCD">
            <w:r w:rsidRPr="00A27AB1">
              <w:t>7.40</w:t>
            </w:r>
            <w:r>
              <w:t xml:space="preserve"> </w:t>
            </w:r>
          </w:p>
        </w:tc>
        <w:tc>
          <w:tcPr>
            <w:tcW w:w="1275" w:type="dxa"/>
          </w:tcPr>
          <w:p w14:paraId="377719DE" w14:textId="77777777" w:rsidR="007D208C" w:rsidRPr="00A27AB1" w:rsidRDefault="007D208C" w:rsidP="00525CCD">
            <w:r w:rsidRPr="00A27AB1">
              <w:rPr>
                <w:rFonts w:eastAsia="SimSun"/>
              </w:rPr>
              <w:t>29.6</w:t>
            </w:r>
          </w:p>
        </w:tc>
      </w:tr>
      <w:tr w:rsidR="007D208C" w:rsidRPr="00A27AB1" w14:paraId="61AC47FD" w14:textId="77777777" w:rsidTr="00525CCD">
        <w:trPr>
          <w:trHeight w:val="57"/>
        </w:trPr>
        <w:tc>
          <w:tcPr>
            <w:tcW w:w="901" w:type="dxa"/>
            <w:vMerge/>
          </w:tcPr>
          <w:p w14:paraId="7121788D" w14:textId="77777777" w:rsidR="007D208C" w:rsidRPr="00A27AB1" w:rsidRDefault="007D208C" w:rsidP="00525CCD"/>
        </w:tc>
        <w:tc>
          <w:tcPr>
            <w:tcW w:w="1141" w:type="dxa"/>
          </w:tcPr>
          <w:p w14:paraId="2C1A9DDA" w14:textId="77777777" w:rsidR="007D208C" w:rsidRPr="00074A43" w:rsidRDefault="007D208C" w:rsidP="00525CCD">
            <w:r w:rsidRPr="00074A43">
              <w:t>60</w:t>
            </w:r>
          </w:p>
        </w:tc>
        <w:tc>
          <w:tcPr>
            <w:tcW w:w="925" w:type="dxa"/>
          </w:tcPr>
          <w:p w14:paraId="14268BF0" w14:textId="77777777" w:rsidR="007D208C" w:rsidRPr="00074A43" w:rsidRDefault="007D208C" w:rsidP="00525CCD">
            <w:r w:rsidRPr="00074A43">
              <w:t>60000</w:t>
            </w:r>
          </w:p>
        </w:tc>
        <w:tc>
          <w:tcPr>
            <w:tcW w:w="305" w:type="dxa"/>
          </w:tcPr>
          <w:p w14:paraId="25D34490" w14:textId="77777777" w:rsidR="007D208C" w:rsidRPr="00074A43" w:rsidRDefault="007D208C" w:rsidP="00525CCD">
            <w:r w:rsidRPr="00074A43">
              <w:t>0</w:t>
            </w:r>
          </w:p>
        </w:tc>
        <w:tc>
          <w:tcPr>
            <w:tcW w:w="820" w:type="dxa"/>
          </w:tcPr>
          <w:p w14:paraId="34FA2201" w14:textId="77777777" w:rsidR="007D208C" w:rsidRPr="00074A43" w:rsidRDefault="007D208C" w:rsidP="00525CCD">
            <w:r w:rsidRPr="00074A43">
              <w:t>0.1</w:t>
            </w:r>
          </w:p>
        </w:tc>
        <w:tc>
          <w:tcPr>
            <w:tcW w:w="1000" w:type="dxa"/>
          </w:tcPr>
          <w:p w14:paraId="7AF74418" w14:textId="77777777" w:rsidR="007D208C" w:rsidRPr="00074A43" w:rsidRDefault="007D208C" w:rsidP="00525CCD">
            <w:r w:rsidRPr="00074A43">
              <w:t>30</w:t>
            </w:r>
          </w:p>
        </w:tc>
        <w:tc>
          <w:tcPr>
            <w:tcW w:w="960" w:type="dxa"/>
          </w:tcPr>
          <w:p w14:paraId="7AFC54B6" w14:textId="77777777" w:rsidR="007D208C" w:rsidRPr="00074A43" w:rsidRDefault="007D208C" w:rsidP="00525CCD">
            <w:r w:rsidRPr="00074A43">
              <w:t>20</w:t>
            </w:r>
          </w:p>
        </w:tc>
        <w:tc>
          <w:tcPr>
            <w:tcW w:w="960" w:type="dxa"/>
          </w:tcPr>
          <w:p w14:paraId="3D4ABE08" w14:textId="77777777" w:rsidR="007D208C" w:rsidRPr="00792968" w:rsidRDefault="007D208C" w:rsidP="00525CCD">
            <w:pPr>
              <w:rPr>
                <w:strike/>
              </w:rPr>
            </w:pPr>
            <w:r w:rsidRPr="00792968">
              <w:rPr>
                <w:strike/>
                <w:color w:val="000000" w:themeColor="text1"/>
                <w:highlight w:val="yellow"/>
              </w:rPr>
              <w:t xml:space="preserve">2.5 </w:t>
            </w:r>
            <w:r w:rsidRPr="00792968">
              <w:rPr>
                <w:color w:val="000000" w:themeColor="text1"/>
                <w:highlight w:val="yellow"/>
              </w:rPr>
              <w:t>3</w:t>
            </w:r>
          </w:p>
        </w:tc>
        <w:tc>
          <w:tcPr>
            <w:tcW w:w="1275" w:type="dxa"/>
          </w:tcPr>
          <w:p w14:paraId="776912BE" w14:textId="77777777" w:rsidR="007D208C" w:rsidRPr="00074A43" w:rsidRDefault="007D208C" w:rsidP="00525CCD">
            <w:r w:rsidRPr="00F4434D">
              <w:rPr>
                <w:rFonts w:eastAsia="SimSun"/>
                <w:strike/>
                <w:highlight w:val="yellow"/>
              </w:rPr>
              <w:t>1.08</w:t>
            </w:r>
            <w:r>
              <w:rPr>
                <w:rFonts w:eastAsia="SimSun"/>
              </w:rPr>
              <w:t xml:space="preserve"> 0.9</w:t>
            </w:r>
          </w:p>
        </w:tc>
        <w:tc>
          <w:tcPr>
            <w:tcW w:w="1275" w:type="dxa"/>
          </w:tcPr>
          <w:p w14:paraId="1500FB10" w14:textId="77777777" w:rsidR="007D208C" w:rsidRPr="00074A43" w:rsidRDefault="007D208C" w:rsidP="00525CCD">
            <w:r w:rsidRPr="00074A43">
              <w:rPr>
                <w:rFonts w:eastAsia="SimSun"/>
              </w:rPr>
              <w:t>54</w:t>
            </w:r>
          </w:p>
        </w:tc>
      </w:tr>
      <w:tr w:rsidR="007D208C" w:rsidRPr="00A27AB1" w14:paraId="6E3D9E84" w14:textId="77777777" w:rsidTr="00525CCD">
        <w:trPr>
          <w:trHeight w:val="50"/>
        </w:trPr>
        <w:tc>
          <w:tcPr>
            <w:tcW w:w="901" w:type="dxa"/>
            <w:vMerge/>
          </w:tcPr>
          <w:p w14:paraId="29529113" w14:textId="77777777" w:rsidR="007D208C" w:rsidRPr="00A27AB1" w:rsidRDefault="007D208C" w:rsidP="00525CCD"/>
        </w:tc>
        <w:tc>
          <w:tcPr>
            <w:tcW w:w="1141" w:type="dxa"/>
          </w:tcPr>
          <w:p w14:paraId="5F944969" w14:textId="77777777" w:rsidR="007D208C" w:rsidRPr="00074A43" w:rsidRDefault="007D208C" w:rsidP="00525CCD">
            <w:r w:rsidRPr="00074A43">
              <w:t>120</w:t>
            </w:r>
          </w:p>
        </w:tc>
        <w:tc>
          <w:tcPr>
            <w:tcW w:w="925" w:type="dxa"/>
          </w:tcPr>
          <w:p w14:paraId="56D1343C" w14:textId="77777777" w:rsidR="007D208C" w:rsidRPr="00074A43" w:rsidRDefault="007D208C" w:rsidP="00525CCD">
            <w:r w:rsidRPr="00074A43">
              <w:t>120000</w:t>
            </w:r>
          </w:p>
        </w:tc>
        <w:tc>
          <w:tcPr>
            <w:tcW w:w="305" w:type="dxa"/>
          </w:tcPr>
          <w:p w14:paraId="32CDBBA3" w14:textId="77777777" w:rsidR="007D208C" w:rsidRPr="00074A43" w:rsidRDefault="007D208C" w:rsidP="00525CCD">
            <w:r w:rsidRPr="00074A43">
              <w:t>0</w:t>
            </w:r>
          </w:p>
        </w:tc>
        <w:tc>
          <w:tcPr>
            <w:tcW w:w="820" w:type="dxa"/>
          </w:tcPr>
          <w:p w14:paraId="19A42DE4" w14:textId="77777777" w:rsidR="007D208C" w:rsidRPr="00074A43" w:rsidRDefault="007D208C" w:rsidP="00525CCD">
            <w:r w:rsidRPr="00074A43">
              <w:t>0.1</w:t>
            </w:r>
          </w:p>
        </w:tc>
        <w:tc>
          <w:tcPr>
            <w:tcW w:w="1000" w:type="dxa"/>
          </w:tcPr>
          <w:p w14:paraId="4A8136DB" w14:textId="77777777" w:rsidR="007D208C" w:rsidRPr="00074A43" w:rsidRDefault="007D208C" w:rsidP="00525CCD">
            <w:r w:rsidRPr="00074A43">
              <w:t>30</w:t>
            </w:r>
          </w:p>
        </w:tc>
        <w:tc>
          <w:tcPr>
            <w:tcW w:w="960" w:type="dxa"/>
          </w:tcPr>
          <w:p w14:paraId="5A223DC8" w14:textId="77777777" w:rsidR="007D208C" w:rsidRPr="00074A43" w:rsidRDefault="007D208C" w:rsidP="00525CCD">
            <w:r w:rsidRPr="00074A43">
              <w:t>20</w:t>
            </w:r>
          </w:p>
        </w:tc>
        <w:tc>
          <w:tcPr>
            <w:tcW w:w="960" w:type="dxa"/>
          </w:tcPr>
          <w:p w14:paraId="6EA913C5" w14:textId="77777777" w:rsidR="007D208C" w:rsidRPr="00792968" w:rsidRDefault="007D208C" w:rsidP="00525CCD">
            <w:pPr>
              <w:rPr>
                <w:strike/>
              </w:rPr>
            </w:pPr>
            <w:r w:rsidRPr="00792968">
              <w:rPr>
                <w:strike/>
                <w:color w:val="000000" w:themeColor="text1"/>
                <w:highlight w:val="yellow"/>
              </w:rPr>
              <w:t>2.5</w:t>
            </w:r>
            <w:r w:rsidRPr="00792968">
              <w:rPr>
                <w:color w:val="000000" w:themeColor="text1"/>
                <w:highlight w:val="yellow"/>
              </w:rPr>
              <w:t xml:space="preserve"> 3</w:t>
            </w:r>
          </w:p>
        </w:tc>
        <w:tc>
          <w:tcPr>
            <w:tcW w:w="1275" w:type="dxa"/>
          </w:tcPr>
          <w:p w14:paraId="67685EE8" w14:textId="77777777" w:rsidR="007D208C" w:rsidRPr="00074A43" w:rsidRDefault="007D208C" w:rsidP="00525CCD">
            <w:r w:rsidRPr="00F4434D">
              <w:rPr>
                <w:rFonts w:eastAsia="SimSun"/>
                <w:strike/>
                <w:highlight w:val="yellow"/>
              </w:rPr>
              <w:t>2.28</w:t>
            </w:r>
            <w:r>
              <w:rPr>
                <w:rFonts w:eastAsia="SimSun"/>
              </w:rPr>
              <w:t xml:space="preserve"> 1.9</w:t>
            </w:r>
          </w:p>
        </w:tc>
        <w:tc>
          <w:tcPr>
            <w:tcW w:w="1275" w:type="dxa"/>
          </w:tcPr>
          <w:p w14:paraId="2A0DCB51" w14:textId="77777777" w:rsidR="007D208C" w:rsidRPr="00074A43" w:rsidRDefault="007D208C" w:rsidP="00525CCD">
            <w:r w:rsidRPr="00074A43">
              <w:rPr>
                <w:rFonts w:eastAsia="SimSun"/>
              </w:rPr>
              <w:t>114</w:t>
            </w:r>
          </w:p>
        </w:tc>
      </w:tr>
    </w:tbl>
    <w:p w14:paraId="4CF721B8" w14:textId="77777777" w:rsidR="007D208C" w:rsidRDefault="007D208C" w:rsidP="007D208C">
      <w:pPr>
        <w:rPr>
          <w:lang w:val="en-US"/>
        </w:rPr>
      </w:pPr>
    </w:p>
    <w:p w14:paraId="3FD55BBF" w14:textId="77777777" w:rsidR="007D208C" w:rsidRDefault="007D208C" w:rsidP="007D208C">
      <w:pPr>
        <w:rPr>
          <w:b/>
          <w:bCs/>
          <w:lang w:val="en-US"/>
        </w:rPr>
      </w:pPr>
      <w:r w:rsidRPr="00724861">
        <w:rPr>
          <w:b/>
          <w:bCs/>
          <w:u w:val="single"/>
          <w:lang w:val="en-US"/>
        </w:rPr>
        <w:t xml:space="preserve">Observation </w:t>
      </w:r>
      <w:r>
        <w:rPr>
          <w:b/>
          <w:bCs/>
          <w:u w:val="single"/>
          <w:lang w:val="en-US"/>
        </w:rPr>
        <w:t>2</w:t>
      </w:r>
      <w:r w:rsidRPr="00724861">
        <w:rPr>
          <w:b/>
          <w:bCs/>
          <w:u w:val="single"/>
          <w:lang w:val="en-US"/>
        </w:rPr>
        <w:t>:</w:t>
      </w:r>
      <w:r w:rsidRPr="00A27AB1">
        <w:rPr>
          <w:b/>
          <w:bCs/>
          <w:lang w:val="en-US"/>
        </w:rPr>
        <w:t xml:space="preserve"> </w:t>
      </w:r>
      <w:r>
        <w:rPr>
          <w:b/>
          <w:bCs/>
          <w:lang w:val="en-US"/>
        </w:rPr>
        <w:t>For scenario 1, there is no PRACH format with the existing PRACH procedure which can tolerate the timing and frequency error observed in the following uncertainty areas:</w:t>
      </w:r>
    </w:p>
    <w:p w14:paraId="772D884C" w14:textId="77777777" w:rsidR="007D208C" w:rsidRDefault="007D208C" w:rsidP="007D208C">
      <w:pPr>
        <w:pStyle w:val="Caption"/>
        <w:keepNext/>
      </w:pPr>
      <w:r>
        <w:t xml:space="preserve">Table </w:t>
      </w:r>
      <w:r>
        <w:fldChar w:fldCharType="begin"/>
      </w:r>
      <w:r>
        <w:instrText xml:space="preserve"> SEQ Table \* ARABIC </w:instrText>
      </w:r>
      <w:r>
        <w:fldChar w:fldCharType="separate"/>
      </w:r>
      <w:r>
        <w:rPr>
          <w:noProof/>
        </w:rPr>
        <w:t>2</w:t>
      </w:r>
      <w:r>
        <w:fldChar w:fldCharType="end"/>
      </w:r>
      <w:r>
        <w:t>: List of location uncertainty areas in scenario 1 for which no PRACH formats are compatible</w:t>
      </w:r>
    </w:p>
    <w:tbl>
      <w:tblPr>
        <w:tblStyle w:val="TableGrid7"/>
        <w:tblW w:w="4813" w:type="dxa"/>
        <w:tblInd w:w="2511" w:type="dxa"/>
        <w:tblLook w:val="04A0" w:firstRow="1" w:lastRow="0" w:firstColumn="1" w:lastColumn="0" w:noHBand="0" w:noVBand="1"/>
      </w:tblPr>
      <w:tblGrid>
        <w:gridCol w:w="1121"/>
        <w:gridCol w:w="960"/>
        <w:gridCol w:w="1059"/>
        <w:gridCol w:w="1673"/>
      </w:tblGrid>
      <w:tr w:rsidR="007D208C" w:rsidRPr="0062757D" w14:paraId="4DCC0D6F" w14:textId="77777777" w:rsidTr="00525CCD">
        <w:trPr>
          <w:trHeight w:val="300"/>
        </w:trPr>
        <w:tc>
          <w:tcPr>
            <w:tcW w:w="1121" w:type="dxa"/>
            <w:noWrap/>
            <w:hideMark/>
          </w:tcPr>
          <w:p w14:paraId="28D2CA9D" w14:textId="77777777" w:rsidR="007D208C" w:rsidRPr="0062757D" w:rsidRDefault="007D208C" w:rsidP="00525CCD">
            <w:pPr>
              <w:spacing w:after="0"/>
              <w:jc w:val="center"/>
              <w:rPr>
                <w:b/>
                <w:bCs/>
                <w:sz w:val="22"/>
                <w:szCs w:val="22"/>
                <w:lang w:val="en-US"/>
              </w:rPr>
            </w:pPr>
            <w:r w:rsidRPr="0062757D">
              <w:rPr>
                <w:b/>
                <w:bCs/>
                <w:sz w:val="22"/>
                <w:szCs w:val="22"/>
                <w:lang w:val="en-US"/>
              </w:rPr>
              <w:t>Orbit</w:t>
            </w:r>
          </w:p>
        </w:tc>
        <w:tc>
          <w:tcPr>
            <w:tcW w:w="960" w:type="dxa"/>
            <w:noWrap/>
            <w:hideMark/>
          </w:tcPr>
          <w:p w14:paraId="39B3BE61" w14:textId="77777777" w:rsidR="007D208C" w:rsidRPr="0062757D" w:rsidRDefault="007D208C" w:rsidP="00525CCD">
            <w:pPr>
              <w:spacing w:after="0"/>
              <w:jc w:val="center"/>
              <w:rPr>
                <w:b/>
                <w:bCs/>
                <w:sz w:val="22"/>
                <w:szCs w:val="22"/>
                <w:lang w:val="en-US"/>
              </w:rPr>
            </w:pPr>
            <w:r w:rsidRPr="0062757D">
              <w:rPr>
                <w:b/>
                <w:bCs/>
                <w:sz w:val="22"/>
                <w:szCs w:val="22"/>
                <w:lang w:val="en-US"/>
              </w:rPr>
              <w:t>Band</w:t>
            </w:r>
          </w:p>
        </w:tc>
        <w:tc>
          <w:tcPr>
            <w:tcW w:w="1059" w:type="dxa"/>
            <w:noWrap/>
            <w:hideMark/>
          </w:tcPr>
          <w:p w14:paraId="3F9B64CF" w14:textId="77777777" w:rsidR="007D208C" w:rsidRPr="0062757D" w:rsidRDefault="007D208C" w:rsidP="00525CCD">
            <w:pPr>
              <w:spacing w:after="0"/>
              <w:jc w:val="center"/>
              <w:rPr>
                <w:b/>
                <w:bCs/>
                <w:sz w:val="22"/>
                <w:szCs w:val="22"/>
                <w:lang w:val="en-US"/>
              </w:rPr>
            </w:pPr>
            <w:r w:rsidRPr="0062757D">
              <w:rPr>
                <w:b/>
                <w:bCs/>
                <w:sz w:val="22"/>
                <w:szCs w:val="22"/>
                <w:lang w:val="en-US"/>
              </w:rPr>
              <w:t>U</w:t>
            </w:r>
            <w:r>
              <w:rPr>
                <w:b/>
                <w:bCs/>
                <w:sz w:val="22"/>
                <w:szCs w:val="22"/>
                <w:lang w:val="en-US"/>
              </w:rPr>
              <w:t>A diameter (</w:t>
            </w:r>
            <w:r w:rsidRPr="0062757D">
              <w:rPr>
                <w:b/>
                <w:bCs/>
                <w:sz w:val="22"/>
                <w:szCs w:val="22"/>
                <w:lang w:val="en-US"/>
              </w:rPr>
              <w:t>km</w:t>
            </w:r>
            <w:r>
              <w:rPr>
                <w:b/>
                <w:bCs/>
                <w:sz w:val="22"/>
                <w:szCs w:val="22"/>
                <w:lang w:val="en-US"/>
              </w:rPr>
              <w:t>)</w:t>
            </w:r>
          </w:p>
        </w:tc>
        <w:tc>
          <w:tcPr>
            <w:tcW w:w="1673" w:type="dxa"/>
            <w:noWrap/>
            <w:hideMark/>
          </w:tcPr>
          <w:p w14:paraId="47771D4F" w14:textId="77777777" w:rsidR="007D208C" w:rsidRDefault="007D208C" w:rsidP="00525CCD">
            <w:pPr>
              <w:spacing w:after="0"/>
              <w:jc w:val="center"/>
              <w:rPr>
                <w:b/>
                <w:bCs/>
                <w:sz w:val="22"/>
                <w:szCs w:val="22"/>
                <w:lang w:val="en-US"/>
              </w:rPr>
            </w:pPr>
            <w:r w:rsidRPr="0062757D">
              <w:rPr>
                <w:b/>
                <w:bCs/>
                <w:sz w:val="22"/>
                <w:szCs w:val="22"/>
                <w:lang w:val="en-US"/>
              </w:rPr>
              <w:t>Elevation</w:t>
            </w:r>
            <w:r>
              <w:rPr>
                <w:b/>
                <w:bCs/>
                <w:sz w:val="22"/>
                <w:szCs w:val="22"/>
                <w:lang w:val="en-US"/>
              </w:rPr>
              <w:t xml:space="preserve"> </w:t>
            </w:r>
            <w:r w:rsidRPr="0062757D">
              <w:rPr>
                <w:b/>
                <w:bCs/>
                <w:sz w:val="22"/>
                <w:szCs w:val="22"/>
                <w:lang w:val="en-US"/>
              </w:rPr>
              <w:t>angle</w:t>
            </w:r>
          </w:p>
          <w:p w14:paraId="3FAC3DCF" w14:textId="77777777" w:rsidR="007D208C" w:rsidRPr="0062757D" w:rsidRDefault="007D208C" w:rsidP="00525CCD">
            <w:pPr>
              <w:spacing w:after="0"/>
              <w:jc w:val="center"/>
              <w:rPr>
                <w:b/>
                <w:bCs/>
                <w:sz w:val="22"/>
                <w:szCs w:val="22"/>
                <w:lang w:val="en-US"/>
              </w:rPr>
            </w:pPr>
            <w:r>
              <w:rPr>
                <w:b/>
                <w:bCs/>
                <w:sz w:val="22"/>
                <w:szCs w:val="22"/>
                <w:lang w:val="en-US"/>
              </w:rPr>
              <w:t>(a=along, c=cross track)</w:t>
            </w:r>
          </w:p>
        </w:tc>
      </w:tr>
      <w:tr w:rsidR="007D208C" w:rsidRPr="0062757D" w14:paraId="16B58F87" w14:textId="77777777" w:rsidTr="00525CCD">
        <w:trPr>
          <w:trHeight w:val="300"/>
        </w:trPr>
        <w:tc>
          <w:tcPr>
            <w:tcW w:w="1121" w:type="dxa"/>
            <w:noWrap/>
            <w:hideMark/>
          </w:tcPr>
          <w:p w14:paraId="282C2FFF"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423A06DA"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Ka</w:t>
            </w:r>
          </w:p>
        </w:tc>
        <w:tc>
          <w:tcPr>
            <w:tcW w:w="1059" w:type="dxa"/>
            <w:noWrap/>
            <w:hideMark/>
          </w:tcPr>
          <w:p w14:paraId="4725C265"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40</w:t>
            </w:r>
          </w:p>
        </w:tc>
        <w:tc>
          <w:tcPr>
            <w:tcW w:w="1673" w:type="dxa"/>
            <w:noWrap/>
            <w:hideMark/>
          </w:tcPr>
          <w:p w14:paraId="0E9F776F"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30a</w:t>
            </w:r>
          </w:p>
        </w:tc>
      </w:tr>
      <w:tr w:rsidR="007D208C" w:rsidRPr="0062757D" w14:paraId="6357FD40" w14:textId="77777777" w:rsidTr="00525CCD">
        <w:trPr>
          <w:trHeight w:val="300"/>
        </w:trPr>
        <w:tc>
          <w:tcPr>
            <w:tcW w:w="1121" w:type="dxa"/>
            <w:noWrap/>
            <w:hideMark/>
          </w:tcPr>
          <w:p w14:paraId="4E4FFC58"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6D908EB0"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Ka</w:t>
            </w:r>
          </w:p>
        </w:tc>
        <w:tc>
          <w:tcPr>
            <w:tcW w:w="1059" w:type="dxa"/>
            <w:noWrap/>
            <w:hideMark/>
          </w:tcPr>
          <w:p w14:paraId="5DBEE428"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40</w:t>
            </w:r>
          </w:p>
        </w:tc>
        <w:tc>
          <w:tcPr>
            <w:tcW w:w="1673" w:type="dxa"/>
            <w:noWrap/>
            <w:hideMark/>
          </w:tcPr>
          <w:p w14:paraId="7F43B3DC"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30c</w:t>
            </w:r>
          </w:p>
        </w:tc>
      </w:tr>
      <w:tr w:rsidR="007D208C" w:rsidRPr="0062757D" w14:paraId="7833D72B" w14:textId="77777777" w:rsidTr="00525CCD">
        <w:trPr>
          <w:trHeight w:val="300"/>
        </w:trPr>
        <w:tc>
          <w:tcPr>
            <w:tcW w:w="1121" w:type="dxa"/>
            <w:noWrap/>
            <w:hideMark/>
          </w:tcPr>
          <w:p w14:paraId="419B63AE"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014BE57A"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Ka</w:t>
            </w:r>
          </w:p>
        </w:tc>
        <w:tc>
          <w:tcPr>
            <w:tcW w:w="1059" w:type="dxa"/>
            <w:noWrap/>
            <w:hideMark/>
          </w:tcPr>
          <w:p w14:paraId="57AF35F0"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77B51000"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30a</w:t>
            </w:r>
          </w:p>
        </w:tc>
      </w:tr>
      <w:tr w:rsidR="007D208C" w:rsidRPr="0062757D" w14:paraId="284AED8A" w14:textId="77777777" w:rsidTr="00525CCD">
        <w:trPr>
          <w:trHeight w:val="300"/>
        </w:trPr>
        <w:tc>
          <w:tcPr>
            <w:tcW w:w="1121" w:type="dxa"/>
            <w:noWrap/>
            <w:hideMark/>
          </w:tcPr>
          <w:p w14:paraId="77D28088"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6199E19B"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Ka</w:t>
            </w:r>
          </w:p>
        </w:tc>
        <w:tc>
          <w:tcPr>
            <w:tcW w:w="1059" w:type="dxa"/>
            <w:noWrap/>
            <w:hideMark/>
          </w:tcPr>
          <w:p w14:paraId="6770EF6B"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729DBC3A"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30c</w:t>
            </w:r>
          </w:p>
        </w:tc>
      </w:tr>
      <w:tr w:rsidR="007D208C" w:rsidRPr="0062757D" w14:paraId="4B19CBFA" w14:textId="77777777" w:rsidTr="00525CCD">
        <w:trPr>
          <w:trHeight w:val="300"/>
        </w:trPr>
        <w:tc>
          <w:tcPr>
            <w:tcW w:w="1121" w:type="dxa"/>
            <w:noWrap/>
            <w:hideMark/>
          </w:tcPr>
          <w:p w14:paraId="5D879355"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352C19AB"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S</w:t>
            </w:r>
          </w:p>
        </w:tc>
        <w:tc>
          <w:tcPr>
            <w:tcW w:w="1059" w:type="dxa"/>
            <w:noWrap/>
            <w:hideMark/>
          </w:tcPr>
          <w:p w14:paraId="77E17D46"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208FE390"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30a</w:t>
            </w:r>
          </w:p>
        </w:tc>
      </w:tr>
      <w:tr w:rsidR="007D208C" w:rsidRPr="0062757D" w14:paraId="09E7ED8D" w14:textId="77777777" w:rsidTr="00525CCD">
        <w:trPr>
          <w:trHeight w:val="300"/>
        </w:trPr>
        <w:tc>
          <w:tcPr>
            <w:tcW w:w="1121" w:type="dxa"/>
            <w:noWrap/>
            <w:hideMark/>
          </w:tcPr>
          <w:p w14:paraId="37B3064B"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6A05483B"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S</w:t>
            </w:r>
          </w:p>
        </w:tc>
        <w:tc>
          <w:tcPr>
            <w:tcW w:w="1059" w:type="dxa"/>
            <w:noWrap/>
            <w:hideMark/>
          </w:tcPr>
          <w:p w14:paraId="67B0E93B"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08F0688F"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30c</w:t>
            </w:r>
          </w:p>
        </w:tc>
      </w:tr>
      <w:tr w:rsidR="007D208C" w:rsidRPr="0062757D" w14:paraId="3B897AEB" w14:textId="77777777" w:rsidTr="00525CCD">
        <w:trPr>
          <w:trHeight w:val="300"/>
        </w:trPr>
        <w:tc>
          <w:tcPr>
            <w:tcW w:w="1121" w:type="dxa"/>
            <w:noWrap/>
            <w:hideMark/>
          </w:tcPr>
          <w:p w14:paraId="2190E529"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4EB40C71"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S</w:t>
            </w:r>
          </w:p>
        </w:tc>
        <w:tc>
          <w:tcPr>
            <w:tcW w:w="1059" w:type="dxa"/>
            <w:noWrap/>
            <w:hideMark/>
          </w:tcPr>
          <w:p w14:paraId="6C4E2DE1"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190</w:t>
            </w:r>
          </w:p>
        </w:tc>
        <w:tc>
          <w:tcPr>
            <w:tcW w:w="1673" w:type="dxa"/>
            <w:noWrap/>
            <w:hideMark/>
          </w:tcPr>
          <w:p w14:paraId="0E4300FC"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30a</w:t>
            </w:r>
          </w:p>
        </w:tc>
      </w:tr>
      <w:tr w:rsidR="007D208C" w:rsidRPr="0062757D" w14:paraId="0FE124C6" w14:textId="77777777" w:rsidTr="00525CCD">
        <w:trPr>
          <w:trHeight w:val="300"/>
        </w:trPr>
        <w:tc>
          <w:tcPr>
            <w:tcW w:w="1121" w:type="dxa"/>
            <w:noWrap/>
            <w:hideMark/>
          </w:tcPr>
          <w:p w14:paraId="243D6C21"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LEO1200</w:t>
            </w:r>
          </w:p>
        </w:tc>
        <w:tc>
          <w:tcPr>
            <w:tcW w:w="960" w:type="dxa"/>
            <w:noWrap/>
            <w:hideMark/>
          </w:tcPr>
          <w:p w14:paraId="6369F0E6"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S</w:t>
            </w:r>
          </w:p>
        </w:tc>
        <w:tc>
          <w:tcPr>
            <w:tcW w:w="1059" w:type="dxa"/>
            <w:noWrap/>
            <w:hideMark/>
          </w:tcPr>
          <w:p w14:paraId="724B8942"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190</w:t>
            </w:r>
          </w:p>
        </w:tc>
        <w:tc>
          <w:tcPr>
            <w:tcW w:w="1673" w:type="dxa"/>
            <w:noWrap/>
            <w:hideMark/>
          </w:tcPr>
          <w:p w14:paraId="56DDA3C8"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30c</w:t>
            </w:r>
          </w:p>
        </w:tc>
      </w:tr>
      <w:tr w:rsidR="007D208C" w:rsidRPr="0062757D" w14:paraId="78642598" w14:textId="77777777" w:rsidTr="00525CCD">
        <w:trPr>
          <w:trHeight w:val="300"/>
        </w:trPr>
        <w:tc>
          <w:tcPr>
            <w:tcW w:w="1121" w:type="dxa"/>
            <w:noWrap/>
            <w:hideMark/>
          </w:tcPr>
          <w:p w14:paraId="4B4C6FBC"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lastRenderedPageBreak/>
              <w:t>LEO600</w:t>
            </w:r>
          </w:p>
        </w:tc>
        <w:tc>
          <w:tcPr>
            <w:tcW w:w="960" w:type="dxa"/>
            <w:noWrap/>
            <w:hideMark/>
          </w:tcPr>
          <w:p w14:paraId="4E6754CA"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Ka</w:t>
            </w:r>
          </w:p>
        </w:tc>
        <w:tc>
          <w:tcPr>
            <w:tcW w:w="1059" w:type="dxa"/>
            <w:noWrap/>
            <w:hideMark/>
          </w:tcPr>
          <w:p w14:paraId="6D2CACE3"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20</w:t>
            </w:r>
          </w:p>
        </w:tc>
        <w:tc>
          <w:tcPr>
            <w:tcW w:w="1673" w:type="dxa"/>
            <w:noWrap/>
            <w:hideMark/>
          </w:tcPr>
          <w:p w14:paraId="65F162B2"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30a</w:t>
            </w:r>
          </w:p>
        </w:tc>
      </w:tr>
      <w:tr w:rsidR="007D208C" w:rsidRPr="0062757D" w14:paraId="745D2E79" w14:textId="77777777" w:rsidTr="00525CCD">
        <w:trPr>
          <w:trHeight w:val="300"/>
        </w:trPr>
        <w:tc>
          <w:tcPr>
            <w:tcW w:w="1121" w:type="dxa"/>
            <w:noWrap/>
            <w:hideMark/>
          </w:tcPr>
          <w:p w14:paraId="35033DBE"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58646FDF"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Ka</w:t>
            </w:r>
          </w:p>
        </w:tc>
        <w:tc>
          <w:tcPr>
            <w:tcW w:w="1059" w:type="dxa"/>
            <w:noWrap/>
            <w:hideMark/>
          </w:tcPr>
          <w:p w14:paraId="2024B3A7"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20</w:t>
            </w:r>
          </w:p>
        </w:tc>
        <w:tc>
          <w:tcPr>
            <w:tcW w:w="1673" w:type="dxa"/>
            <w:noWrap/>
            <w:hideMark/>
          </w:tcPr>
          <w:p w14:paraId="3B0CC7E3"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30c</w:t>
            </w:r>
          </w:p>
        </w:tc>
      </w:tr>
      <w:tr w:rsidR="007D208C" w:rsidRPr="0062757D" w14:paraId="69D0D309" w14:textId="77777777" w:rsidTr="00525CCD">
        <w:trPr>
          <w:trHeight w:val="300"/>
        </w:trPr>
        <w:tc>
          <w:tcPr>
            <w:tcW w:w="1121" w:type="dxa"/>
            <w:noWrap/>
            <w:hideMark/>
          </w:tcPr>
          <w:p w14:paraId="35CCBE16"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0AA51BA6"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Ka</w:t>
            </w:r>
          </w:p>
        </w:tc>
        <w:tc>
          <w:tcPr>
            <w:tcW w:w="1059" w:type="dxa"/>
            <w:noWrap/>
            <w:hideMark/>
          </w:tcPr>
          <w:p w14:paraId="7B2277FB"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50</w:t>
            </w:r>
          </w:p>
        </w:tc>
        <w:tc>
          <w:tcPr>
            <w:tcW w:w="1673" w:type="dxa"/>
            <w:noWrap/>
            <w:hideMark/>
          </w:tcPr>
          <w:p w14:paraId="7461DFBA"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30a</w:t>
            </w:r>
          </w:p>
        </w:tc>
      </w:tr>
      <w:tr w:rsidR="007D208C" w:rsidRPr="0062757D" w14:paraId="45994354" w14:textId="77777777" w:rsidTr="00525CCD">
        <w:trPr>
          <w:trHeight w:val="300"/>
        </w:trPr>
        <w:tc>
          <w:tcPr>
            <w:tcW w:w="1121" w:type="dxa"/>
            <w:noWrap/>
            <w:hideMark/>
          </w:tcPr>
          <w:p w14:paraId="0B3CF2D7"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3C3CCB2B"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Ka</w:t>
            </w:r>
          </w:p>
        </w:tc>
        <w:tc>
          <w:tcPr>
            <w:tcW w:w="1059" w:type="dxa"/>
            <w:noWrap/>
            <w:hideMark/>
          </w:tcPr>
          <w:p w14:paraId="034AF8C8"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50</w:t>
            </w:r>
          </w:p>
        </w:tc>
        <w:tc>
          <w:tcPr>
            <w:tcW w:w="1673" w:type="dxa"/>
            <w:noWrap/>
            <w:hideMark/>
          </w:tcPr>
          <w:p w14:paraId="6E36C10F"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30c</w:t>
            </w:r>
          </w:p>
        </w:tc>
      </w:tr>
      <w:tr w:rsidR="007D208C" w:rsidRPr="0062757D" w14:paraId="28C16685" w14:textId="77777777" w:rsidTr="00525CCD">
        <w:trPr>
          <w:trHeight w:val="300"/>
        </w:trPr>
        <w:tc>
          <w:tcPr>
            <w:tcW w:w="1121" w:type="dxa"/>
            <w:noWrap/>
            <w:hideMark/>
          </w:tcPr>
          <w:p w14:paraId="23B8C70F"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02B94040"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Ka</w:t>
            </w:r>
          </w:p>
        </w:tc>
        <w:tc>
          <w:tcPr>
            <w:tcW w:w="1059" w:type="dxa"/>
            <w:noWrap/>
            <w:hideMark/>
          </w:tcPr>
          <w:p w14:paraId="17E29AC3"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50</w:t>
            </w:r>
          </w:p>
        </w:tc>
        <w:tc>
          <w:tcPr>
            <w:tcW w:w="1673" w:type="dxa"/>
            <w:noWrap/>
            <w:hideMark/>
          </w:tcPr>
          <w:p w14:paraId="6B57F791"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90</w:t>
            </w:r>
          </w:p>
        </w:tc>
      </w:tr>
      <w:tr w:rsidR="007D208C" w:rsidRPr="0062757D" w14:paraId="7E536D38" w14:textId="77777777" w:rsidTr="00525CCD">
        <w:trPr>
          <w:trHeight w:val="300"/>
        </w:trPr>
        <w:tc>
          <w:tcPr>
            <w:tcW w:w="1121" w:type="dxa"/>
            <w:noWrap/>
            <w:hideMark/>
          </w:tcPr>
          <w:p w14:paraId="1E86C513"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33432BB1"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S</w:t>
            </w:r>
          </w:p>
        </w:tc>
        <w:tc>
          <w:tcPr>
            <w:tcW w:w="1059" w:type="dxa"/>
            <w:noWrap/>
            <w:hideMark/>
          </w:tcPr>
          <w:p w14:paraId="32EFEB36"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50</w:t>
            </w:r>
          </w:p>
        </w:tc>
        <w:tc>
          <w:tcPr>
            <w:tcW w:w="1673" w:type="dxa"/>
            <w:noWrap/>
            <w:hideMark/>
          </w:tcPr>
          <w:p w14:paraId="391F3C27"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30a</w:t>
            </w:r>
          </w:p>
        </w:tc>
      </w:tr>
      <w:tr w:rsidR="007D208C" w:rsidRPr="0062757D" w14:paraId="75AB2A37" w14:textId="77777777" w:rsidTr="00525CCD">
        <w:trPr>
          <w:trHeight w:val="300"/>
        </w:trPr>
        <w:tc>
          <w:tcPr>
            <w:tcW w:w="1121" w:type="dxa"/>
            <w:noWrap/>
            <w:hideMark/>
          </w:tcPr>
          <w:p w14:paraId="6192015E"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394B4F16"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S</w:t>
            </w:r>
          </w:p>
        </w:tc>
        <w:tc>
          <w:tcPr>
            <w:tcW w:w="1059" w:type="dxa"/>
            <w:noWrap/>
            <w:hideMark/>
          </w:tcPr>
          <w:p w14:paraId="1925D3F7"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50</w:t>
            </w:r>
          </w:p>
        </w:tc>
        <w:tc>
          <w:tcPr>
            <w:tcW w:w="1673" w:type="dxa"/>
            <w:noWrap/>
            <w:hideMark/>
          </w:tcPr>
          <w:p w14:paraId="5B415D75"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30c</w:t>
            </w:r>
          </w:p>
        </w:tc>
      </w:tr>
      <w:tr w:rsidR="007D208C" w:rsidRPr="0062757D" w14:paraId="13C61A15" w14:textId="77777777" w:rsidTr="00525CCD">
        <w:trPr>
          <w:trHeight w:val="300"/>
        </w:trPr>
        <w:tc>
          <w:tcPr>
            <w:tcW w:w="1121" w:type="dxa"/>
            <w:noWrap/>
            <w:hideMark/>
          </w:tcPr>
          <w:p w14:paraId="427F8295"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30C158AF"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S</w:t>
            </w:r>
          </w:p>
        </w:tc>
        <w:tc>
          <w:tcPr>
            <w:tcW w:w="1059" w:type="dxa"/>
            <w:noWrap/>
            <w:hideMark/>
          </w:tcPr>
          <w:p w14:paraId="04740127"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715CE4E5"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30a</w:t>
            </w:r>
          </w:p>
        </w:tc>
      </w:tr>
      <w:tr w:rsidR="007D208C" w:rsidRPr="0062757D" w14:paraId="0A9A2883" w14:textId="77777777" w:rsidTr="00525CCD">
        <w:trPr>
          <w:trHeight w:val="300"/>
        </w:trPr>
        <w:tc>
          <w:tcPr>
            <w:tcW w:w="1121" w:type="dxa"/>
            <w:noWrap/>
            <w:hideMark/>
          </w:tcPr>
          <w:p w14:paraId="31E358E5"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LEO600</w:t>
            </w:r>
          </w:p>
        </w:tc>
        <w:tc>
          <w:tcPr>
            <w:tcW w:w="960" w:type="dxa"/>
            <w:noWrap/>
            <w:hideMark/>
          </w:tcPr>
          <w:p w14:paraId="79D604AE"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S</w:t>
            </w:r>
          </w:p>
        </w:tc>
        <w:tc>
          <w:tcPr>
            <w:tcW w:w="1059" w:type="dxa"/>
            <w:noWrap/>
            <w:hideMark/>
          </w:tcPr>
          <w:p w14:paraId="227E8FF5" w14:textId="77777777" w:rsidR="007D208C" w:rsidRPr="0062757D" w:rsidRDefault="007D208C" w:rsidP="00525CCD">
            <w:pPr>
              <w:spacing w:after="0"/>
              <w:jc w:val="right"/>
              <w:rPr>
                <w:b/>
                <w:bCs/>
                <w:color w:val="000000"/>
                <w:sz w:val="22"/>
                <w:szCs w:val="22"/>
                <w:lang w:val="en-US"/>
              </w:rPr>
            </w:pPr>
            <w:r w:rsidRPr="0062757D">
              <w:rPr>
                <w:b/>
                <w:bCs/>
                <w:color w:val="000000"/>
                <w:sz w:val="22"/>
                <w:szCs w:val="22"/>
                <w:lang w:val="en-US"/>
              </w:rPr>
              <w:t>90</w:t>
            </w:r>
          </w:p>
        </w:tc>
        <w:tc>
          <w:tcPr>
            <w:tcW w:w="1673" w:type="dxa"/>
            <w:noWrap/>
            <w:hideMark/>
          </w:tcPr>
          <w:p w14:paraId="6C657082" w14:textId="77777777" w:rsidR="007D208C" w:rsidRPr="0062757D" w:rsidRDefault="007D208C" w:rsidP="00525CCD">
            <w:pPr>
              <w:spacing w:after="0"/>
              <w:rPr>
                <w:b/>
                <w:bCs/>
                <w:color w:val="000000"/>
                <w:sz w:val="22"/>
                <w:szCs w:val="22"/>
                <w:lang w:val="en-US"/>
              </w:rPr>
            </w:pPr>
            <w:r w:rsidRPr="0062757D">
              <w:rPr>
                <w:b/>
                <w:bCs/>
                <w:color w:val="000000"/>
                <w:sz w:val="22"/>
                <w:szCs w:val="22"/>
                <w:lang w:val="en-US"/>
              </w:rPr>
              <w:t>30c</w:t>
            </w:r>
          </w:p>
        </w:tc>
      </w:tr>
    </w:tbl>
    <w:p w14:paraId="09E00C4C" w14:textId="77777777" w:rsidR="00847CEC" w:rsidRDefault="00847CEC" w:rsidP="007D208C">
      <w:pPr>
        <w:rPr>
          <w:b/>
          <w:bCs/>
          <w:u w:val="single"/>
          <w:lang w:val="en-US"/>
        </w:rPr>
      </w:pPr>
    </w:p>
    <w:p w14:paraId="70275FF6" w14:textId="3D232F72" w:rsidR="007D208C" w:rsidRPr="00B441B7" w:rsidRDefault="007D208C" w:rsidP="007D208C">
      <w:pPr>
        <w:rPr>
          <w:b/>
          <w:bCs/>
          <w:lang w:val="en-US"/>
        </w:rPr>
      </w:pPr>
      <w:r w:rsidRPr="00B441B7">
        <w:rPr>
          <w:b/>
          <w:bCs/>
          <w:u w:val="single"/>
          <w:lang w:val="en-US"/>
        </w:rPr>
        <w:t>Proposal 4</w:t>
      </w:r>
      <w:r w:rsidRPr="00B441B7">
        <w:rPr>
          <w:b/>
          <w:bCs/>
          <w:lang w:val="en-US"/>
        </w:rPr>
        <w:t xml:space="preserve">: RAN1 to conclude that with the current random access procedure with existing PRACH formats: </w:t>
      </w:r>
    </w:p>
    <w:p w14:paraId="3199576E" w14:textId="77777777" w:rsidR="007D208C" w:rsidRDefault="007D208C" w:rsidP="007D208C">
      <w:pPr>
        <w:pStyle w:val="ListParagraph"/>
        <w:numPr>
          <w:ilvl w:val="0"/>
          <w:numId w:val="75"/>
        </w:numPr>
        <w:ind w:leftChars="0"/>
        <w:rPr>
          <w:b/>
          <w:bCs/>
        </w:rPr>
      </w:pPr>
      <w:proofErr w:type="spellStart"/>
      <w:r w:rsidRPr="00B441B7">
        <w:rPr>
          <w:rFonts w:ascii="Times New Roman" w:hAnsi="Times New Roman"/>
          <w:b/>
          <w:bCs/>
          <w:sz w:val="20"/>
          <w:szCs w:val="20"/>
        </w:rPr>
        <w:t>gNB</w:t>
      </w:r>
      <w:proofErr w:type="spellEnd"/>
      <w:r w:rsidRPr="00B441B7">
        <w:rPr>
          <w:rFonts w:ascii="Times New Roman" w:hAnsi="Times New Roman"/>
          <w:b/>
          <w:bCs/>
          <w:sz w:val="20"/>
          <w:szCs w:val="20"/>
        </w:rPr>
        <w:t xml:space="preserve"> cannot resolve the UL timing and frequency errors observed in the majority of the location uncertainty areas at least in Scenario 1.</w:t>
      </w:r>
    </w:p>
    <w:p w14:paraId="62BBE290" w14:textId="77777777" w:rsidR="007D208C" w:rsidRPr="00B441B7" w:rsidRDefault="007D208C" w:rsidP="007D208C">
      <w:pPr>
        <w:pStyle w:val="ListParagraph"/>
        <w:ind w:leftChars="0" w:left="720"/>
        <w:rPr>
          <w:rFonts w:ascii="Times New Roman" w:hAnsi="Times New Roman"/>
          <w:b/>
          <w:bCs/>
          <w:sz w:val="20"/>
          <w:szCs w:val="20"/>
        </w:rPr>
      </w:pPr>
    </w:p>
    <w:p w14:paraId="5CEF92B7" w14:textId="77777777" w:rsidR="007D208C" w:rsidRPr="00A27AB1" w:rsidRDefault="007D208C" w:rsidP="007D208C">
      <w:pPr>
        <w:pStyle w:val="Doc-text2"/>
        <w:rPr>
          <w:b/>
        </w:rPr>
      </w:pPr>
      <w:r w:rsidRPr="007958E4">
        <w:rPr>
          <w:b/>
          <w:u w:val="single"/>
        </w:rPr>
        <w:t>Proposal</w:t>
      </w:r>
      <w:r>
        <w:rPr>
          <w:b/>
          <w:u w:val="single"/>
        </w:rPr>
        <w:t xml:space="preserve"> 5</w:t>
      </w:r>
      <w:r w:rsidRPr="00A27AB1">
        <w:rPr>
          <w:b/>
        </w:rPr>
        <w:t>:</w:t>
      </w:r>
      <w:r>
        <w:rPr>
          <w:b/>
        </w:rPr>
        <w:t xml:space="preserve"> For</w:t>
      </w:r>
      <w:r w:rsidRPr="00A27AB1">
        <w:rPr>
          <w:b/>
        </w:rPr>
        <w:t xml:space="preserve"> initial access in GNSS resilient NTN</w:t>
      </w:r>
      <w:r>
        <w:rPr>
          <w:b/>
        </w:rPr>
        <w:t>,</w:t>
      </w:r>
      <w:r w:rsidRPr="00A27AB1">
        <w:rPr>
          <w:b/>
        </w:rPr>
        <w:t xml:space="preserve"> RAN1 should study the solution which is a combination of solution 2D-1A-1D, i.e.: </w:t>
      </w:r>
    </w:p>
    <w:p w14:paraId="50DC8ADD" w14:textId="77777777" w:rsidR="00251CF2" w:rsidRPr="00251CF2" w:rsidRDefault="007D208C" w:rsidP="009C6728">
      <w:pPr>
        <w:pStyle w:val="Doc-text2"/>
        <w:numPr>
          <w:ilvl w:val="0"/>
          <w:numId w:val="75"/>
        </w:numPr>
        <w:rPr>
          <w:b/>
          <w:bCs/>
        </w:rPr>
      </w:pPr>
      <w:r w:rsidRPr="00251CF2">
        <w:rPr>
          <w:b/>
        </w:rPr>
        <w:t xml:space="preserve">Step 1: </w:t>
      </w:r>
      <w:r w:rsidR="00251CF2" w:rsidRPr="00251CF2">
        <w:rPr>
          <w:b/>
          <w:bCs/>
        </w:rPr>
        <w:t xml:space="preserve">UE applies initial timing and frequency pre-compensation based on assistance information from network (e.g. a reference location) or last known UE location </w:t>
      </w:r>
    </w:p>
    <w:p w14:paraId="3A4C9114" w14:textId="298E3D90" w:rsidR="007D208C" w:rsidRPr="00251CF2" w:rsidRDefault="007D208C" w:rsidP="009C6728">
      <w:pPr>
        <w:pStyle w:val="Doc-text2"/>
        <w:numPr>
          <w:ilvl w:val="0"/>
          <w:numId w:val="75"/>
        </w:numPr>
        <w:rPr>
          <w:b/>
        </w:rPr>
      </w:pPr>
      <w:r w:rsidRPr="00251CF2">
        <w:rPr>
          <w:b/>
        </w:rPr>
        <w:t>Step 2: UE transmits two PRACH sequences generated from the existing PRACH format with different root indices at two ROs</w:t>
      </w:r>
    </w:p>
    <w:p w14:paraId="2666891B" w14:textId="77777777" w:rsidR="007D208C" w:rsidRPr="00A27AB1" w:rsidRDefault="007D208C" w:rsidP="007D208C">
      <w:pPr>
        <w:pStyle w:val="Doc-text2"/>
        <w:numPr>
          <w:ilvl w:val="0"/>
          <w:numId w:val="75"/>
        </w:numPr>
        <w:rPr>
          <w:b/>
        </w:rPr>
      </w:pPr>
      <w:r w:rsidRPr="00A27AB1">
        <w:rPr>
          <w:b/>
        </w:rPr>
        <w:t xml:space="preserve">Step 3: UE receives timing and frequency corrections in RAR </w:t>
      </w:r>
    </w:p>
    <w:p w14:paraId="46A6864F" w14:textId="08411B15" w:rsidR="007D208C" w:rsidRDefault="00F51692" w:rsidP="001226E0">
      <w:pPr>
        <w:pStyle w:val="Doc-text2"/>
        <w:rPr>
          <w:b/>
        </w:rPr>
      </w:pPr>
      <w:r w:rsidRPr="001226E0">
        <w:rPr>
          <w:b/>
          <w:u w:val="single"/>
        </w:rPr>
        <w:t>Observation 3</w:t>
      </w:r>
      <w:r>
        <w:rPr>
          <w:b/>
        </w:rPr>
        <w:t xml:space="preserve">: </w:t>
      </w:r>
      <w:r w:rsidR="007D208C" w:rsidRPr="003F5AE0">
        <w:rPr>
          <w:b/>
        </w:rPr>
        <w:t xml:space="preserve">Assuming that the </w:t>
      </w:r>
      <w:proofErr w:type="spellStart"/>
      <w:r w:rsidR="007D208C" w:rsidRPr="003F5AE0">
        <w:rPr>
          <w:b/>
        </w:rPr>
        <w:t>gNB</w:t>
      </w:r>
      <w:proofErr w:type="spellEnd"/>
      <w:r w:rsidR="007D208C" w:rsidRPr="003F5AE0">
        <w:rPr>
          <w:b/>
        </w:rPr>
        <w:t xml:space="preserve"> performs a single FFT (i.e. correlation) based detection per frequency hypothesis with at least two frequency hypotheses per RO</w:t>
      </w:r>
      <w:r w:rsidR="007D208C">
        <w:rPr>
          <w:b/>
        </w:rPr>
        <w:t xml:space="preserve"> (to resolve the fractional CFO), t</w:t>
      </w:r>
      <w:r w:rsidR="007D208C" w:rsidRPr="00A27AB1">
        <w:rPr>
          <w:b/>
        </w:rPr>
        <w:t xml:space="preserve">his solution is robust for any uplink timing error </w:t>
      </w:r>
      <w:r w:rsidR="007D208C">
        <w:rPr>
          <w:b/>
        </w:rPr>
        <w:t>and frequency error as long as:</w:t>
      </w:r>
    </w:p>
    <w:p w14:paraId="7D7B52B2" w14:textId="77777777" w:rsidR="007D208C" w:rsidRPr="00F20CA6" w:rsidRDefault="007D208C" w:rsidP="00F20CA6">
      <w:pPr>
        <w:pStyle w:val="ListParagraph"/>
        <w:numPr>
          <w:ilvl w:val="1"/>
          <w:numId w:val="75"/>
        </w:numPr>
        <w:spacing w:after="180"/>
        <w:ind w:leftChars="0"/>
        <w:contextualSpacing/>
        <w:rPr>
          <w:rFonts w:ascii="Times New Roman" w:hAnsi="Times New Roman"/>
          <w:b/>
          <w:bCs/>
          <w:sz w:val="20"/>
          <w:szCs w:val="20"/>
        </w:rPr>
      </w:pPr>
      <w:r w:rsidRPr="00F20CA6">
        <w:rPr>
          <w:rFonts w:ascii="Times New Roman" w:hAnsi="Times New Roman"/>
          <w:b/>
          <w:bCs/>
          <w:sz w:val="20"/>
          <w:szCs w:val="20"/>
        </w:rPr>
        <w:t>Uplink absolute timing error</w:t>
      </w:r>
      <m:oMath>
        <m:r>
          <m:rPr>
            <m:sty m:val="bi"/>
          </m:rPr>
          <w:rPr>
            <w:rFonts w:ascii="Cambria Math" w:hAnsi="Cambria Math"/>
            <w:sz w:val="20"/>
            <w:szCs w:val="20"/>
          </w:rPr>
          <m:t>≤</m:t>
        </m:r>
      </m:oMath>
      <w:r w:rsidRPr="00F20CA6">
        <w:rPr>
          <w:rFonts w:ascii="Times New Roman" w:hAnsi="Times New Roman"/>
          <w:b/>
          <w:bCs/>
          <w:sz w:val="20"/>
          <w:szCs w:val="20"/>
        </w:rPr>
        <w:t xml:space="preserve"> </w:t>
      </w:r>
      <m:oMath>
        <m:func>
          <m:funcPr>
            <m:ctrlPr>
              <w:rPr>
                <w:rFonts w:ascii="Cambria Math" w:hAnsi="Cambria Math"/>
                <w:b/>
                <w:bCs/>
                <w:i/>
                <w:sz w:val="20"/>
                <w:szCs w:val="20"/>
              </w:rPr>
            </m:ctrlPr>
          </m:funcPr>
          <m:fName>
            <m:r>
              <m:rPr>
                <m:sty m:val="b"/>
              </m:rPr>
              <w:rPr>
                <w:rFonts w:ascii="Cambria Math" w:hAnsi="Cambria Math"/>
                <w:sz w:val="20"/>
                <w:szCs w:val="20"/>
              </w:rPr>
              <m:t>min</m:t>
            </m:r>
          </m:fName>
          <m:e>
            <m:d>
              <m:dPr>
                <m:ctrlPr>
                  <w:rPr>
                    <w:rFonts w:ascii="Cambria Math" w:hAnsi="Cambria Math"/>
                    <w:b/>
                    <w:bCs/>
                    <w:i/>
                    <w:sz w:val="20"/>
                    <w:szCs w:val="20"/>
                  </w:rPr>
                </m:ctrlPr>
              </m:dPr>
              <m:e>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cp</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seq</m:t>
                    </m:r>
                  </m:sub>
                </m:sSub>
              </m:e>
            </m:d>
          </m:e>
        </m:func>
      </m:oMath>
      <w:r w:rsidRPr="00F20CA6">
        <w:rPr>
          <w:rFonts w:ascii="Times New Roman" w:hAnsi="Times New Roman"/>
          <w:b/>
          <w:bCs/>
          <w:sz w:val="20"/>
          <w:szCs w:val="20"/>
        </w:rPr>
        <w:t xml:space="preserve"> and Uplink absolute frequency error</w:t>
      </w:r>
      <m:oMath>
        <m:r>
          <m:rPr>
            <m:sty m:val="bi"/>
          </m:rPr>
          <w:rPr>
            <w:rFonts w:ascii="Cambria Math" w:hAnsi="Cambria Math"/>
            <w:sz w:val="20"/>
            <w:szCs w:val="20"/>
          </w:rPr>
          <m:t>≤</m:t>
        </m:r>
      </m:oMath>
      <w:r w:rsidRPr="00F20CA6">
        <w:rPr>
          <w:rFonts w:ascii="Times New Roman" w:hAnsi="Times New Roman"/>
          <w:b/>
          <w:bCs/>
          <w:sz w:val="20"/>
          <w:szCs w:val="20"/>
        </w:rPr>
        <w:t xml:space="preserve"> </w:t>
      </w:r>
      <m:oMath>
        <m:r>
          <m:rPr>
            <m:sty m:val="bi"/>
          </m:rPr>
          <w:rPr>
            <w:rFonts w:ascii="Cambria Math" w:hAnsi="Cambria Math"/>
            <w:sz w:val="20"/>
            <w:szCs w:val="20"/>
          </w:rPr>
          <m:t xml:space="preserve">K </m:t>
        </m:r>
        <m:r>
          <m:rPr>
            <m:sty m:val="b"/>
          </m:rPr>
          <w:rPr>
            <w:rFonts w:ascii="Cambria Math" w:hAnsi="Cambria Math"/>
            <w:sz w:val="20"/>
            <w:szCs w:val="20"/>
          </w:rPr>
          <m:t>Δ</m:t>
        </m:r>
        <m:sSub>
          <m:sSubPr>
            <m:ctrlPr>
              <w:rPr>
                <w:rFonts w:ascii="Cambria Math" w:hAnsi="Cambria Math"/>
                <w:b/>
                <w:bCs/>
                <w:i/>
                <w:sz w:val="20"/>
                <w:szCs w:val="20"/>
              </w:rPr>
            </m:ctrlPr>
          </m:sSubPr>
          <m:e>
            <m:r>
              <m:rPr>
                <m:sty m:val="bi"/>
              </m:rPr>
              <w:rPr>
                <w:rFonts w:ascii="Cambria Math" w:hAnsi="Cambria Math"/>
                <w:sz w:val="20"/>
                <w:szCs w:val="20"/>
              </w:rPr>
              <m:t>f</m:t>
            </m:r>
          </m:e>
          <m:sub>
            <m:r>
              <m:rPr>
                <m:sty m:val="bi"/>
              </m:rPr>
              <w:rPr>
                <w:rFonts w:ascii="Cambria Math" w:hAnsi="Cambria Math"/>
                <w:sz w:val="20"/>
                <w:szCs w:val="20"/>
              </w:rPr>
              <m:t>RA</m:t>
            </m:r>
          </m:sub>
        </m:sSub>
      </m:oMath>
      <w:r w:rsidRPr="00F20CA6">
        <w:rPr>
          <w:rFonts w:ascii="Times New Roman" w:hAnsi="Times New Roman"/>
          <w:b/>
          <w:bCs/>
          <w:sz w:val="20"/>
          <w:szCs w:val="20"/>
        </w:rPr>
        <w:t>,</w:t>
      </w:r>
    </w:p>
    <w:p w14:paraId="7F207A3C" w14:textId="77777777" w:rsidR="007D208C" w:rsidRPr="00F20CA6" w:rsidRDefault="007D208C" w:rsidP="00F20CA6">
      <w:pPr>
        <w:pStyle w:val="ListParagraph"/>
        <w:numPr>
          <w:ilvl w:val="1"/>
          <w:numId w:val="75"/>
        </w:numPr>
        <w:spacing w:after="180"/>
        <w:ind w:leftChars="0"/>
        <w:contextualSpacing/>
        <w:rPr>
          <w:rFonts w:ascii="Times New Roman" w:hAnsi="Times New Roman"/>
          <w:sz w:val="20"/>
          <w:szCs w:val="20"/>
        </w:rPr>
      </w:pPr>
      <w:r w:rsidRPr="00F20CA6">
        <w:rPr>
          <w:rFonts w:ascii="Times New Roman" w:hAnsi="Times New Roman"/>
          <w:b/>
          <w:bCs/>
          <w:sz w:val="20"/>
          <w:szCs w:val="20"/>
        </w:rPr>
        <w:t>where Uplink absolute timing error=Differential round trip delay+</w:t>
      </w:r>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e</m:t>
            </m:r>
          </m:sub>
        </m:sSub>
      </m:oMath>
      <w:r w:rsidRPr="00F20CA6">
        <w:rPr>
          <w:rFonts w:ascii="Times New Roman" w:hAnsi="Times New Roman"/>
          <w:b/>
          <w:bCs/>
          <w:sz w:val="20"/>
          <w:szCs w:val="20"/>
        </w:rPr>
        <w:t xml:space="preserve"> and Uplink absolute frequency error =(Differential round trip doppler +2</w:t>
      </w:r>
      <m:oMath>
        <m:r>
          <m:rPr>
            <m:sty m:val="bi"/>
          </m:rPr>
          <w:rPr>
            <w:rFonts w:ascii="Cambria Math" w:hAnsi="Cambria Math"/>
            <w:sz w:val="20"/>
            <w:szCs w:val="20"/>
          </w:rPr>
          <m:t>×</m:t>
        </m:r>
      </m:oMath>
      <w:r w:rsidRPr="00F20CA6">
        <w:rPr>
          <w:rFonts w:ascii="Times New Roman" w:hAnsi="Times New Roman"/>
          <w:b/>
          <w:bCs/>
          <w:sz w:val="20"/>
          <w:szCs w:val="20"/>
        </w:rPr>
        <w:t>0.1[ppm])</w:t>
      </w:r>
      <m:oMath>
        <m:r>
          <m:rPr>
            <m:sty m:val="bi"/>
          </m:rPr>
          <w:rPr>
            <w:rFonts w:ascii="Cambria Math" w:hAnsi="Cambria Math"/>
            <w:sz w:val="20"/>
            <w:szCs w:val="20"/>
          </w:rPr>
          <m:t>×</m:t>
        </m:r>
        <m:r>
          <w:rPr>
            <w:rFonts w:ascii="Cambria Math" w:hAnsi="Cambria Math"/>
            <w:sz w:val="20"/>
            <w:szCs w:val="20"/>
          </w:rPr>
          <m:t xml:space="preserve"> </m:t>
        </m:r>
        <m:sSub>
          <m:sSubPr>
            <m:ctrlPr>
              <w:rPr>
                <w:rFonts w:ascii="Cambria Math" w:hAnsi="Cambria Math"/>
                <w:i/>
                <w:sz w:val="20"/>
                <w:szCs w:val="20"/>
              </w:rPr>
            </m:ctrlPr>
          </m:sSubPr>
          <m:e>
            <m:r>
              <m:rPr>
                <m:sty m:val="bi"/>
              </m:rPr>
              <w:rPr>
                <w:rFonts w:ascii="Cambria Math" w:hAnsi="Cambria Math"/>
                <w:sz w:val="20"/>
                <w:szCs w:val="20"/>
              </w:rPr>
              <m:t>f</m:t>
            </m:r>
          </m:e>
          <m:sub>
            <m:r>
              <m:rPr>
                <m:sty m:val="bi"/>
              </m:rPr>
              <w:rPr>
                <w:rFonts w:ascii="Cambria Math" w:hAnsi="Cambria Math"/>
                <w:sz w:val="20"/>
                <w:szCs w:val="20"/>
              </w:rPr>
              <m:t>c</m:t>
            </m:r>
            <m:r>
              <w:rPr>
                <w:rFonts w:ascii="Cambria Math" w:hAnsi="Cambria Math"/>
                <w:sz w:val="20"/>
                <w:szCs w:val="20"/>
              </w:rPr>
              <m:t>,</m:t>
            </m:r>
            <m:r>
              <m:rPr>
                <m:sty m:val="bi"/>
              </m:rPr>
              <w:rPr>
                <w:rFonts w:ascii="Cambria Math" w:hAnsi="Cambria Math"/>
                <w:sz w:val="20"/>
                <w:szCs w:val="20"/>
              </w:rPr>
              <m:t>ul</m:t>
            </m:r>
          </m:sub>
        </m:sSub>
      </m:oMath>
      <w:r w:rsidRPr="00F20CA6">
        <w:rPr>
          <w:rFonts w:ascii="Times New Roman" w:hAnsi="Times New Roman"/>
          <w:b/>
          <w:bCs/>
          <w:sz w:val="20"/>
          <w:szCs w:val="20"/>
        </w:rPr>
        <w:t>, and K can be large enough (</w:t>
      </w:r>
      <m:oMath>
        <m:r>
          <m:rPr>
            <m:sty m:val="bi"/>
          </m:rPr>
          <w:rPr>
            <w:rFonts w:ascii="Cambria Math" w:hAnsi="Cambria Math"/>
            <w:sz w:val="20"/>
            <w:szCs w:val="20"/>
          </w:rPr>
          <m:t>K&lt;L</m:t>
        </m:r>
      </m:oMath>
      <w:r w:rsidRPr="00F20CA6">
        <w:rPr>
          <w:rFonts w:ascii="Times New Roman" w:hAnsi="Times New Roman"/>
          <w:b/>
          <w:bCs/>
          <w:sz w:val="20"/>
          <w:szCs w:val="20"/>
        </w:rPr>
        <w:t>) to allow tolerable degradation of misdetection probability.</w:t>
      </w:r>
    </w:p>
    <w:p w14:paraId="1BFE4E81" w14:textId="77777777" w:rsidR="007D208C" w:rsidRPr="00A27AB1" w:rsidRDefault="007D208C" w:rsidP="007D208C">
      <w:pPr>
        <w:pStyle w:val="Doc-text2"/>
        <w:rPr>
          <w:b/>
        </w:rPr>
      </w:pPr>
      <w:r w:rsidRPr="007958E4">
        <w:rPr>
          <w:b/>
          <w:u w:val="single"/>
        </w:rPr>
        <w:t>Proposal</w:t>
      </w:r>
      <w:r>
        <w:rPr>
          <w:b/>
          <w:u w:val="single"/>
        </w:rPr>
        <w:t xml:space="preserve"> 6</w:t>
      </w:r>
      <w:r w:rsidRPr="00A27AB1">
        <w:rPr>
          <w:b/>
        </w:rPr>
        <w:t>: Capture the evaluation results and specification impact analysis</w:t>
      </w:r>
      <w:r>
        <w:rPr>
          <w:b/>
        </w:rPr>
        <w:t xml:space="preserve"> of </w:t>
      </w:r>
      <w:r w:rsidRPr="00A27AB1">
        <w:rPr>
          <w:b/>
        </w:rPr>
        <w:t xml:space="preserve">solution 2D-1A-1D in the TR. </w:t>
      </w:r>
    </w:p>
    <w:p w14:paraId="06166456" w14:textId="77777777" w:rsidR="007D208C" w:rsidRPr="00A27AB1" w:rsidRDefault="007D208C" w:rsidP="007D208C">
      <w:pPr>
        <w:tabs>
          <w:tab w:val="left" w:pos="1752"/>
        </w:tabs>
        <w:rPr>
          <w:b/>
          <w:bCs/>
        </w:rPr>
      </w:pPr>
      <w:r w:rsidRPr="007958E4">
        <w:rPr>
          <w:b/>
          <w:bCs/>
          <w:u w:val="single"/>
        </w:rPr>
        <w:t>Proposal</w:t>
      </w:r>
      <w:r>
        <w:rPr>
          <w:b/>
          <w:bCs/>
          <w:u w:val="single"/>
        </w:rPr>
        <w:t xml:space="preserve"> 7</w:t>
      </w:r>
      <w:r w:rsidRPr="00A27AB1">
        <w:rPr>
          <w:b/>
          <w:bCs/>
        </w:rPr>
        <w:t>: RAN1 should study the procedures to enable the</w:t>
      </w:r>
      <w:r>
        <w:rPr>
          <w:b/>
          <w:bCs/>
        </w:rPr>
        <w:t xml:space="preserve"> existing</w:t>
      </w:r>
      <w:r w:rsidRPr="00A27AB1">
        <w:rPr>
          <w:b/>
          <w:bCs/>
        </w:rPr>
        <w:t xml:space="preserve"> PRACH formats available for FR1 (i.e. formats 0,1,2,3) to be used in FR2 NTN.  </w:t>
      </w:r>
    </w:p>
    <w:p w14:paraId="2413F6EF" w14:textId="55E95882" w:rsidR="007D208C" w:rsidRPr="00A27AB1" w:rsidRDefault="007D208C" w:rsidP="007D208C">
      <w:pPr>
        <w:pStyle w:val="Compact"/>
        <w:ind w:left="0" w:firstLine="0"/>
        <w:rPr>
          <w:rFonts w:ascii="Times New Roman" w:hAnsi="Times New Roman" w:cs="Times New Roman"/>
          <w:b/>
          <w:bCs/>
          <w:sz w:val="20"/>
          <w:szCs w:val="20"/>
        </w:rPr>
      </w:pPr>
      <w:r w:rsidRPr="00A27AB1">
        <w:rPr>
          <w:rFonts w:ascii="Times New Roman" w:hAnsi="Times New Roman" w:cs="Times New Roman"/>
          <w:b/>
          <w:bCs/>
          <w:sz w:val="20"/>
          <w:szCs w:val="20"/>
          <w:u w:val="single"/>
        </w:rPr>
        <w:t xml:space="preserve">Observation </w:t>
      </w:r>
      <w:r w:rsidR="00F51692">
        <w:rPr>
          <w:rFonts w:ascii="Times New Roman" w:hAnsi="Times New Roman" w:cs="Times New Roman"/>
          <w:b/>
          <w:bCs/>
          <w:sz w:val="20"/>
          <w:szCs w:val="20"/>
          <w:u w:val="single"/>
        </w:rPr>
        <w:t>4</w:t>
      </w:r>
      <w:r w:rsidRPr="00A27AB1">
        <w:rPr>
          <w:rFonts w:ascii="Times New Roman" w:hAnsi="Times New Roman" w:cs="Times New Roman"/>
          <w:b/>
          <w:bCs/>
          <w:sz w:val="20"/>
          <w:szCs w:val="20"/>
        </w:rPr>
        <w:t xml:space="preserve">: Based on link level simulation, long PRACH formats in FR2 NTN offer enough link margin even with the addition of phase noise. </w:t>
      </w:r>
    </w:p>
    <w:p w14:paraId="2CF4F170" w14:textId="77777777" w:rsidR="007D208C" w:rsidRPr="00A27AB1" w:rsidRDefault="007D208C" w:rsidP="007D208C">
      <w:pPr>
        <w:pStyle w:val="Compact"/>
        <w:ind w:left="0" w:firstLine="0"/>
        <w:rPr>
          <w:rFonts w:ascii="Times New Roman" w:hAnsi="Times New Roman" w:cs="Times New Roman"/>
          <w:b/>
          <w:bCs/>
          <w:sz w:val="20"/>
          <w:szCs w:val="20"/>
        </w:rPr>
      </w:pPr>
    </w:p>
    <w:p w14:paraId="4BDF1B85" w14:textId="77777777" w:rsidR="007D208C" w:rsidRPr="00A27AB1" w:rsidRDefault="007D208C" w:rsidP="007D208C">
      <w:pPr>
        <w:tabs>
          <w:tab w:val="left" w:pos="1752"/>
        </w:tabs>
        <w:rPr>
          <w:b/>
          <w:bCs/>
          <w:lang w:val="en-US"/>
        </w:rPr>
      </w:pPr>
      <w:r w:rsidRPr="00A27AB1">
        <w:rPr>
          <w:b/>
          <w:bCs/>
          <w:u w:val="single"/>
          <w:lang w:val="en-US"/>
        </w:rPr>
        <w:t xml:space="preserve">Proposal </w:t>
      </w:r>
      <w:r>
        <w:rPr>
          <w:b/>
          <w:bCs/>
          <w:u w:val="single"/>
          <w:lang w:val="en-US"/>
        </w:rPr>
        <w:t>8</w:t>
      </w:r>
      <w:r w:rsidRPr="00A27AB1">
        <w:rPr>
          <w:b/>
          <w:bCs/>
          <w:lang w:val="en-US"/>
        </w:rPr>
        <w:t xml:space="preserve">: RAN1 to study the impact of phase noise on the detection of the existing long PRACH formats in FR2 NTN. </w:t>
      </w:r>
    </w:p>
    <w:p w14:paraId="492FA23F" w14:textId="73F55322" w:rsidR="007D208C" w:rsidRPr="001921D8" w:rsidRDefault="007D208C" w:rsidP="007D208C">
      <w:pPr>
        <w:rPr>
          <w:b/>
          <w:bCs/>
        </w:rPr>
      </w:pPr>
      <w:r w:rsidRPr="001921D8">
        <w:rPr>
          <w:b/>
          <w:bCs/>
          <w:u w:val="single"/>
        </w:rPr>
        <w:t>Observation</w:t>
      </w:r>
      <w:r>
        <w:rPr>
          <w:b/>
          <w:bCs/>
          <w:u w:val="single"/>
        </w:rPr>
        <w:t xml:space="preserve"> </w:t>
      </w:r>
      <w:r w:rsidR="00F51692">
        <w:rPr>
          <w:b/>
          <w:bCs/>
          <w:u w:val="single"/>
        </w:rPr>
        <w:t>5</w:t>
      </w:r>
      <w:r w:rsidRPr="001921D8">
        <w:rPr>
          <w:b/>
          <w:bCs/>
          <w:u w:val="single"/>
        </w:rPr>
        <w:t>:</w:t>
      </w:r>
      <w:r w:rsidRPr="001921D8">
        <w:rPr>
          <w:b/>
          <w:bCs/>
        </w:rPr>
        <w:t xml:space="preserve"> Enabling solution 2A for initial access for GNSS-resilient NTN has the following problems:</w:t>
      </w:r>
    </w:p>
    <w:p w14:paraId="43701810" w14:textId="77777777" w:rsidR="007D208C" w:rsidRPr="001921D8" w:rsidRDefault="007D208C" w:rsidP="007D208C">
      <w:pPr>
        <w:pStyle w:val="ListParagraph"/>
        <w:numPr>
          <w:ilvl w:val="0"/>
          <w:numId w:val="44"/>
        </w:numPr>
        <w:ind w:leftChars="0"/>
        <w:rPr>
          <w:rFonts w:ascii="Times New Roman" w:hAnsi="Times New Roman"/>
          <w:sz w:val="20"/>
          <w:szCs w:val="20"/>
        </w:rPr>
      </w:pPr>
      <w:r w:rsidRPr="001921D8">
        <w:rPr>
          <w:rFonts w:ascii="Times New Roman" w:hAnsi="Times New Roman"/>
          <w:b/>
          <w:bCs/>
          <w:sz w:val="20"/>
          <w:szCs w:val="20"/>
        </w:rPr>
        <w:t>the availability of a positioning constellation which requires significant resource overhead to transmit PRS over additional beams, maintaining scheduling and resources.</w:t>
      </w:r>
    </w:p>
    <w:p w14:paraId="3E57FB19" w14:textId="77777777" w:rsidR="007D208C" w:rsidRPr="001921D8" w:rsidRDefault="007D208C" w:rsidP="007D208C">
      <w:pPr>
        <w:pStyle w:val="ListParagraph"/>
        <w:numPr>
          <w:ilvl w:val="0"/>
          <w:numId w:val="44"/>
        </w:numPr>
        <w:ind w:leftChars="0"/>
        <w:rPr>
          <w:rFonts w:ascii="Times New Roman" w:hAnsi="Times New Roman"/>
          <w:sz w:val="20"/>
          <w:szCs w:val="20"/>
        </w:rPr>
      </w:pPr>
      <w:r w:rsidRPr="001921D8">
        <w:rPr>
          <w:rFonts w:ascii="Times New Roman" w:hAnsi="Times New Roman"/>
          <w:b/>
          <w:bCs/>
          <w:sz w:val="20"/>
          <w:szCs w:val="20"/>
        </w:rPr>
        <w:t>Significant increase in UE complexity to search PRS from multiple satellites offset by large timing and frequency uncertainty.</w:t>
      </w:r>
    </w:p>
    <w:p w14:paraId="5048CD64" w14:textId="77777777" w:rsidR="007D208C" w:rsidRPr="001921D8" w:rsidRDefault="007D208C" w:rsidP="007D208C">
      <w:pPr>
        <w:pStyle w:val="ListParagraph"/>
        <w:numPr>
          <w:ilvl w:val="0"/>
          <w:numId w:val="44"/>
        </w:numPr>
        <w:ind w:leftChars="0"/>
        <w:rPr>
          <w:rFonts w:ascii="Times New Roman" w:hAnsi="Times New Roman"/>
          <w:sz w:val="20"/>
          <w:szCs w:val="20"/>
        </w:rPr>
      </w:pPr>
      <w:r w:rsidRPr="001921D8">
        <w:rPr>
          <w:rFonts w:ascii="Times New Roman" w:hAnsi="Times New Roman"/>
          <w:b/>
          <w:bCs/>
          <w:sz w:val="20"/>
          <w:szCs w:val="20"/>
        </w:rPr>
        <w:t xml:space="preserve">In FR2 NTN, for VSAT UEs, the UE requires Rx beam sweeping to receive DL-PRS from different directions. </w:t>
      </w:r>
    </w:p>
    <w:p w14:paraId="13FC50F8" w14:textId="77777777" w:rsidR="007D208C" w:rsidRDefault="007D208C" w:rsidP="007D208C">
      <w:pPr>
        <w:rPr>
          <w:b/>
          <w:bCs/>
          <w:lang w:val="en-US"/>
        </w:rPr>
      </w:pPr>
      <w:r>
        <w:rPr>
          <w:b/>
          <w:bCs/>
          <w:u w:val="single"/>
          <w:lang w:val="en-US"/>
        </w:rPr>
        <w:t>Proposal 9</w:t>
      </w:r>
      <w:r>
        <w:rPr>
          <w:b/>
          <w:bCs/>
          <w:lang w:val="en-US"/>
        </w:rPr>
        <w:t>: For evaluation of solution 2A, the following aspects of DL-TDOA based positioning based on current specifications need to be considered:</w:t>
      </w:r>
    </w:p>
    <w:p w14:paraId="51BAF330" w14:textId="77777777" w:rsidR="007D208C" w:rsidRDefault="007D208C" w:rsidP="007D208C">
      <w:pPr>
        <w:pStyle w:val="ListParagraph"/>
        <w:numPr>
          <w:ilvl w:val="0"/>
          <w:numId w:val="77"/>
        </w:numPr>
        <w:ind w:leftChars="0"/>
        <w:rPr>
          <w:rFonts w:ascii="Times New Roman" w:hAnsi="Times New Roman"/>
          <w:b/>
          <w:bCs/>
          <w:sz w:val="20"/>
          <w:szCs w:val="20"/>
        </w:rPr>
      </w:pPr>
      <w:r w:rsidRPr="006C3B0D">
        <w:rPr>
          <w:rFonts w:ascii="Times New Roman" w:hAnsi="Times New Roman"/>
          <w:b/>
          <w:bCs/>
          <w:sz w:val="20"/>
          <w:szCs w:val="20"/>
        </w:rPr>
        <w:lastRenderedPageBreak/>
        <w:t xml:space="preserve">UE is not expected to receive DL PRS from neighboring TRP outside a search window of </w:t>
      </w:r>
      <m:oMath>
        <m:r>
          <m:rPr>
            <m:sty m:val="bi"/>
          </m:rPr>
          <w:rPr>
            <w:rFonts w:ascii="Cambria Math" w:hAnsi="Cambria Math"/>
            <w:sz w:val="20"/>
            <w:szCs w:val="20"/>
          </w:rPr>
          <m:t>±32</m:t>
        </m:r>
      </m:oMath>
      <w:r w:rsidRPr="006C3B0D">
        <w:rPr>
          <w:rFonts w:ascii="Times New Roman" w:hAnsi="Times New Roman"/>
          <w:b/>
          <w:bCs/>
          <w:sz w:val="20"/>
          <w:szCs w:val="20"/>
        </w:rPr>
        <w:t xml:space="preserve"> </w:t>
      </w:r>
      <m:oMath>
        <m:r>
          <m:rPr>
            <m:sty m:val="bi"/>
          </m:rPr>
          <w:rPr>
            <w:rFonts w:ascii="Cambria Math" w:hAnsi="Cambria Math"/>
            <w:sz w:val="20"/>
            <w:szCs w:val="20"/>
          </w:rPr>
          <m:t>μs</m:t>
        </m:r>
      </m:oMath>
      <w:r>
        <w:rPr>
          <w:rFonts w:ascii="Times New Roman" w:hAnsi="Times New Roman"/>
          <w:b/>
          <w:bCs/>
          <w:sz w:val="20"/>
          <w:szCs w:val="20"/>
        </w:rPr>
        <w:t xml:space="preserve"> centered at a deterministic RSTD offset from the DL symbol boundary of the reference TRP.</w:t>
      </w:r>
    </w:p>
    <w:p w14:paraId="0C106204" w14:textId="77777777" w:rsidR="007D208C" w:rsidRPr="006C3B0D" w:rsidRDefault="007D208C" w:rsidP="007D208C">
      <w:pPr>
        <w:pStyle w:val="ListParagraph"/>
        <w:numPr>
          <w:ilvl w:val="1"/>
          <w:numId w:val="77"/>
        </w:numPr>
        <w:ind w:leftChars="0"/>
        <w:rPr>
          <w:rFonts w:ascii="Times New Roman" w:hAnsi="Times New Roman"/>
          <w:b/>
          <w:bCs/>
          <w:sz w:val="20"/>
          <w:szCs w:val="20"/>
        </w:rPr>
      </w:pPr>
      <w:r>
        <w:rPr>
          <w:rFonts w:ascii="Times New Roman" w:hAnsi="Times New Roman"/>
          <w:b/>
          <w:bCs/>
          <w:sz w:val="20"/>
          <w:szCs w:val="20"/>
        </w:rPr>
        <w:t xml:space="preserve">For initial access in GNSS-resilient NTN using Solution 2A, this RSTD offset should be a common configuration for all the UEs within a location uncertainty area. </w:t>
      </w:r>
    </w:p>
    <w:p w14:paraId="6B8CE44E" w14:textId="77777777" w:rsidR="007D208C" w:rsidRPr="006C3B0D" w:rsidRDefault="007D208C" w:rsidP="007D208C">
      <w:pPr>
        <w:pStyle w:val="ListParagraph"/>
        <w:numPr>
          <w:ilvl w:val="0"/>
          <w:numId w:val="77"/>
        </w:numPr>
        <w:ind w:leftChars="0"/>
        <w:rPr>
          <w:rFonts w:ascii="Times New Roman" w:hAnsi="Times New Roman"/>
          <w:b/>
          <w:bCs/>
          <w:sz w:val="20"/>
          <w:szCs w:val="20"/>
        </w:rPr>
      </w:pPr>
      <w:r w:rsidRPr="006C3B0D">
        <w:rPr>
          <w:rFonts w:ascii="Times New Roman" w:hAnsi="Times New Roman"/>
          <w:b/>
          <w:bCs/>
          <w:sz w:val="20"/>
          <w:szCs w:val="20"/>
        </w:rPr>
        <w:t xml:space="preserve">DL PRS </w:t>
      </w:r>
      <w:r>
        <w:rPr>
          <w:rFonts w:ascii="Times New Roman" w:hAnsi="Times New Roman"/>
          <w:b/>
          <w:bCs/>
          <w:sz w:val="20"/>
          <w:szCs w:val="20"/>
        </w:rPr>
        <w:t xml:space="preserve">is not detectable if the frequency offset is more than </w:t>
      </w:r>
      <m:oMath>
        <m:r>
          <m:rPr>
            <m:sty m:val="bi"/>
          </m:rPr>
          <w:rPr>
            <w:rFonts w:ascii="Cambria Math" w:hAnsi="Cambria Math"/>
            <w:sz w:val="20"/>
            <w:szCs w:val="20"/>
          </w:rPr>
          <m:t>±</m:t>
        </m:r>
        <m:f>
          <m:fPr>
            <m:ctrlPr>
              <w:rPr>
                <w:rFonts w:ascii="Cambria Math" w:hAnsi="Cambria Math"/>
                <w:b/>
                <w:bCs/>
                <w:i/>
                <w:sz w:val="20"/>
                <w:szCs w:val="20"/>
              </w:rPr>
            </m:ctrlPr>
          </m:fPr>
          <m:num>
            <m:r>
              <m:rPr>
                <m:sty m:val="bi"/>
              </m:rPr>
              <w:rPr>
                <w:rFonts w:ascii="Cambria Math" w:hAnsi="Cambria Math"/>
                <w:sz w:val="20"/>
                <w:szCs w:val="20"/>
              </w:rPr>
              <m:t>SCS</m:t>
            </m:r>
          </m:num>
          <m:den>
            <m:r>
              <m:rPr>
                <m:sty m:val="bi"/>
              </m:rPr>
              <w:rPr>
                <w:rFonts w:ascii="Cambria Math" w:hAnsi="Cambria Math"/>
                <w:sz w:val="20"/>
                <w:szCs w:val="20"/>
              </w:rPr>
              <m:t>2</m:t>
            </m:r>
          </m:den>
        </m:f>
      </m:oMath>
      <w:r>
        <w:rPr>
          <w:rFonts w:ascii="Times New Roman" w:hAnsi="Times New Roman"/>
          <w:b/>
          <w:bCs/>
          <w:sz w:val="20"/>
          <w:szCs w:val="20"/>
        </w:rPr>
        <w:t xml:space="preserve"> with respect to the reference DL frequency.</w:t>
      </w:r>
    </w:p>
    <w:p w14:paraId="171F6EA9" w14:textId="77777777" w:rsidR="007D208C" w:rsidRDefault="007D208C" w:rsidP="007D208C">
      <w:pPr>
        <w:pStyle w:val="ListParagraph"/>
        <w:numPr>
          <w:ilvl w:val="0"/>
          <w:numId w:val="77"/>
        </w:numPr>
        <w:ind w:leftChars="0"/>
        <w:rPr>
          <w:rFonts w:ascii="Times New Roman" w:hAnsi="Times New Roman"/>
          <w:b/>
          <w:bCs/>
          <w:sz w:val="20"/>
          <w:szCs w:val="20"/>
        </w:rPr>
      </w:pPr>
      <w:r w:rsidRPr="006C3B0D">
        <w:rPr>
          <w:rFonts w:ascii="Times New Roman" w:hAnsi="Times New Roman"/>
          <w:b/>
          <w:bCs/>
          <w:sz w:val="20"/>
          <w:szCs w:val="20"/>
        </w:rPr>
        <w:t>The UE receives static TRP locations for UE based positioning and needs either (1) additional information to propagate the TRP location over time accurately, (2) frequent update of the TRP location information in assistance info</w:t>
      </w:r>
      <w:r>
        <w:rPr>
          <w:rFonts w:ascii="Times New Roman" w:hAnsi="Times New Roman"/>
          <w:b/>
          <w:bCs/>
          <w:sz w:val="20"/>
          <w:szCs w:val="20"/>
        </w:rPr>
        <w:t>rmation</w:t>
      </w:r>
      <w:r w:rsidRPr="006C3B0D">
        <w:rPr>
          <w:rFonts w:ascii="Times New Roman" w:hAnsi="Times New Roman"/>
          <w:b/>
          <w:bCs/>
          <w:sz w:val="20"/>
          <w:szCs w:val="20"/>
        </w:rPr>
        <w:t xml:space="preserve">. </w:t>
      </w:r>
    </w:p>
    <w:p w14:paraId="2076EB7E" w14:textId="77777777" w:rsidR="00EA0DDA" w:rsidRPr="006C3B0D" w:rsidRDefault="00EA0DDA" w:rsidP="00EA0DDA">
      <w:pPr>
        <w:pStyle w:val="ListParagraph"/>
        <w:ind w:leftChars="0" w:left="720"/>
        <w:rPr>
          <w:rFonts w:ascii="Times New Roman" w:hAnsi="Times New Roman"/>
          <w:b/>
          <w:bCs/>
          <w:sz w:val="20"/>
          <w:szCs w:val="20"/>
        </w:rPr>
      </w:pPr>
    </w:p>
    <w:p w14:paraId="2BE519A5" w14:textId="25832C60" w:rsidR="007D208C" w:rsidRPr="00814DCD" w:rsidRDefault="007D208C" w:rsidP="007D208C">
      <w:pPr>
        <w:rPr>
          <w:b/>
          <w:bCs/>
          <w:lang w:val="en-US"/>
        </w:rPr>
      </w:pPr>
      <w:r w:rsidRPr="00814DCD">
        <w:rPr>
          <w:b/>
          <w:bCs/>
          <w:u w:val="single"/>
          <w:lang w:val="en-US"/>
        </w:rPr>
        <w:t>Observation</w:t>
      </w:r>
      <w:r>
        <w:rPr>
          <w:b/>
          <w:bCs/>
          <w:u w:val="single"/>
          <w:lang w:val="en-US"/>
        </w:rPr>
        <w:t xml:space="preserve"> </w:t>
      </w:r>
      <w:r w:rsidR="00F51692">
        <w:rPr>
          <w:b/>
          <w:bCs/>
          <w:u w:val="single"/>
          <w:lang w:val="en-US"/>
        </w:rPr>
        <w:t>6</w:t>
      </w:r>
      <w:r w:rsidRPr="00814DCD">
        <w:rPr>
          <w:b/>
          <w:bCs/>
          <w:u w:val="single"/>
          <w:lang w:val="en-US"/>
        </w:rPr>
        <w:t>:</w:t>
      </w:r>
      <w:r w:rsidRPr="00814DCD">
        <w:rPr>
          <w:b/>
          <w:bCs/>
          <w:lang w:val="en-US"/>
        </w:rPr>
        <w:t xml:space="preserve"> The agreement in RAN1-123 on the evaluation assumptions of DL-only UE based positioning method does not put any limitation on the search window for measuring DL-PRS from neighbor satellite (TRP) which is not in agreement with the </w:t>
      </w:r>
      <w:r w:rsidR="00D76BD3">
        <w:rPr>
          <w:b/>
          <w:bCs/>
          <w:lang w:val="en-US"/>
        </w:rPr>
        <w:t xml:space="preserve">DL-PRS reception procedures in </w:t>
      </w:r>
      <w:r w:rsidRPr="00814DCD">
        <w:rPr>
          <w:b/>
          <w:bCs/>
          <w:lang w:val="en-US"/>
        </w:rPr>
        <w:t xml:space="preserve">38.214.  </w:t>
      </w:r>
    </w:p>
    <w:p w14:paraId="0F159707" w14:textId="77777777" w:rsidR="007D208C" w:rsidRPr="00814DCD" w:rsidRDefault="007D208C" w:rsidP="007D208C">
      <w:pPr>
        <w:rPr>
          <w:b/>
          <w:bCs/>
          <w:lang w:val="en-US"/>
        </w:rPr>
      </w:pPr>
      <w:r w:rsidRPr="00814DCD">
        <w:rPr>
          <w:b/>
          <w:bCs/>
          <w:u w:val="single"/>
          <w:lang w:val="en-US"/>
        </w:rPr>
        <w:t>Proposal</w:t>
      </w:r>
      <w:r>
        <w:rPr>
          <w:b/>
          <w:bCs/>
          <w:u w:val="single"/>
          <w:lang w:val="en-US"/>
        </w:rPr>
        <w:t xml:space="preserve"> 10</w:t>
      </w:r>
      <w:r w:rsidRPr="00814DCD">
        <w:rPr>
          <w:b/>
          <w:bCs/>
          <w:lang w:val="en-US"/>
        </w:rPr>
        <w:t>: To align the evaluations of solution 2A with existing specifications, consider adding the following rows in the evaluation assumptions:</w:t>
      </w:r>
    </w:p>
    <w:tbl>
      <w:tblPr>
        <w:tblStyle w:val="TableGrid7"/>
        <w:tblW w:w="0" w:type="auto"/>
        <w:tblInd w:w="-5" w:type="dxa"/>
        <w:tblLook w:val="04A0" w:firstRow="1" w:lastRow="0" w:firstColumn="1" w:lastColumn="0" w:noHBand="0" w:noVBand="1"/>
      </w:tblPr>
      <w:tblGrid>
        <w:gridCol w:w="4682"/>
        <w:gridCol w:w="4673"/>
      </w:tblGrid>
      <w:tr w:rsidR="007D208C" w:rsidRPr="009010C0" w14:paraId="7CA78773" w14:textId="77777777">
        <w:tc>
          <w:tcPr>
            <w:tcW w:w="4682" w:type="dxa"/>
          </w:tcPr>
          <w:p w14:paraId="4A4F90FA" w14:textId="77777777" w:rsidR="007D208C" w:rsidRPr="009010C0" w:rsidRDefault="007D208C" w:rsidP="00525CCD">
            <w:pPr>
              <w:rPr>
                <w:b/>
                <w:bCs/>
                <w:lang w:val="en-US"/>
              </w:rPr>
            </w:pPr>
            <w:r w:rsidRPr="009010C0">
              <w:rPr>
                <w:b/>
                <w:bCs/>
                <w:lang w:val="en-US"/>
              </w:rPr>
              <w:t>UE PRS Search Window in time domain (with respect to DL timing of Ref TRP)</w:t>
            </w:r>
          </w:p>
        </w:tc>
        <w:tc>
          <w:tcPr>
            <w:tcW w:w="4673" w:type="dxa"/>
          </w:tcPr>
          <w:p w14:paraId="6979B1D1" w14:textId="77777777" w:rsidR="007D208C" w:rsidRPr="009010C0" w:rsidRDefault="007D208C" w:rsidP="00525CCD">
            <w:pPr>
              <w:rPr>
                <w:b/>
                <w:bCs/>
                <w:lang w:val="en-US"/>
              </w:rPr>
            </w:pPr>
            <w:r w:rsidRPr="009010C0">
              <w:rPr>
                <w:b/>
                <w:bCs/>
                <w:lang w:val="en-US"/>
              </w:rPr>
              <w:t xml:space="preserve"> RSTD</w:t>
            </w:r>
            <w:r>
              <w:rPr>
                <w:b/>
                <w:bCs/>
                <w:lang w:val="en-US"/>
              </w:rPr>
              <w:t xml:space="preserve"> offset</w:t>
            </w:r>
            <w:r w:rsidRPr="009010C0">
              <w:rPr>
                <w:b/>
                <w:bCs/>
                <w:lang w:val="en-US"/>
              </w:rPr>
              <w:t xml:space="preserve"> </w:t>
            </w:r>
            <m:oMath>
              <m:r>
                <m:rPr>
                  <m:sty m:val="bi"/>
                </m:rPr>
                <w:rPr>
                  <w:rFonts w:ascii="Cambria Math" w:hAnsi="Cambria Math"/>
                  <w:lang w:val="en-US"/>
                </w:rPr>
                <m:t>±</m:t>
              </m:r>
            </m:oMath>
            <w:r>
              <w:rPr>
                <w:b/>
                <w:bCs/>
                <w:lang w:val="en-US"/>
              </w:rPr>
              <w:t xml:space="preserve"> 32</w:t>
            </w:r>
            <w:r w:rsidRPr="009010C0">
              <w:rPr>
                <w:b/>
                <w:bCs/>
                <w:lang w:val="en-US"/>
              </w:rPr>
              <w:t xml:space="preserve"> </w:t>
            </w:r>
            <m:oMath>
              <m:r>
                <m:rPr>
                  <m:sty m:val="bi"/>
                </m:rPr>
                <w:rPr>
                  <w:rFonts w:ascii="Cambria Math" w:hAnsi="Cambria Math"/>
                  <w:lang w:val="en-US"/>
                </w:rPr>
                <m:t>μs</m:t>
              </m:r>
            </m:oMath>
          </w:p>
        </w:tc>
      </w:tr>
      <w:tr w:rsidR="007D208C" w:rsidRPr="009010C0" w14:paraId="5BCADEE9" w14:textId="77777777">
        <w:tc>
          <w:tcPr>
            <w:tcW w:w="4682" w:type="dxa"/>
          </w:tcPr>
          <w:p w14:paraId="42042F87" w14:textId="77777777" w:rsidR="007D208C" w:rsidRPr="009010C0" w:rsidRDefault="007D208C" w:rsidP="00525CCD">
            <w:pPr>
              <w:rPr>
                <w:b/>
                <w:bCs/>
                <w:lang w:val="en-US"/>
              </w:rPr>
            </w:pPr>
            <w:r w:rsidRPr="009010C0">
              <w:rPr>
                <w:b/>
                <w:bCs/>
                <w:lang w:val="en-US"/>
              </w:rPr>
              <w:t>UE PRS Seach Window in frequency domain (with respect to DL frequency of Ref TRP)</w:t>
            </w:r>
          </w:p>
        </w:tc>
        <w:tc>
          <w:tcPr>
            <w:tcW w:w="4673" w:type="dxa"/>
          </w:tcPr>
          <w:p w14:paraId="35A0257C" w14:textId="77777777" w:rsidR="007D208C" w:rsidRPr="009010C0" w:rsidRDefault="007D208C" w:rsidP="00525CCD">
            <w:pPr>
              <w:rPr>
                <w:b/>
                <w:bCs/>
                <w:lang w:val="en-US"/>
              </w:rPr>
            </w:pPr>
            <m:oMath>
              <m:r>
                <m:rPr>
                  <m:sty m:val="bi"/>
                </m:rPr>
                <w:rPr>
                  <w:rFonts w:ascii="Cambria Math" w:hAnsi="Cambria Math"/>
                  <w:lang w:val="en-US"/>
                </w:rPr>
                <m:t>±SCS/2</m:t>
              </m:r>
            </m:oMath>
            <w:r>
              <w:rPr>
                <w:b/>
                <w:bCs/>
                <w:lang w:val="en-US"/>
              </w:rPr>
              <w:t xml:space="preserve"> </w:t>
            </w:r>
          </w:p>
        </w:tc>
      </w:tr>
    </w:tbl>
    <w:p w14:paraId="10D67AD2" w14:textId="77777777" w:rsidR="007D208C" w:rsidRPr="009010C0" w:rsidRDefault="007D208C" w:rsidP="007D208C">
      <w:pPr>
        <w:rPr>
          <w:b/>
          <w:bCs/>
          <w:lang w:val="en-US"/>
        </w:rPr>
      </w:pPr>
      <w:r w:rsidRPr="009010C0">
        <w:rPr>
          <w:b/>
          <w:bCs/>
          <w:lang w:val="en-US"/>
        </w:rPr>
        <w:t xml:space="preserve">where RSTD </w:t>
      </w:r>
      <w:r>
        <w:rPr>
          <w:b/>
          <w:bCs/>
          <w:lang w:val="en-US"/>
        </w:rPr>
        <w:t xml:space="preserve">offset </w:t>
      </w:r>
      <w:r w:rsidRPr="009010C0">
        <w:rPr>
          <w:b/>
          <w:bCs/>
          <w:lang w:val="en-US"/>
        </w:rPr>
        <w:t>between the reference and neighboring TRP should be common for all the UEs in the location uncertainty area.</w:t>
      </w:r>
    </w:p>
    <w:p w14:paraId="0F328C87" w14:textId="344A1D71" w:rsidR="007D208C" w:rsidRPr="00B57591" w:rsidRDefault="007D208C" w:rsidP="007D208C">
      <w:pPr>
        <w:rPr>
          <w:b/>
          <w:bCs/>
          <w:lang w:val="en-US"/>
        </w:rPr>
      </w:pPr>
      <w:r w:rsidRPr="00B57591">
        <w:rPr>
          <w:b/>
          <w:bCs/>
          <w:u w:val="single"/>
          <w:lang w:val="en-US"/>
        </w:rPr>
        <w:t>Observation</w:t>
      </w:r>
      <w:r>
        <w:rPr>
          <w:b/>
          <w:bCs/>
          <w:u w:val="single"/>
          <w:lang w:val="en-US"/>
        </w:rPr>
        <w:t xml:space="preserve"> </w:t>
      </w:r>
      <w:r w:rsidR="00F51692">
        <w:rPr>
          <w:b/>
          <w:bCs/>
          <w:u w:val="single"/>
          <w:lang w:val="en-US"/>
        </w:rPr>
        <w:t>7</w:t>
      </w:r>
      <w:r w:rsidRPr="00B57591">
        <w:rPr>
          <w:b/>
          <w:bCs/>
          <w:lang w:val="en-US"/>
        </w:rPr>
        <w:t xml:space="preserve">: Based on correct assumptions on the finite search window for measuring DL-PRS as outlined in 38.214, the 95-percentile horizontal positioning error is more than 25 km which is same as the location uncertainty observed in Scenario 1. </w:t>
      </w:r>
    </w:p>
    <w:p w14:paraId="2145E066" w14:textId="1A58453B" w:rsidR="007D208C" w:rsidRPr="00A27AB1" w:rsidRDefault="007D208C" w:rsidP="007D208C">
      <w:pPr>
        <w:spacing w:after="160" w:line="278" w:lineRule="auto"/>
        <w:rPr>
          <w:b/>
        </w:rPr>
      </w:pPr>
      <w:r w:rsidRPr="00A27AB1">
        <w:rPr>
          <w:b/>
          <w:u w:val="single"/>
        </w:rPr>
        <w:t>Observation</w:t>
      </w:r>
      <w:r>
        <w:rPr>
          <w:b/>
          <w:u w:val="single"/>
        </w:rPr>
        <w:t xml:space="preserve"> </w:t>
      </w:r>
      <w:r w:rsidR="00F51692">
        <w:rPr>
          <w:b/>
          <w:u w:val="single"/>
        </w:rPr>
        <w:t>8</w:t>
      </w:r>
      <w:r w:rsidRPr="00A27AB1">
        <w:rPr>
          <w:b/>
          <w:u w:val="single"/>
        </w:rPr>
        <w:t>:</w:t>
      </w:r>
      <w:r w:rsidRPr="00A27AB1">
        <w:t xml:space="preserve"> </w:t>
      </w:r>
      <w:r>
        <w:rPr>
          <w:b/>
        </w:rPr>
        <w:t>Solution 2A using TDOA</w:t>
      </w:r>
      <w:r w:rsidRPr="00A27AB1">
        <w:rPr>
          <w:b/>
        </w:rPr>
        <w:t xml:space="preserve"> measurements from single satellites is not feasible because:</w:t>
      </w:r>
    </w:p>
    <w:p w14:paraId="10BE7C3A" w14:textId="77777777" w:rsidR="007D208C" w:rsidRPr="00A27AB1" w:rsidRDefault="007D208C" w:rsidP="007D208C">
      <w:pPr>
        <w:pStyle w:val="ListParagraph"/>
        <w:numPr>
          <w:ilvl w:val="0"/>
          <w:numId w:val="46"/>
        </w:numPr>
        <w:spacing w:after="160" w:line="278" w:lineRule="auto"/>
        <w:ind w:leftChars="0" w:left="720"/>
        <w:rPr>
          <w:rFonts w:ascii="Times New Roman" w:hAnsi="Times New Roman"/>
          <w:b/>
          <w:bCs/>
          <w:sz w:val="20"/>
          <w:szCs w:val="20"/>
        </w:rPr>
      </w:pPr>
      <w:r w:rsidRPr="00A27AB1">
        <w:rPr>
          <w:rFonts w:ascii="Times New Roman" w:hAnsi="Times New Roman"/>
          <w:b/>
          <w:bCs/>
          <w:sz w:val="20"/>
          <w:szCs w:val="20"/>
        </w:rPr>
        <w:t xml:space="preserve"> The UE requires RSTD measurements over long time window (e.g. &gt;24 seconds). This will introduce significant latency before random access to NTN cell for GNSS-resilient UEs. </w:t>
      </w:r>
    </w:p>
    <w:p w14:paraId="76B0885F" w14:textId="77777777" w:rsidR="007D208C" w:rsidRPr="00814DCD" w:rsidRDefault="007D208C" w:rsidP="007D208C">
      <w:pPr>
        <w:pStyle w:val="ListParagraph"/>
        <w:numPr>
          <w:ilvl w:val="0"/>
          <w:numId w:val="46"/>
        </w:numPr>
        <w:spacing w:after="160" w:line="278" w:lineRule="auto"/>
        <w:ind w:leftChars="0" w:left="720"/>
      </w:pPr>
      <w:r w:rsidRPr="00A27AB1">
        <w:rPr>
          <w:rFonts w:ascii="Times New Roman" w:hAnsi="Times New Roman"/>
          <w:b/>
          <w:bCs/>
          <w:sz w:val="20"/>
          <w:szCs w:val="20"/>
        </w:rPr>
        <w:t>Even with larger time windows, whether the UE will be able to reduce the time-frequency uncertainty to the range that can be handled by the existing PRACH formats depends on UE local oscillator errors.</w:t>
      </w:r>
    </w:p>
    <w:p w14:paraId="6D6C9367" w14:textId="47649F5B" w:rsidR="007D208C" w:rsidRPr="00A27AB1" w:rsidRDefault="007D208C" w:rsidP="007D208C">
      <w:pPr>
        <w:pStyle w:val="CommentText"/>
        <w:rPr>
          <w:b/>
          <w:lang w:val="en-US"/>
        </w:rPr>
      </w:pPr>
      <w:r w:rsidRPr="00A27AB1">
        <w:rPr>
          <w:b/>
          <w:u w:val="single"/>
          <w:lang w:val="en-US"/>
        </w:rPr>
        <w:t xml:space="preserve">Observation </w:t>
      </w:r>
      <w:r w:rsidR="00F51692">
        <w:rPr>
          <w:b/>
          <w:u w:val="single"/>
          <w:lang w:val="en-US"/>
        </w:rPr>
        <w:t>9</w:t>
      </w:r>
      <w:r w:rsidRPr="00A27AB1">
        <w:rPr>
          <w:b/>
          <w:u w:val="single"/>
          <w:lang w:val="en-US"/>
        </w:rPr>
        <w:t>:</w:t>
      </w:r>
      <w:r w:rsidRPr="00A27AB1">
        <w:rPr>
          <w:b/>
          <w:lang w:val="en-US"/>
        </w:rPr>
        <w:t xml:space="preserve"> UE with location uncertainty cannot meet the Doppler pre-compensation assumption; the network must provide frequency adjustments to keep UE within a certain limit from the UL carrier frequency (e.g. within </w:t>
      </w:r>
      <m:oMath>
        <m:r>
          <m:rPr>
            <m:sty m:val="bi"/>
          </m:rPr>
          <w:rPr>
            <w:rFonts w:ascii="Cambria Math" w:hAnsi="Cambria Math"/>
            <w:lang w:val="en-US"/>
          </w:rPr>
          <m:t>±0.1</m:t>
        </m:r>
      </m:oMath>
      <w:r w:rsidRPr="00A27AB1">
        <w:rPr>
          <w:b/>
          <w:lang w:val="en-US"/>
        </w:rPr>
        <w:t xml:space="preserve"> ppm) at gNB reception.</w:t>
      </w:r>
      <w:r w:rsidRPr="00A27AB1">
        <w:rPr>
          <w:lang w:val="en-US"/>
        </w:rPr>
        <w:br/>
      </w:r>
      <w:r w:rsidRPr="00A27AB1">
        <w:rPr>
          <w:lang w:val="en-US"/>
        </w:rPr>
        <w:br/>
      </w:r>
      <w:r w:rsidRPr="00A27AB1">
        <w:rPr>
          <w:b/>
          <w:u w:val="single"/>
          <w:lang w:val="en-US"/>
        </w:rPr>
        <w:t xml:space="preserve">Proposal </w:t>
      </w:r>
      <w:r>
        <w:rPr>
          <w:b/>
          <w:u w:val="single"/>
          <w:lang w:val="en-US"/>
        </w:rPr>
        <w:t>11</w:t>
      </w:r>
      <w:r w:rsidRPr="00A27AB1">
        <w:rPr>
          <w:b/>
          <w:lang w:val="en-US"/>
        </w:rPr>
        <w:t>: RAN1 to study procedures to provide closed-loop frequency adjustments in connected mode.</w:t>
      </w:r>
    </w:p>
    <w:p w14:paraId="795FD006" w14:textId="7A42455D" w:rsidR="007D208C" w:rsidRPr="00A27AB1" w:rsidRDefault="007D208C" w:rsidP="007D208C">
      <w:pPr>
        <w:pStyle w:val="CommentText"/>
        <w:rPr>
          <w:b/>
          <w:lang w:val="en-US"/>
        </w:rPr>
      </w:pPr>
      <w:r w:rsidRPr="00A27AB1">
        <w:rPr>
          <w:b/>
          <w:u w:val="single"/>
          <w:lang w:val="en-US"/>
        </w:rPr>
        <w:t xml:space="preserve">Observation </w:t>
      </w:r>
      <w:r w:rsidR="00F51692">
        <w:rPr>
          <w:b/>
          <w:u w:val="single"/>
          <w:lang w:val="en-US"/>
        </w:rPr>
        <w:t>10</w:t>
      </w:r>
      <w:r w:rsidRPr="00A27AB1">
        <w:rPr>
          <w:b/>
          <w:u w:val="single"/>
          <w:lang w:val="en-US"/>
        </w:rPr>
        <w:t>:</w:t>
      </w:r>
      <w:r w:rsidRPr="00A27AB1">
        <w:rPr>
          <w:b/>
          <w:lang w:val="en-US"/>
        </w:rPr>
        <w:t xml:space="preserve"> For a 600 km LEO, a static UE experiences RTT drift due to satellite motion. The </w:t>
      </w:r>
      <w:proofErr w:type="spellStart"/>
      <w:r w:rsidRPr="00A27AB1">
        <w:rPr>
          <w:b/>
          <w:lang w:val="en-US"/>
        </w:rPr>
        <w:t>gNB</w:t>
      </w:r>
      <w:proofErr w:type="spellEnd"/>
      <w:r w:rsidRPr="00A27AB1">
        <w:rPr>
          <w:b/>
          <w:lang w:val="en-US"/>
        </w:rPr>
        <w:t xml:space="preserve"> may need to issue up to ~20 TA commands per second to maintain a timing alignment within the CP for 15kHz SCS.</w:t>
      </w:r>
    </w:p>
    <w:p w14:paraId="6BBC6EE3" w14:textId="77777777" w:rsidR="007D208C" w:rsidRPr="00A27AB1" w:rsidRDefault="007D208C" w:rsidP="007D208C">
      <w:pPr>
        <w:pStyle w:val="CommentText"/>
        <w:rPr>
          <w:b/>
          <w:lang w:val="en-US"/>
        </w:rPr>
      </w:pPr>
      <w:r w:rsidRPr="00A27AB1">
        <w:rPr>
          <w:b/>
          <w:u w:val="single"/>
          <w:lang w:val="en-US"/>
        </w:rPr>
        <w:t xml:space="preserve">Proposal </w:t>
      </w:r>
      <w:r>
        <w:rPr>
          <w:b/>
          <w:u w:val="single"/>
          <w:lang w:val="en-US"/>
        </w:rPr>
        <w:t>12</w:t>
      </w:r>
      <w:r w:rsidRPr="00A27AB1">
        <w:rPr>
          <w:b/>
          <w:u w:val="single"/>
          <w:lang w:val="en-US"/>
        </w:rPr>
        <w:t>:</w:t>
      </w:r>
      <w:r w:rsidRPr="00A27AB1">
        <w:rPr>
          <w:b/>
          <w:lang w:val="en-US"/>
        </w:rPr>
        <w:t xml:space="preserve"> RAN1 to study the impact of timing drift on closed loop TA, and potential enhancements to reduce issuance of TA commands for UEs in connected mode.</w:t>
      </w:r>
    </w:p>
    <w:p w14:paraId="29ED5A55" w14:textId="5EBBE9C3" w:rsidR="009509A4" w:rsidRDefault="007D208C" w:rsidP="007D208C">
      <w:pPr>
        <w:spacing w:after="160" w:line="278" w:lineRule="auto"/>
        <w:rPr>
          <w:b/>
          <w:lang w:val="en-US"/>
        </w:rPr>
      </w:pPr>
      <w:r w:rsidRPr="00A27AB1">
        <w:rPr>
          <w:b/>
          <w:u w:val="single"/>
          <w:lang w:val="en-US"/>
        </w:rPr>
        <w:t>Proposal 1</w:t>
      </w:r>
      <w:r>
        <w:rPr>
          <w:b/>
          <w:u w:val="single"/>
          <w:lang w:val="en-US"/>
        </w:rPr>
        <w:t>3</w:t>
      </w:r>
      <w:r w:rsidRPr="00A27AB1">
        <w:rPr>
          <w:b/>
          <w:u w:val="single"/>
          <w:lang w:val="en-US"/>
        </w:rPr>
        <w:t>:</w:t>
      </w:r>
      <w:r w:rsidRPr="00A27AB1">
        <w:rPr>
          <w:b/>
          <w:lang w:val="en-US"/>
        </w:rPr>
        <w:t xml:space="preserve"> RAN1 to study signaling/procedures for handling the loss/gain of GNSS-based location during connected mode.</w:t>
      </w:r>
    </w:p>
    <w:p w14:paraId="2F43FCE4" w14:textId="16A565D9" w:rsidR="009509A4" w:rsidRPr="00814DCD" w:rsidRDefault="009509A4" w:rsidP="001226E0">
      <w:pPr>
        <w:pStyle w:val="Heading1"/>
        <w:rPr>
          <w:lang w:val="en-US"/>
        </w:rPr>
      </w:pPr>
      <w:r>
        <w:rPr>
          <w:lang w:val="en-US"/>
        </w:rPr>
        <w:t xml:space="preserve">References </w:t>
      </w:r>
    </w:p>
    <w:p w14:paraId="7F79F447" w14:textId="77777777" w:rsidR="00225F58" w:rsidRPr="00225F58" w:rsidRDefault="00225F58" w:rsidP="001226E0">
      <w:pPr>
        <w:rPr>
          <w:lang w:val="en-US"/>
        </w:rPr>
      </w:pPr>
    </w:p>
    <w:p w14:paraId="1DC82CB4" w14:textId="56EB255B" w:rsidR="00F46727" w:rsidRPr="001226E0" w:rsidRDefault="00F46727" w:rsidP="009509A4">
      <w:pPr>
        <w:pStyle w:val="BodyText"/>
      </w:pPr>
      <w:r w:rsidRPr="001226E0">
        <w:t xml:space="preserve"> [1] RP-251863, WID: Study on GNSS Resilient NR-NTN Operation, 3GPP TSG RAN Meeting #108, Prague, Czech Republic, June 9-13, 2025. </w:t>
      </w:r>
    </w:p>
    <w:p w14:paraId="2367C2DE" w14:textId="77777777" w:rsidR="00F46727" w:rsidRPr="001226E0" w:rsidRDefault="00F46727" w:rsidP="009509A4">
      <w:pPr>
        <w:pStyle w:val="BodyText"/>
      </w:pPr>
      <w:r w:rsidRPr="001226E0">
        <w:t>[2] Chair notes RAN1#122, Chairman’s Notes, 3GPP TSG RAN WG1 Meeting #122, Bangalore, India, Aug. 22–26, 2025.</w:t>
      </w:r>
    </w:p>
    <w:p w14:paraId="5EAB9171" w14:textId="77777777" w:rsidR="00F46727" w:rsidRPr="001226E0" w:rsidRDefault="00F46727" w:rsidP="009509A4">
      <w:pPr>
        <w:pStyle w:val="BodyText"/>
      </w:pPr>
      <w:r w:rsidRPr="001226E0">
        <w:lastRenderedPageBreak/>
        <w:t>[3] Chair notes RAN1#123, Chairman’s Notes, 3GPP TSG RAN WG1 Meeting #123, Dallas, USA, November 17–21, 2025.</w:t>
      </w:r>
    </w:p>
    <w:p w14:paraId="76F7913C" w14:textId="77777777" w:rsidR="00F46727" w:rsidRPr="001226E0" w:rsidRDefault="00F46727" w:rsidP="009509A4">
      <w:pPr>
        <w:pStyle w:val="BodyText"/>
      </w:pPr>
      <w:r w:rsidRPr="001226E0">
        <w:t>[4] Chair notes RAN1#122b, Chairman’s Notes, 3GPP TSG RAN WG1 Meeting #122b, Prague, Czech Republic, Oct. 13–17, 2025.</w:t>
      </w:r>
    </w:p>
    <w:p w14:paraId="128BAE4D" w14:textId="77777777" w:rsidR="00F46727" w:rsidRPr="001226E0" w:rsidRDefault="00F46727" w:rsidP="009509A4">
      <w:pPr>
        <w:pStyle w:val="BodyText"/>
      </w:pPr>
      <w:r w:rsidRPr="001226E0">
        <w:t xml:space="preserve">[5] 3GPP TS 38.211, NR; Physical Channels and Modulation. </w:t>
      </w:r>
    </w:p>
    <w:p w14:paraId="13AA6B0F" w14:textId="77777777" w:rsidR="00F46727" w:rsidRPr="001226E0" w:rsidRDefault="00F46727" w:rsidP="009509A4">
      <w:pPr>
        <w:pStyle w:val="BodyText"/>
      </w:pPr>
      <w:r w:rsidRPr="001226E0">
        <w:t>[6] 3GPP TS 38.213, NR; “NR; Physical layer procedures for control.</w:t>
      </w:r>
    </w:p>
    <w:p w14:paraId="0BD9E2F0" w14:textId="77777777" w:rsidR="00F46727" w:rsidRPr="001226E0" w:rsidRDefault="00F46727" w:rsidP="009509A4">
      <w:pPr>
        <w:pStyle w:val="BodyText"/>
      </w:pPr>
      <w:r w:rsidRPr="001226E0">
        <w:t>[7] 3GPP TR 38.803, NR; Study on new radio access technology: Radio Frequency (RF) and co-existence aspects</w:t>
      </w:r>
    </w:p>
    <w:p w14:paraId="40E3C56A" w14:textId="77777777" w:rsidR="00F46727" w:rsidRPr="001226E0" w:rsidRDefault="00F46727" w:rsidP="009509A4">
      <w:pPr>
        <w:pStyle w:val="BodyText"/>
      </w:pPr>
      <w:r w:rsidRPr="001226E0">
        <w:t xml:space="preserve">[8] R1-2205859, Discussion on network-verified UE location for NR NTN (3GPP TSG-RAN WG1 Meeting #110). Toulouse, France. Agenda Item: 9.12. Huawei, </w:t>
      </w:r>
      <w:proofErr w:type="spellStart"/>
      <w:r w:rsidRPr="001226E0">
        <w:t>HiSilicon</w:t>
      </w:r>
      <w:proofErr w:type="spellEnd"/>
    </w:p>
    <w:p w14:paraId="7D193E22" w14:textId="77777777" w:rsidR="00F46727" w:rsidRPr="001226E0" w:rsidRDefault="00F46727" w:rsidP="009509A4">
      <w:pPr>
        <w:pStyle w:val="BodyText"/>
      </w:pPr>
      <w:r w:rsidRPr="001226E0">
        <w:t>[9] 3GPP TS 38.214, NR; Physical layer procedures for data</w:t>
      </w:r>
    </w:p>
    <w:p w14:paraId="4C719B42" w14:textId="77777777" w:rsidR="00F46727" w:rsidRPr="001226E0" w:rsidRDefault="00F46727" w:rsidP="009509A4">
      <w:pPr>
        <w:pStyle w:val="BodyText"/>
      </w:pPr>
      <w:r w:rsidRPr="001226E0">
        <w:t xml:space="preserve">[10] 3GPP TS 37.355, LTE Positioning Protocol (LPP) </w:t>
      </w:r>
    </w:p>
    <w:p w14:paraId="3D5E0506" w14:textId="77777777" w:rsidR="00F46727" w:rsidRPr="001226E0" w:rsidRDefault="00F46727" w:rsidP="009509A4">
      <w:pPr>
        <w:pStyle w:val="BodyText"/>
      </w:pPr>
      <w:r w:rsidRPr="001226E0">
        <w:t xml:space="preserve">[11] R1‑2505223, GNSS resilience for NR-NTN (3GPP TSG-RAN WG1 Meeting #122), Bengaluru, India. Agenda Item: 10.6.1. Huawei, </w:t>
      </w:r>
      <w:proofErr w:type="spellStart"/>
      <w:r w:rsidRPr="001226E0">
        <w:t>HiSilicon</w:t>
      </w:r>
      <w:proofErr w:type="spellEnd"/>
    </w:p>
    <w:p w14:paraId="4D01721D" w14:textId="75D81FF9" w:rsidR="001872AA" w:rsidRPr="00A27AB1" w:rsidRDefault="001872AA" w:rsidP="00F46727">
      <w:pPr>
        <w:pStyle w:val="BodyText"/>
        <w:rPr>
          <w:rFonts w:ascii="Times New Roman" w:hAnsi="Times New Roman"/>
          <w:lang w:val="en-US"/>
        </w:rPr>
      </w:pPr>
    </w:p>
    <w:p w14:paraId="45D097AE" w14:textId="77777777" w:rsidR="00BE5D96" w:rsidRPr="00A27AB1" w:rsidRDefault="00BE5D96" w:rsidP="00FF45E9">
      <w:pPr>
        <w:pStyle w:val="BodyText"/>
        <w:rPr>
          <w:rFonts w:ascii="Times New Roman" w:hAnsi="Times New Roman"/>
          <w:lang w:val="en-US"/>
        </w:rPr>
      </w:pPr>
    </w:p>
    <w:p w14:paraId="536A61A5" w14:textId="77777777" w:rsidR="00BE5D96" w:rsidRPr="00A27AB1" w:rsidRDefault="00BE5D96" w:rsidP="00FF45E9">
      <w:pPr>
        <w:pStyle w:val="BodyText"/>
        <w:rPr>
          <w:rFonts w:ascii="Times New Roman" w:hAnsi="Times New Roman"/>
          <w:lang w:val="en-US"/>
        </w:rPr>
      </w:pPr>
    </w:p>
    <w:p w14:paraId="56C9E724" w14:textId="77777777" w:rsidR="00BA43CE" w:rsidRPr="00A27AB1" w:rsidRDefault="00BA43CE" w:rsidP="008620C5">
      <w:pPr>
        <w:rPr>
          <w:lang w:val="en-US"/>
        </w:rPr>
      </w:pPr>
    </w:p>
    <w:p w14:paraId="3343EBFA" w14:textId="77777777" w:rsidR="00BA43CE" w:rsidRPr="00A27AB1" w:rsidRDefault="00BA43CE" w:rsidP="008620C5">
      <w:pPr>
        <w:rPr>
          <w:lang w:val="en-US"/>
        </w:rPr>
      </w:pPr>
    </w:p>
    <w:p w14:paraId="29ECA870" w14:textId="77777777" w:rsidR="00BA43CE" w:rsidRPr="00A27AB1" w:rsidRDefault="00BA43CE" w:rsidP="008620C5">
      <w:pPr>
        <w:rPr>
          <w:lang w:val="en-US"/>
        </w:rPr>
      </w:pPr>
    </w:p>
    <w:p w14:paraId="50FA8611" w14:textId="77777777" w:rsidR="00BA43CE" w:rsidRPr="00A27AB1" w:rsidRDefault="00BA43CE" w:rsidP="008620C5">
      <w:pPr>
        <w:rPr>
          <w:lang w:val="en-US"/>
        </w:rPr>
      </w:pPr>
    </w:p>
    <w:sectPr w:rsidR="00BA43CE" w:rsidRPr="00A27AB1" w:rsidSect="00D54531">
      <w:footnotePr>
        <w:numRestart w:val="eachSect"/>
      </w:footnotePr>
      <w:type w:val="continuous"/>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lberto Rico Alvarino" w:date="2026-01-29T22:28:00Z" w:initials="AR">
    <w:p w14:paraId="5B15C5A0" w14:textId="77777777" w:rsidR="003A08B3" w:rsidRDefault="003A08B3" w:rsidP="003A08B3">
      <w:pPr>
        <w:pStyle w:val="CommentText"/>
      </w:pPr>
      <w:r>
        <w:rPr>
          <w:rStyle w:val="CommentReference"/>
        </w:rPr>
        <w:annotationRef/>
      </w:r>
      <w:r>
        <w:t>Added red highlight to clarify what we are changing</w:t>
      </w:r>
    </w:p>
  </w:comment>
  <w:comment w:id="3" w:author="Alberto Rico Alvarino" w:date="2026-01-29T22:32:00Z" w:initials="AR">
    <w:p w14:paraId="12F6928B" w14:textId="77777777" w:rsidR="00C41B5A" w:rsidRDefault="00C41B5A" w:rsidP="00C41B5A">
      <w:pPr>
        <w:pStyle w:val="CommentText"/>
      </w:pPr>
      <w:r>
        <w:rPr>
          <w:rStyle w:val="CommentReference"/>
        </w:rPr>
        <w:annotationRef/>
      </w:r>
      <w:r>
        <w:t>What are these tables for? They are not refernced anywhere</w:t>
      </w:r>
    </w:p>
  </w:comment>
  <w:comment w:id="4" w:author="Alberto Rico Alvarino" w:date="2026-01-29T23:07:00Z" w:initials="AR">
    <w:p w14:paraId="4BD64B9E" w14:textId="77777777" w:rsidR="00437BED" w:rsidRDefault="00437BED" w:rsidP="00437BED">
      <w:pPr>
        <w:pStyle w:val="CommentText"/>
      </w:pPr>
      <w:r>
        <w:rPr>
          <w:rStyle w:val="CommentReference"/>
        </w:rPr>
        <w:annotationRef/>
      </w:r>
      <w:r>
        <w:t>Is this part of the proposal?</w:t>
      </w:r>
    </w:p>
  </w:comment>
  <w:comment w:id="5" w:author="Chiranjib Saha" w:date="2026-01-30T08:00:00Z" w:initials="CS">
    <w:p w14:paraId="201EBAE4" w14:textId="77777777" w:rsidR="00DD7470" w:rsidRDefault="00DD7470" w:rsidP="00DD7470">
      <w:pPr>
        <w:pStyle w:val="CommentText"/>
      </w:pPr>
      <w:r>
        <w:rPr>
          <w:rStyle w:val="CommentReference"/>
        </w:rPr>
        <w:annotationRef/>
      </w:r>
      <w:r>
        <w:t xml:space="preserve">Let me change it to observation. </w:t>
      </w:r>
    </w:p>
  </w:comment>
  <w:comment w:id="7" w:author="Alberto Rico Alvarino" w:date="2026-01-29T23:23:00Z" w:initials="AR">
    <w:p w14:paraId="12D146D7" w14:textId="34DE3AC5" w:rsidR="006118A6" w:rsidRDefault="006118A6" w:rsidP="006118A6">
      <w:pPr>
        <w:pStyle w:val="CommentText"/>
      </w:pPr>
      <w:r>
        <w:rPr>
          <w:rStyle w:val="CommentReference"/>
        </w:rPr>
        <w:annotationRef/>
      </w:r>
      <w:r>
        <w:t>I would try to phrase it as “the agreement does not specify the search window”.</w:t>
      </w:r>
    </w:p>
  </w:comment>
  <w:comment w:id="8" w:author="Chiranjib Saha" w:date="2026-01-29T21:58:00Z" w:initials="CS">
    <w:p w14:paraId="07040E89" w14:textId="6B7F173F" w:rsidR="00B57591" w:rsidRDefault="00B57591" w:rsidP="00B57591">
      <w:pPr>
        <w:pStyle w:val="CommentText"/>
      </w:pPr>
      <w:r>
        <w:rPr>
          <w:rStyle w:val="CommentReference"/>
        </w:rPr>
        <w:annotationRef/>
      </w:r>
      <w:r>
        <w:fldChar w:fldCharType="begin"/>
      </w:r>
      <w:r>
        <w:instrText>HYPERLINK "mailto:harkris@qti.qualcomm.com"</w:instrText>
      </w:r>
      <w:bookmarkStart w:id="9" w:name="_@_39DD7DE8E1ED4ED28FB1157C8B58A47EZ"/>
      <w:r>
        <w:fldChar w:fldCharType="separate"/>
      </w:r>
      <w:bookmarkEnd w:id="9"/>
      <w:r w:rsidRPr="00B57591">
        <w:rPr>
          <w:rStyle w:val="Mention"/>
          <w:noProof/>
        </w:rPr>
        <w:t>@Harikumar Krishnamurthy</w:t>
      </w:r>
      <w:r>
        <w:fldChar w:fldCharType="end"/>
      </w:r>
      <w:r>
        <w:t xml:space="preserve"> , check the tables</w:t>
      </w:r>
    </w:p>
  </w:comment>
  <w:comment w:id="10" w:author="Alberto Rico Alvarino" w:date="2026-01-29T23:30:00Z" w:initials="AR">
    <w:p w14:paraId="68BA498B" w14:textId="77777777" w:rsidR="009E5943" w:rsidRDefault="009E5943" w:rsidP="009E5943">
      <w:pPr>
        <w:pStyle w:val="CommentText"/>
      </w:pPr>
      <w:r>
        <w:rPr>
          <w:rStyle w:val="CommentReference"/>
        </w:rPr>
        <w:annotationRef/>
      </w:r>
      <w:r>
        <w:t>Incomplete sentence?</w:t>
      </w:r>
    </w:p>
  </w:comment>
  <w:comment w:id="11" w:author="Chiranjib Saha" w:date="2026-01-29T21:58:00Z" w:initials="CS">
    <w:p w14:paraId="79041C2B" w14:textId="3DA80B30" w:rsidR="00B57591" w:rsidRDefault="00B57591" w:rsidP="00B57591">
      <w:pPr>
        <w:pStyle w:val="CommentText"/>
      </w:pPr>
      <w:r>
        <w:rPr>
          <w:rStyle w:val="CommentReference"/>
        </w:rPr>
        <w:annotationRef/>
      </w:r>
      <w:r>
        <w:fldChar w:fldCharType="begin"/>
      </w:r>
      <w:r>
        <w:instrText>HYPERLINK "mailto:harkris@qti.qualcomm.com"</w:instrText>
      </w:r>
      <w:bookmarkStart w:id="12" w:name="_@_596A88AB070F4A3C97F766B8AEAD69B8Z"/>
      <w:r>
        <w:fldChar w:fldCharType="separate"/>
      </w:r>
      <w:bookmarkEnd w:id="12"/>
      <w:r w:rsidRPr="00B57591">
        <w:rPr>
          <w:rStyle w:val="Mention"/>
          <w:noProof/>
        </w:rPr>
        <w:t>@Harikumar Krishnamurthy</w:t>
      </w:r>
      <w:r>
        <w:fldChar w:fldCharType="end"/>
      </w:r>
      <w:r>
        <w:t xml:space="preserve"> , check the tables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15C5A0" w15:done="1"/>
  <w15:commentEx w15:paraId="12F6928B" w15:done="1"/>
  <w15:commentEx w15:paraId="4BD64B9E" w15:done="1"/>
  <w15:commentEx w15:paraId="201EBAE4" w15:paraIdParent="4BD64B9E" w15:done="1"/>
  <w15:commentEx w15:paraId="12D146D7" w15:done="1"/>
  <w15:commentEx w15:paraId="07040E89" w15:done="1"/>
  <w15:commentEx w15:paraId="68BA498B" w15:done="1"/>
  <w15:commentEx w15:paraId="79041C2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62D439" w16cex:dateUtc="2026-01-30T06:28:00Z"/>
  <w16cex:commentExtensible w16cex:durableId="3323551E" w16cex:dateUtc="2026-01-30T06:32:00Z"/>
  <w16cex:commentExtensible w16cex:durableId="2A8B0B94" w16cex:dateUtc="2026-01-30T07:07:00Z"/>
  <w16cex:commentExtensible w16cex:durableId="227E4243" w16cex:dateUtc="2026-01-30T16:00:00Z"/>
  <w16cex:commentExtensible w16cex:durableId="061B837C" w16cex:dateUtc="2026-01-30T07:23:00Z"/>
  <w16cex:commentExtensible w16cex:durableId="6F22BC06" w16cex:dateUtc="2026-01-30T05:58:00Z"/>
  <w16cex:commentExtensible w16cex:durableId="2E0FBE75" w16cex:dateUtc="2026-01-30T07:30:00Z"/>
  <w16cex:commentExtensible w16cex:durableId="543B5B9B" w16cex:dateUtc="2026-01-30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15C5A0" w16cid:durableId="3362D439"/>
  <w16cid:commentId w16cid:paraId="12F6928B" w16cid:durableId="3323551E"/>
  <w16cid:commentId w16cid:paraId="4BD64B9E" w16cid:durableId="2A8B0B94"/>
  <w16cid:commentId w16cid:paraId="201EBAE4" w16cid:durableId="227E4243"/>
  <w16cid:commentId w16cid:paraId="12D146D7" w16cid:durableId="061B837C"/>
  <w16cid:commentId w16cid:paraId="07040E89" w16cid:durableId="6F22BC06"/>
  <w16cid:commentId w16cid:paraId="68BA498B" w16cid:durableId="2E0FBE75"/>
  <w16cid:commentId w16cid:paraId="79041C2B" w16cid:durableId="543B5B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93D12" w14:textId="77777777" w:rsidR="001F41EC" w:rsidRDefault="001F41EC">
      <w:pPr>
        <w:spacing w:after="0"/>
      </w:pPr>
      <w:r>
        <w:separator/>
      </w:r>
    </w:p>
  </w:endnote>
  <w:endnote w:type="continuationSeparator" w:id="0">
    <w:p w14:paraId="162DA8CA" w14:textId="77777777" w:rsidR="001F41EC" w:rsidRDefault="001F41EC">
      <w:pPr>
        <w:spacing w:after="0"/>
      </w:pPr>
      <w:r>
        <w:continuationSeparator/>
      </w:r>
    </w:p>
  </w:endnote>
  <w:endnote w:type="continuationNotice" w:id="1">
    <w:p w14:paraId="52FED822" w14:textId="77777777" w:rsidR="001F41EC" w:rsidRDefault="001F4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1A63D" w14:textId="77777777" w:rsidR="001F41EC" w:rsidRDefault="001F41EC">
      <w:pPr>
        <w:spacing w:after="0"/>
      </w:pPr>
      <w:r>
        <w:separator/>
      </w:r>
    </w:p>
  </w:footnote>
  <w:footnote w:type="continuationSeparator" w:id="0">
    <w:p w14:paraId="7318A27E" w14:textId="77777777" w:rsidR="001F41EC" w:rsidRDefault="001F41EC">
      <w:pPr>
        <w:spacing w:after="0"/>
      </w:pPr>
      <w:r>
        <w:continuationSeparator/>
      </w:r>
    </w:p>
  </w:footnote>
  <w:footnote w:type="continuationNotice" w:id="1">
    <w:p w14:paraId="18FF46F5" w14:textId="77777777" w:rsidR="001F41EC" w:rsidRDefault="001F4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E11A2D"/>
    <w:multiLevelType w:val="hybridMultilevel"/>
    <w:tmpl w:val="DFA68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032B5"/>
    <w:multiLevelType w:val="multilevel"/>
    <w:tmpl w:val="26A02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627CE5"/>
    <w:multiLevelType w:val="hybridMultilevel"/>
    <w:tmpl w:val="C67E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348D0"/>
    <w:multiLevelType w:val="hybridMultilevel"/>
    <w:tmpl w:val="DE32A31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15:restartNumberingAfterBreak="0">
    <w:nsid w:val="193A0453"/>
    <w:multiLevelType w:val="multilevel"/>
    <w:tmpl w:val="073C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1A1C8A"/>
    <w:multiLevelType w:val="multilevel"/>
    <w:tmpl w:val="22A44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CD6812"/>
    <w:multiLevelType w:val="multilevel"/>
    <w:tmpl w:val="75862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2C2949"/>
    <w:multiLevelType w:val="hybridMultilevel"/>
    <w:tmpl w:val="96DAD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74F45B6"/>
    <w:multiLevelType w:val="hybridMultilevel"/>
    <w:tmpl w:val="2F5C3052"/>
    <w:lvl w:ilvl="0" w:tplc="23444E98">
      <w:start w:val="1"/>
      <w:numFmt w:val="decimal"/>
      <w:lvlText w:val="%1."/>
      <w:lvlJc w:val="left"/>
      <w:pPr>
        <w:ind w:left="360" w:hanging="360"/>
      </w:pPr>
      <w:rPr>
        <w:rFonts w:ascii="Times New Roman" w:hAnsi="Times New Roman" w:cs="Times New Roman"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A0A76A2"/>
    <w:multiLevelType w:val="multilevel"/>
    <w:tmpl w:val="ED70A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322EB2"/>
    <w:multiLevelType w:val="hybridMultilevel"/>
    <w:tmpl w:val="F14A380C"/>
    <w:lvl w:ilvl="0" w:tplc="9E2ED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150576"/>
    <w:multiLevelType w:val="hybridMultilevel"/>
    <w:tmpl w:val="56E86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D4268A"/>
    <w:multiLevelType w:val="hybridMultilevel"/>
    <w:tmpl w:val="1200DE20"/>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7814FF"/>
    <w:multiLevelType w:val="multilevel"/>
    <w:tmpl w:val="5DA60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3551177"/>
    <w:multiLevelType w:val="multilevel"/>
    <w:tmpl w:val="902E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18236B"/>
    <w:multiLevelType w:val="multilevel"/>
    <w:tmpl w:val="E076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723E53"/>
    <w:multiLevelType w:val="multilevel"/>
    <w:tmpl w:val="857A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AA77B0"/>
    <w:multiLevelType w:val="hybridMultilevel"/>
    <w:tmpl w:val="EB14223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3F0306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686980"/>
    <w:multiLevelType w:val="multilevel"/>
    <w:tmpl w:val="5A5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16C7F37"/>
    <w:multiLevelType w:val="multilevel"/>
    <w:tmpl w:val="80D05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7D655B"/>
    <w:multiLevelType w:val="hybridMultilevel"/>
    <w:tmpl w:val="601EC3F2"/>
    <w:lvl w:ilvl="0" w:tplc="F8CC50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57E468F"/>
    <w:multiLevelType w:val="multilevel"/>
    <w:tmpl w:val="635C2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5" w15:restartNumberingAfterBreak="0">
    <w:nsid w:val="47891C58"/>
    <w:multiLevelType w:val="multilevel"/>
    <w:tmpl w:val="43B85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2" w15:restartNumberingAfterBreak="0">
    <w:nsid w:val="54674247"/>
    <w:multiLevelType w:val="multilevel"/>
    <w:tmpl w:val="D6F0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8545BB8"/>
    <w:multiLevelType w:val="multilevel"/>
    <w:tmpl w:val="F258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C8D5613"/>
    <w:multiLevelType w:val="multilevel"/>
    <w:tmpl w:val="C3C26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F1912B1"/>
    <w:multiLevelType w:val="hybridMultilevel"/>
    <w:tmpl w:val="EEFCD266"/>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8" w15:restartNumberingAfterBreak="0">
    <w:nsid w:val="628A0204"/>
    <w:multiLevelType w:val="hybridMultilevel"/>
    <w:tmpl w:val="2E04D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D066FD"/>
    <w:multiLevelType w:val="multilevel"/>
    <w:tmpl w:val="6B481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2" w15:restartNumberingAfterBreak="0">
    <w:nsid w:val="68026E7F"/>
    <w:multiLevelType w:val="multilevel"/>
    <w:tmpl w:val="7ED2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64" w15:restartNumberingAfterBreak="0">
    <w:nsid w:val="6B282269"/>
    <w:multiLevelType w:val="hybridMultilevel"/>
    <w:tmpl w:val="81562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8A4E32"/>
    <w:multiLevelType w:val="hybridMultilevel"/>
    <w:tmpl w:val="F162D1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0F82BF1"/>
    <w:multiLevelType w:val="multilevel"/>
    <w:tmpl w:val="0F50E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2905CDC"/>
    <w:multiLevelType w:val="hybridMultilevel"/>
    <w:tmpl w:val="7EF61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6322ABE"/>
    <w:multiLevelType w:val="multilevel"/>
    <w:tmpl w:val="DF94B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E076C0"/>
    <w:multiLevelType w:val="hybridMultilevel"/>
    <w:tmpl w:val="02F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37584340">
    <w:abstractNumId w:val="54"/>
  </w:num>
  <w:num w:numId="2" w16cid:durableId="838037832">
    <w:abstractNumId w:val="40"/>
  </w:num>
  <w:num w:numId="3" w16cid:durableId="596789365">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16cid:durableId="1934900038">
    <w:abstractNumId w:val="26"/>
  </w:num>
  <w:num w:numId="5" w16cid:durableId="1250507728">
    <w:abstractNumId w:val="56"/>
  </w:num>
  <w:num w:numId="6" w16cid:durableId="287665285">
    <w:abstractNumId w:val="21"/>
  </w:num>
  <w:num w:numId="7" w16cid:durableId="1875653881">
    <w:abstractNumId w:val="77"/>
  </w:num>
  <w:num w:numId="8" w16cid:durableId="1800998866">
    <w:abstractNumId w:val="57"/>
  </w:num>
  <w:num w:numId="9" w16cid:durableId="646979301">
    <w:abstractNumId w:val="31"/>
  </w:num>
  <w:num w:numId="10" w16cid:durableId="1617105049">
    <w:abstractNumId w:val="5"/>
  </w:num>
  <w:num w:numId="11" w16cid:durableId="1920140772">
    <w:abstractNumId w:val="1"/>
  </w:num>
  <w:num w:numId="12" w16cid:durableId="964695279">
    <w:abstractNumId w:val="44"/>
  </w:num>
  <w:num w:numId="13" w16cid:durableId="1517039834">
    <w:abstractNumId w:val="12"/>
  </w:num>
  <w:num w:numId="14" w16cid:durableId="2058433992">
    <w:abstractNumId w:val="0"/>
  </w:num>
  <w:num w:numId="15" w16cid:durableId="1776049850">
    <w:abstractNumId w:val="6"/>
  </w:num>
  <w:num w:numId="16" w16cid:durableId="1258100281">
    <w:abstractNumId w:val="66"/>
  </w:num>
  <w:num w:numId="17" w16cid:durableId="980422317">
    <w:abstractNumId w:val="74"/>
  </w:num>
  <w:num w:numId="18" w16cid:durableId="731545311">
    <w:abstractNumId w:val="51"/>
  </w:num>
  <w:num w:numId="19" w16cid:durableId="2007584697">
    <w:abstractNumId w:val="60"/>
  </w:num>
  <w:num w:numId="20" w16cid:durableId="1244609368">
    <w:abstractNumId w:val="17"/>
  </w:num>
  <w:num w:numId="21" w16cid:durableId="1529446078">
    <w:abstractNumId w:val="4"/>
  </w:num>
  <w:num w:numId="22" w16cid:durableId="405033395">
    <w:abstractNumId w:val="2"/>
  </w:num>
  <w:num w:numId="23" w16cid:durableId="264193413">
    <w:abstractNumId w:val="72"/>
  </w:num>
  <w:num w:numId="24" w16cid:durableId="1285040167">
    <w:abstractNumId w:val="49"/>
  </w:num>
  <w:num w:numId="25" w16cid:durableId="138420611">
    <w:abstractNumId w:val="3"/>
  </w:num>
  <w:num w:numId="26" w16cid:durableId="1304657308">
    <w:abstractNumId w:val="78"/>
  </w:num>
  <w:num w:numId="27" w16cid:durableId="310790798">
    <w:abstractNumId w:val="50"/>
  </w:num>
  <w:num w:numId="28" w16cid:durableId="1593203330">
    <w:abstractNumId w:val="23"/>
  </w:num>
  <w:num w:numId="29" w16cid:durableId="1889491639">
    <w:abstractNumId w:val="11"/>
  </w:num>
  <w:num w:numId="30" w16cid:durableId="1745906348">
    <w:abstractNumId w:val="80"/>
  </w:num>
  <w:num w:numId="31" w16cid:durableId="188841097">
    <w:abstractNumId w:val="70"/>
  </w:num>
  <w:num w:numId="32" w16cid:durableId="1933273357">
    <w:abstractNumId w:val="68"/>
  </w:num>
  <w:num w:numId="33" w16cid:durableId="1892422145">
    <w:abstractNumId w:val="35"/>
  </w:num>
  <w:num w:numId="34" w16cid:durableId="1510868327">
    <w:abstractNumId w:val="47"/>
  </w:num>
  <w:num w:numId="35" w16cid:durableId="1647660870">
    <w:abstractNumId w:val="79"/>
  </w:num>
  <w:num w:numId="36" w16cid:durableId="2024166708">
    <w:abstractNumId w:val="48"/>
  </w:num>
  <w:num w:numId="37" w16cid:durableId="2133858781">
    <w:abstractNumId w:val="43"/>
  </w:num>
  <w:num w:numId="38" w16cid:durableId="2021932513">
    <w:abstractNumId w:val="29"/>
  </w:num>
  <w:num w:numId="39" w16cid:durableId="1454518401">
    <w:abstractNumId w:val="73"/>
  </w:num>
  <w:num w:numId="40" w16cid:durableId="291058236">
    <w:abstractNumId w:val="58"/>
  </w:num>
  <w:num w:numId="41" w16cid:durableId="2097745677">
    <w:abstractNumId w:val="9"/>
  </w:num>
  <w:num w:numId="42" w16cid:durableId="2035299474">
    <w:abstractNumId w:val="10"/>
  </w:num>
  <w:num w:numId="43" w16cid:durableId="10576114">
    <w:abstractNumId w:val="39"/>
  </w:num>
  <w:num w:numId="44" w16cid:durableId="1508791353">
    <w:abstractNumId w:val="65"/>
  </w:num>
  <w:num w:numId="45" w16cid:durableId="740058435">
    <w:abstractNumId w:val="25"/>
  </w:num>
  <w:num w:numId="46" w16cid:durableId="1116757747">
    <w:abstractNumId w:val="18"/>
  </w:num>
  <w:num w:numId="47" w16cid:durableId="1806461476">
    <w:abstractNumId w:val="34"/>
  </w:num>
  <w:num w:numId="48" w16cid:durableId="848956114">
    <w:abstractNumId w:val="32"/>
  </w:num>
  <w:num w:numId="49" w16cid:durableId="1996519897">
    <w:abstractNumId w:val="37"/>
  </w:num>
  <w:num w:numId="50" w16cid:durableId="412163027">
    <w:abstractNumId w:val="53"/>
  </w:num>
  <w:num w:numId="51" w16cid:durableId="429744132">
    <w:abstractNumId w:val="27"/>
  </w:num>
  <w:num w:numId="52" w16cid:durableId="633294773">
    <w:abstractNumId w:val="45"/>
  </w:num>
  <w:num w:numId="53" w16cid:durableId="1948660404">
    <w:abstractNumId w:val="13"/>
  </w:num>
  <w:num w:numId="54" w16cid:durableId="1603223031">
    <w:abstractNumId w:val="59"/>
  </w:num>
  <w:num w:numId="55" w16cid:durableId="1869755193">
    <w:abstractNumId w:val="67"/>
  </w:num>
  <w:num w:numId="56" w16cid:durableId="661783423">
    <w:abstractNumId w:val="55"/>
  </w:num>
  <w:num w:numId="57" w16cid:durableId="2091342417">
    <w:abstractNumId w:val="41"/>
  </w:num>
  <w:num w:numId="58" w16cid:durableId="1676104858">
    <w:abstractNumId w:val="8"/>
  </w:num>
  <w:num w:numId="59" w16cid:durableId="255947543">
    <w:abstractNumId w:val="52"/>
  </w:num>
  <w:num w:numId="60" w16cid:durableId="882787697">
    <w:abstractNumId w:val="14"/>
  </w:num>
  <w:num w:numId="61" w16cid:durableId="1172061092">
    <w:abstractNumId w:val="36"/>
  </w:num>
  <w:num w:numId="62" w16cid:durableId="1475834307">
    <w:abstractNumId w:val="30"/>
  </w:num>
  <w:num w:numId="63" w16cid:durableId="1505705535">
    <w:abstractNumId w:val="15"/>
  </w:num>
  <w:num w:numId="64" w16cid:durableId="193806241">
    <w:abstractNumId w:val="19"/>
  </w:num>
  <w:num w:numId="65" w16cid:durableId="1678774102">
    <w:abstractNumId w:val="28"/>
  </w:num>
  <w:num w:numId="66" w16cid:durableId="1698506029">
    <w:abstractNumId w:val="71"/>
  </w:num>
  <w:num w:numId="67" w16cid:durableId="1938711592">
    <w:abstractNumId w:val="62"/>
  </w:num>
  <w:num w:numId="68" w16cid:durableId="334500202">
    <w:abstractNumId w:val="61"/>
  </w:num>
  <w:num w:numId="69" w16cid:durableId="541408635">
    <w:abstractNumId w:val="63"/>
  </w:num>
  <w:num w:numId="70" w16cid:durableId="2058234210">
    <w:abstractNumId w:val="42"/>
  </w:num>
  <w:num w:numId="71" w16cid:durableId="1416318282">
    <w:abstractNumId w:val="22"/>
  </w:num>
  <w:num w:numId="72" w16cid:durableId="100419604">
    <w:abstractNumId w:val="76"/>
  </w:num>
  <w:num w:numId="73" w16cid:durableId="1027413112">
    <w:abstractNumId w:val="69"/>
  </w:num>
  <w:num w:numId="74" w16cid:durableId="1599481241">
    <w:abstractNumId w:val="75"/>
  </w:num>
  <w:num w:numId="75" w16cid:durableId="1220018618">
    <w:abstractNumId w:val="64"/>
  </w:num>
  <w:num w:numId="76" w16cid:durableId="710420703">
    <w:abstractNumId w:val="16"/>
  </w:num>
  <w:num w:numId="77" w16cid:durableId="941381397">
    <w:abstractNumId w:val="7"/>
  </w:num>
  <w:num w:numId="78" w16cid:durableId="181630288">
    <w:abstractNumId w:val="46"/>
  </w:num>
  <w:num w:numId="79" w16cid:durableId="256721362">
    <w:abstractNumId w:val="20"/>
  </w:num>
  <w:num w:numId="80" w16cid:durableId="1343627043">
    <w:abstractNumId w:val="24"/>
  </w:num>
  <w:num w:numId="81" w16cid:durableId="808475365">
    <w:abstractNumId w:val="33"/>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rson w15:author="Chiranjib Saha">
    <w15:presenceInfo w15:providerId="AD" w15:userId="S::csaha@qti.qualcomm.com::3c5a764e-917e-472b-a790-afa6db5524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26E"/>
    <w:rsid w:val="00000411"/>
    <w:rsid w:val="0000046D"/>
    <w:rsid w:val="000007A4"/>
    <w:rsid w:val="00001D76"/>
    <w:rsid w:val="00001F83"/>
    <w:rsid w:val="000025E1"/>
    <w:rsid w:val="00002C0C"/>
    <w:rsid w:val="00003032"/>
    <w:rsid w:val="0000336C"/>
    <w:rsid w:val="0000345E"/>
    <w:rsid w:val="00003490"/>
    <w:rsid w:val="00003529"/>
    <w:rsid w:val="00003757"/>
    <w:rsid w:val="00003859"/>
    <w:rsid w:val="0000385E"/>
    <w:rsid w:val="0000387F"/>
    <w:rsid w:val="00003D45"/>
    <w:rsid w:val="000040DF"/>
    <w:rsid w:val="00004833"/>
    <w:rsid w:val="000049CE"/>
    <w:rsid w:val="00004A4D"/>
    <w:rsid w:val="00004D6A"/>
    <w:rsid w:val="00004F50"/>
    <w:rsid w:val="00005895"/>
    <w:rsid w:val="00005AD5"/>
    <w:rsid w:val="00005C95"/>
    <w:rsid w:val="000060E5"/>
    <w:rsid w:val="000060FB"/>
    <w:rsid w:val="000067D8"/>
    <w:rsid w:val="00007286"/>
    <w:rsid w:val="000072F8"/>
    <w:rsid w:val="00007430"/>
    <w:rsid w:val="00007432"/>
    <w:rsid w:val="0000789C"/>
    <w:rsid w:val="00007D53"/>
    <w:rsid w:val="0001009B"/>
    <w:rsid w:val="00010326"/>
    <w:rsid w:val="0001051C"/>
    <w:rsid w:val="00010F85"/>
    <w:rsid w:val="0001114A"/>
    <w:rsid w:val="00011168"/>
    <w:rsid w:val="0001129C"/>
    <w:rsid w:val="0001154F"/>
    <w:rsid w:val="00011647"/>
    <w:rsid w:val="0001170A"/>
    <w:rsid w:val="00012684"/>
    <w:rsid w:val="000129EC"/>
    <w:rsid w:val="00012BC7"/>
    <w:rsid w:val="00012F3F"/>
    <w:rsid w:val="00013022"/>
    <w:rsid w:val="0001304A"/>
    <w:rsid w:val="0001347A"/>
    <w:rsid w:val="00013519"/>
    <w:rsid w:val="0001381A"/>
    <w:rsid w:val="0001395C"/>
    <w:rsid w:val="000139E3"/>
    <w:rsid w:val="00013A16"/>
    <w:rsid w:val="00013AC4"/>
    <w:rsid w:val="00013C68"/>
    <w:rsid w:val="0001400F"/>
    <w:rsid w:val="000140F1"/>
    <w:rsid w:val="0001436E"/>
    <w:rsid w:val="0001465A"/>
    <w:rsid w:val="00014E9A"/>
    <w:rsid w:val="00014EB9"/>
    <w:rsid w:val="00014F85"/>
    <w:rsid w:val="00015347"/>
    <w:rsid w:val="00015ADE"/>
    <w:rsid w:val="00015B2B"/>
    <w:rsid w:val="00015C50"/>
    <w:rsid w:val="00015CAA"/>
    <w:rsid w:val="00015D4F"/>
    <w:rsid w:val="00015FFA"/>
    <w:rsid w:val="0001605F"/>
    <w:rsid w:val="000162E1"/>
    <w:rsid w:val="00016C77"/>
    <w:rsid w:val="00016EF2"/>
    <w:rsid w:val="00017C6B"/>
    <w:rsid w:val="00017DF5"/>
    <w:rsid w:val="0002016E"/>
    <w:rsid w:val="000204A5"/>
    <w:rsid w:val="00020760"/>
    <w:rsid w:val="00020934"/>
    <w:rsid w:val="00020D99"/>
    <w:rsid w:val="00020DBF"/>
    <w:rsid w:val="00020EE1"/>
    <w:rsid w:val="00021183"/>
    <w:rsid w:val="00021487"/>
    <w:rsid w:val="000217DB"/>
    <w:rsid w:val="000218E5"/>
    <w:rsid w:val="00021BAC"/>
    <w:rsid w:val="00021D3A"/>
    <w:rsid w:val="00021F58"/>
    <w:rsid w:val="000221A6"/>
    <w:rsid w:val="00022216"/>
    <w:rsid w:val="000225B8"/>
    <w:rsid w:val="00022611"/>
    <w:rsid w:val="00022875"/>
    <w:rsid w:val="00022E30"/>
    <w:rsid w:val="0002301E"/>
    <w:rsid w:val="00023147"/>
    <w:rsid w:val="0002354E"/>
    <w:rsid w:val="000236C6"/>
    <w:rsid w:val="00023789"/>
    <w:rsid w:val="000239F3"/>
    <w:rsid w:val="00023AC8"/>
    <w:rsid w:val="00023CD4"/>
    <w:rsid w:val="00023D56"/>
    <w:rsid w:val="000240CF"/>
    <w:rsid w:val="00024819"/>
    <w:rsid w:val="00024968"/>
    <w:rsid w:val="00024EA1"/>
    <w:rsid w:val="00024FFA"/>
    <w:rsid w:val="00025006"/>
    <w:rsid w:val="000254A7"/>
    <w:rsid w:val="00025592"/>
    <w:rsid w:val="000256B1"/>
    <w:rsid w:val="000263E2"/>
    <w:rsid w:val="000263FF"/>
    <w:rsid w:val="000266B0"/>
    <w:rsid w:val="00026978"/>
    <w:rsid w:val="00026991"/>
    <w:rsid w:val="00026CD1"/>
    <w:rsid w:val="00027255"/>
    <w:rsid w:val="00027670"/>
    <w:rsid w:val="000278B7"/>
    <w:rsid w:val="000279E5"/>
    <w:rsid w:val="00027A31"/>
    <w:rsid w:val="00027A95"/>
    <w:rsid w:val="000300E9"/>
    <w:rsid w:val="00030159"/>
    <w:rsid w:val="0003057C"/>
    <w:rsid w:val="0003060E"/>
    <w:rsid w:val="00030B57"/>
    <w:rsid w:val="00031CD4"/>
    <w:rsid w:val="000321E7"/>
    <w:rsid w:val="00032464"/>
    <w:rsid w:val="00032DCD"/>
    <w:rsid w:val="00032EAF"/>
    <w:rsid w:val="00032EB9"/>
    <w:rsid w:val="00032F40"/>
    <w:rsid w:val="0003318D"/>
    <w:rsid w:val="000335C9"/>
    <w:rsid w:val="00033791"/>
    <w:rsid w:val="00034257"/>
    <w:rsid w:val="000348EB"/>
    <w:rsid w:val="000350B2"/>
    <w:rsid w:val="0003574F"/>
    <w:rsid w:val="00035B72"/>
    <w:rsid w:val="00036687"/>
    <w:rsid w:val="00036772"/>
    <w:rsid w:val="000369AA"/>
    <w:rsid w:val="000369C3"/>
    <w:rsid w:val="00036E96"/>
    <w:rsid w:val="00036F72"/>
    <w:rsid w:val="00037174"/>
    <w:rsid w:val="0003725C"/>
    <w:rsid w:val="000373A1"/>
    <w:rsid w:val="00037582"/>
    <w:rsid w:val="00037919"/>
    <w:rsid w:val="000401A7"/>
    <w:rsid w:val="00040306"/>
    <w:rsid w:val="0004041F"/>
    <w:rsid w:val="00040469"/>
    <w:rsid w:val="000406FC"/>
    <w:rsid w:val="000409D1"/>
    <w:rsid w:val="00040A17"/>
    <w:rsid w:val="00040B73"/>
    <w:rsid w:val="00040DE6"/>
    <w:rsid w:val="00041246"/>
    <w:rsid w:val="0004159D"/>
    <w:rsid w:val="0004197E"/>
    <w:rsid w:val="00041984"/>
    <w:rsid w:val="00041C31"/>
    <w:rsid w:val="00041C7A"/>
    <w:rsid w:val="00041DD4"/>
    <w:rsid w:val="00042152"/>
    <w:rsid w:val="00042869"/>
    <w:rsid w:val="00042BED"/>
    <w:rsid w:val="00042C85"/>
    <w:rsid w:val="00042EA4"/>
    <w:rsid w:val="00043191"/>
    <w:rsid w:val="000433EC"/>
    <w:rsid w:val="00043DC4"/>
    <w:rsid w:val="00043E01"/>
    <w:rsid w:val="000442A9"/>
    <w:rsid w:val="0004433C"/>
    <w:rsid w:val="00044AE2"/>
    <w:rsid w:val="00044DC2"/>
    <w:rsid w:val="00045012"/>
    <w:rsid w:val="000451B4"/>
    <w:rsid w:val="00045216"/>
    <w:rsid w:val="0004583B"/>
    <w:rsid w:val="0004598D"/>
    <w:rsid w:val="00045B3D"/>
    <w:rsid w:val="00045BDF"/>
    <w:rsid w:val="00046020"/>
    <w:rsid w:val="000460C0"/>
    <w:rsid w:val="0004618C"/>
    <w:rsid w:val="000462DD"/>
    <w:rsid w:val="00046554"/>
    <w:rsid w:val="0004661C"/>
    <w:rsid w:val="00046ADF"/>
    <w:rsid w:val="00046C79"/>
    <w:rsid w:val="00046D71"/>
    <w:rsid w:val="000471C6"/>
    <w:rsid w:val="00047265"/>
    <w:rsid w:val="000474FA"/>
    <w:rsid w:val="00047685"/>
    <w:rsid w:val="00047959"/>
    <w:rsid w:val="000500F7"/>
    <w:rsid w:val="000509F8"/>
    <w:rsid w:val="00050AC0"/>
    <w:rsid w:val="00050CE6"/>
    <w:rsid w:val="00050F44"/>
    <w:rsid w:val="000517A1"/>
    <w:rsid w:val="0005185A"/>
    <w:rsid w:val="00051A01"/>
    <w:rsid w:val="00051A54"/>
    <w:rsid w:val="00051D1C"/>
    <w:rsid w:val="00052094"/>
    <w:rsid w:val="00052F0F"/>
    <w:rsid w:val="00052F5E"/>
    <w:rsid w:val="00053CF4"/>
    <w:rsid w:val="00053D01"/>
    <w:rsid w:val="00053E80"/>
    <w:rsid w:val="000542A3"/>
    <w:rsid w:val="000543D1"/>
    <w:rsid w:val="00054628"/>
    <w:rsid w:val="00054E52"/>
    <w:rsid w:val="00054E5C"/>
    <w:rsid w:val="000553C7"/>
    <w:rsid w:val="0005544D"/>
    <w:rsid w:val="00055570"/>
    <w:rsid w:val="00055827"/>
    <w:rsid w:val="00055C9F"/>
    <w:rsid w:val="00055F65"/>
    <w:rsid w:val="000567F0"/>
    <w:rsid w:val="00056D07"/>
    <w:rsid w:val="00056D7A"/>
    <w:rsid w:val="0005729B"/>
    <w:rsid w:val="0005749A"/>
    <w:rsid w:val="00057770"/>
    <w:rsid w:val="000577B3"/>
    <w:rsid w:val="000578DD"/>
    <w:rsid w:val="00057947"/>
    <w:rsid w:val="00057E55"/>
    <w:rsid w:val="00057F53"/>
    <w:rsid w:val="00057F96"/>
    <w:rsid w:val="00057FED"/>
    <w:rsid w:val="000602E0"/>
    <w:rsid w:val="0006045B"/>
    <w:rsid w:val="00060757"/>
    <w:rsid w:val="000609F1"/>
    <w:rsid w:val="00060BC0"/>
    <w:rsid w:val="00060D55"/>
    <w:rsid w:val="00060F4C"/>
    <w:rsid w:val="00061004"/>
    <w:rsid w:val="00061470"/>
    <w:rsid w:val="00061A8D"/>
    <w:rsid w:val="00061AC5"/>
    <w:rsid w:val="00061D11"/>
    <w:rsid w:val="000626D0"/>
    <w:rsid w:val="00063619"/>
    <w:rsid w:val="00063DAE"/>
    <w:rsid w:val="0006425B"/>
    <w:rsid w:val="000643B3"/>
    <w:rsid w:val="000650B3"/>
    <w:rsid w:val="0006530B"/>
    <w:rsid w:val="00065550"/>
    <w:rsid w:val="00065566"/>
    <w:rsid w:val="00065761"/>
    <w:rsid w:val="00065E5B"/>
    <w:rsid w:val="00066564"/>
    <w:rsid w:val="000666CD"/>
    <w:rsid w:val="00066767"/>
    <w:rsid w:val="00066DE6"/>
    <w:rsid w:val="00066FA8"/>
    <w:rsid w:val="00067349"/>
    <w:rsid w:val="00067B28"/>
    <w:rsid w:val="00070396"/>
    <w:rsid w:val="000707CA"/>
    <w:rsid w:val="000707F2"/>
    <w:rsid w:val="000709C0"/>
    <w:rsid w:val="0007116F"/>
    <w:rsid w:val="000713E8"/>
    <w:rsid w:val="0007180A"/>
    <w:rsid w:val="00071AA9"/>
    <w:rsid w:val="00071EED"/>
    <w:rsid w:val="00071F08"/>
    <w:rsid w:val="00071F0A"/>
    <w:rsid w:val="00071FCE"/>
    <w:rsid w:val="00072BFE"/>
    <w:rsid w:val="00072E32"/>
    <w:rsid w:val="00073027"/>
    <w:rsid w:val="00073271"/>
    <w:rsid w:val="0007355C"/>
    <w:rsid w:val="00073703"/>
    <w:rsid w:val="00073772"/>
    <w:rsid w:val="000741EA"/>
    <w:rsid w:val="0007426B"/>
    <w:rsid w:val="000744A1"/>
    <w:rsid w:val="000744EB"/>
    <w:rsid w:val="0007458E"/>
    <w:rsid w:val="00074A43"/>
    <w:rsid w:val="00074A5B"/>
    <w:rsid w:val="00074CF2"/>
    <w:rsid w:val="00074FE9"/>
    <w:rsid w:val="00075272"/>
    <w:rsid w:val="00075546"/>
    <w:rsid w:val="00075701"/>
    <w:rsid w:val="000758E9"/>
    <w:rsid w:val="00075EB2"/>
    <w:rsid w:val="00076454"/>
    <w:rsid w:val="00076505"/>
    <w:rsid w:val="0007681B"/>
    <w:rsid w:val="00076DE1"/>
    <w:rsid w:val="00076E9B"/>
    <w:rsid w:val="0007765D"/>
    <w:rsid w:val="000776C7"/>
    <w:rsid w:val="00077A25"/>
    <w:rsid w:val="0008025E"/>
    <w:rsid w:val="0008026B"/>
    <w:rsid w:val="0008098C"/>
    <w:rsid w:val="00081799"/>
    <w:rsid w:val="00081802"/>
    <w:rsid w:val="0008190D"/>
    <w:rsid w:val="00081CDD"/>
    <w:rsid w:val="0008215D"/>
    <w:rsid w:val="0008230A"/>
    <w:rsid w:val="0008231E"/>
    <w:rsid w:val="0008257B"/>
    <w:rsid w:val="00082A5B"/>
    <w:rsid w:val="00082A76"/>
    <w:rsid w:val="00082CF3"/>
    <w:rsid w:val="00083404"/>
    <w:rsid w:val="000838C7"/>
    <w:rsid w:val="00083935"/>
    <w:rsid w:val="00083CC2"/>
    <w:rsid w:val="0008496F"/>
    <w:rsid w:val="00084A4F"/>
    <w:rsid w:val="00084D2F"/>
    <w:rsid w:val="00084F4C"/>
    <w:rsid w:val="00085035"/>
    <w:rsid w:val="000851CA"/>
    <w:rsid w:val="00085681"/>
    <w:rsid w:val="000858F5"/>
    <w:rsid w:val="000859FA"/>
    <w:rsid w:val="00085CDB"/>
    <w:rsid w:val="00086261"/>
    <w:rsid w:val="00086EC3"/>
    <w:rsid w:val="00087564"/>
    <w:rsid w:val="00087618"/>
    <w:rsid w:val="00087825"/>
    <w:rsid w:val="00087890"/>
    <w:rsid w:val="00087B8C"/>
    <w:rsid w:val="00087C1A"/>
    <w:rsid w:val="00087DAE"/>
    <w:rsid w:val="000903CC"/>
    <w:rsid w:val="000904DD"/>
    <w:rsid w:val="00090C56"/>
    <w:rsid w:val="00090EE2"/>
    <w:rsid w:val="00090F44"/>
    <w:rsid w:val="0009155A"/>
    <w:rsid w:val="000915B9"/>
    <w:rsid w:val="00091664"/>
    <w:rsid w:val="000919E1"/>
    <w:rsid w:val="00091A4C"/>
    <w:rsid w:val="00091EDA"/>
    <w:rsid w:val="00092178"/>
    <w:rsid w:val="00092B9E"/>
    <w:rsid w:val="00092D6E"/>
    <w:rsid w:val="00092EAC"/>
    <w:rsid w:val="00093066"/>
    <w:rsid w:val="000930B6"/>
    <w:rsid w:val="00093438"/>
    <w:rsid w:val="00093593"/>
    <w:rsid w:val="00093739"/>
    <w:rsid w:val="00093C55"/>
    <w:rsid w:val="0009437A"/>
    <w:rsid w:val="000943B4"/>
    <w:rsid w:val="00094D46"/>
    <w:rsid w:val="00094D4A"/>
    <w:rsid w:val="00094D72"/>
    <w:rsid w:val="00094ECA"/>
    <w:rsid w:val="000954BE"/>
    <w:rsid w:val="000959C4"/>
    <w:rsid w:val="00095D03"/>
    <w:rsid w:val="00095E10"/>
    <w:rsid w:val="00095E2B"/>
    <w:rsid w:val="00095EB7"/>
    <w:rsid w:val="00096010"/>
    <w:rsid w:val="00096125"/>
    <w:rsid w:val="00096267"/>
    <w:rsid w:val="00096586"/>
    <w:rsid w:val="0009677D"/>
    <w:rsid w:val="00096867"/>
    <w:rsid w:val="00096B32"/>
    <w:rsid w:val="000977A8"/>
    <w:rsid w:val="000979B5"/>
    <w:rsid w:val="00097B16"/>
    <w:rsid w:val="00097B85"/>
    <w:rsid w:val="00097E6B"/>
    <w:rsid w:val="000A03B3"/>
    <w:rsid w:val="000A0510"/>
    <w:rsid w:val="000A099D"/>
    <w:rsid w:val="000A0DF8"/>
    <w:rsid w:val="000A10B3"/>
    <w:rsid w:val="000A116F"/>
    <w:rsid w:val="000A1198"/>
    <w:rsid w:val="000A13F5"/>
    <w:rsid w:val="000A1C51"/>
    <w:rsid w:val="000A1F8C"/>
    <w:rsid w:val="000A21A9"/>
    <w:rsid w:val="000A238E"/>
    <w:rsid w:val="000A239D"/>
    <w:rsid w:val="000A323A"/>
    <w:rsid w:val="000A35E3"/>
    <w:rsid w:val="000A43A6"/>
    <w:rsid w:val="000A4555"/>
    <w:rsid w:val="000A4777"/>
    <w:rsid w:val="000A4A68"/>
    <w:rsid w:val="000A4B59"/>
    <w:rsid w:val="000A4E98"/>
    <w:rsid w:val="000A5856"/>
    <w:rsid w:val="000A5BBE"/>
    <w:rsid w:val="000A6092"/>
    <w:rsid w:val="000A612A"/>
    <w:rsid w:val="000A61FA"/>
    <w:rsid w:val="000A659F"/>
    <w:rsid w:val="000A6C94"/>
    <w:rsid w:val="000A7037"/>
    <w:rsid w:val="000A716F"/>
    <w:rsid w:val="000A75CE"/>
    <w:rsid w:val="000A768E"/>
    <w:rsid w:val="000A7ABD"/>
    <w:rsid w:val="000A7FB3"/>
    <w:rsid w:val="000B0358"/>
    <w:rsid w:val="000B052A"/>
    <w:rsid w:val="000B1066"/>
    <w:rsid w:val="000B118C"/>
    <w:rsid w:val="000B1291"/>
    <w:rsid w:val="000B1990"/>
    <w:rsid w:val="000B1B70"/>
    <w:rsid w:val="000B1CEE"/>
    <w:rsid w:val="000B1DFB"/>
    <w:rsid w:val="000B1F54"/>
    <w:rsid w:val="000B213C"/>
    <w:rsid w:val="000B240E"/>
    <w:rsid w:val="000B2440"/>
    <w:rsid w:val="000B268F"/>
    <w:rsid w:val="000B31BB"/>
    <w:rsid w:val="000B39E5"/>
    <w:rsid w:val="000B3D77"/>
    <w:rsid w:val="000B3E7A"/>
    <w:rsid w:val="000B3F40"/>
    <w:rsid w:val="000B409F"/>
    <w:rsid w:val="000B4B8B"/>
    <w:rsid w:val="000B4BF6"/>
    <w:rsid w:val="000B5310"/>
    <w:rsid w:val="000B5C1B"/>
    <w:rsid w:val="000B5F64"/>
    <w:rsid w:val="000B6065"/>
    <w:rsid w:val="000B61C7"/>
    <w:rsid w:val="000B623C"/>
    <w:rsid w:val="000B65E7"/>
    <w:rsid w:val="000B7080"/>
    <w:rsid w:val="000B71BB"/>
    <w:rsid w:val="000B7528"/>
    <w:rsid w:val="000B7FC0"/>
    <w:rsid w:val="000C02DD"/>
    <w:rsid w:val="000C03D3"/>
    <w:rsid w:val="000C0AEB"/>
    <w:rsid w:val="000C10B0"/>
    <w:rsid w:val="000C1B6C"/>
    <w:rsid w:val="000C1CF8"/>
    <w:rsid w:val="000C1EF0"/>
    <w:rsid w:val="000C22F9"/>
    <w:rsid w:val="000C23AC"/>
    <w:rsid w:val="000C263F"/>
    <w:rsid w:val="000C27D7"/>
    <w:rsid w:val="000C2DC6"/>
    <w:rsid w:val="000C30A8"/>
    <w:rsid w:val="000C32D6"/>
    <w:rsid w:val="000C332D"/>
    <w:rsid w:val="000C3359"/>
    <w:rsid w:val="000C33CB"/>
    <w:rsid w:val="000C33D5"/>
    <w:rsid w:val="000C3480"/>
    <w:rsid w:val="000C377D"/>
    <w:rsid w:val="000C3880"/>
    <w:rsid w:val="000C3C2A"/>
    <w:rsid w:val="000C3CDF"/>
    <w:rsid w:val="000C3D8A"/>
    <w:rsid w:val="000C3DCF"/>
    <w:rsid w:val="000C402D"/>
    <w:rsid w:val="000C4064"/>
    <w:rsid w:val="000C47A0"/>
    <w:rsid w:val="000C48C4"/>
    <w:rsid w:val="000C49C9"/>
    <w:rsid w:val="000C4D41"/>
    <w:rsid w:val="000C5053"/>
    <w:rsid w:val="000C55A1"/>
    <w:rsid w:val="000C561B"/>
    <w:rsid w:val="000C5704"/>
    <w:rsid w:val="000C5736"/>
    <w:rsid w:val="000C5D30"/>
    <w:rsid w:val="000C6255"/>
    <w:rsid w:val="000C6347"/>
    <w:rsid w:val="000C64AB"/>
    <w:rsid w:val="000C64B4"/>
    <w:rsid w:val="000C68D0"/>
    <w:rsid w:val="000C6959"/>
    <w:rsid w:val="000C6D40"/>
    <w:rsid w:val="000C6E02"/>
    <w:rsid w:val="000C6FD1"/>
    <w:rsid w:val="000C7035"/>
    <w:rsid w:val="000C7206"/>
    <w:rsid w:val="000C7442"/>
    <w:rsid w:val="000C74B3"/>
    <w:rsid w:val="000C780A"/>
    <w:rsid w:val="000C7CF4"/>
    <w:rsid w:val="000C7D28"/>
    <w:rsid w:val="000D00B3"/>
    <w:rsid w:val="000D01B4"/>
    <w:rsid w:val="000D043B"/>
    <w:rsid w:val="000D04FA"/>
    <w:rsid w:val="000D0830"/>
    <w:rsid w:val="000D0E6F"/>
    <w:rsid w:val="000D1479"/>
    <w:rsid w:val="000D166B"/>
    <w:rsid w:val="000D1B1D"/>
    <w:rsid w:val="000D1C42"/>
    <w:rsid w:val="000D209E"/>
    <w:rsid w:val="000D217C"/>
    <w:rsid w:val="000D2483"/>
    <w:rsid w:val="000D24E9"/>
    <w:rsid w:val="000D2818"/>
    <w:rsid w:val="000D2E20"/>
    <w:rsid w:val="000D2E89"/>
    <w:rsid w:val="000D2F08"/>
    <w:rsid w:val="000D3095"/>
    <w:rsid w:val="000D334F"/>
    <w:rsid w:val="000D3526"/>
    <w:rsid w:val="000D39A3"/>
    <w:rsid w:val="000D3B40"/>
    <w:rsid w:val="000D3F1D"/>
    <w:rsid w:val="000D4151"/>
    <w:rsid w:val="000D43A7"/>
    <w:rsid w:val="000D4444"/>
    <w:rsid w:val="000D48AE"/>
    <w:rsid w:val="000D4D06"/>
    <w:rsid w:val="000D4E24"/>
    <w:rsid w:val="000D4F80"/>
    <w:rsid w:val="000D50F0"/>
    <w:rsid w:val="000D5162"/>
    <w:rsid w:val="000D5647"/>
    <w:rsid w:val="000D576C"/>
    <w:rsid w:val="000D5D44"/>
    <w:rsid w:val="000D6049"/>
    <w:rsid w:val="000D60F7"/>
    <w:rsid w:val="000D68AC"/>
    <w:rsid w:val="000D6A8C"/>
    <w:rsid w:val="000D6B9C"/>
    <w:rsid w:val="000D6C0D"/>
    <w:rsid w:val="000D6DD2"/>
    <w:rsid w:val="000D732B"/>
    <w:rsid w:val="000D7413"/>
    <w:rsid w:val="000D756E"/>
    <w:rsid w:val="000D75DC"/>
    <w:rsid w:val="000D76AB"/>
    <w:rsid w:val="000D78E3"/>
    <w:rsid w:val="000D7926"/>
    <w:rsid w:val="000D7B21"/>
    <w:rsid w:val="000D7E00"/>
    <w:rsid w:val="000E0268"/>
    <w:rsid w:val="000E02D2"/>
    <w:rsid w:val="000E0526"/>
    <w:rsid w:val="000E0B45"/>
    <w:rsid w:val="000E0DCA"/>
    <w:rsid w:val="000E1342"/>
    <w:rsid w:val="000E176A"/>
    <w:rsid w:val="000E1FA9"/>
    <w:rsid w:val="000E2074"/>
    <w:rsid w:val="000E249E"/>
    <w:rsid w:val="000E2670"/>
    <w:rsid w:val="000E3121"/>
    <w:rsid w:val="000E32A7"/>
    <w:rsid w:val="000E330D"/>
    <w:rsid w:val="000E33A5"/>
    <w:rsid w:val="000E34DD"/>
    <w:rsid w:val="000E362B"/>
    <w:rsid w:val="000E370F"/>
    <w:rsid w:val="000E3D75"/>
    <w:rsid w:val="000E3EE1"/>
    <w:rsid w:val="000E3F96"/>
    <w:rsid w:val="000E3FCD"/>
    <w:rsid w:val="000E43A1"/>
    <w:rsid w:val="000E47DE"/>
    <w:rsid w:val="000E4F4D"/>
    <w:rsid w:val="000E5116"/>
    <w:rsid w:val="000E5135"/>
    <w:rsid w:val="000E53EE"/>
    <w:rsid w:val="000E5489"/>
    <w:rsid w:val="000E55C6"/>
    <w:rsid w:val="000E57D8"/>
    <w:rsid w:val="000E5C59"/>
    <w:rsid w:val="000E5DB2"/>
    <w:rsid w:val="000E6042"/>
    <w:rsid w:val="000E6595"/>
    <w:rsid w:val="000E699E"/>
    <w:rsid w:val="000E6D17"/>
    <w:rsid w:val="000E6E64"/>
    <w:rsid w:val="000E6F04"/>
    <w:rsid w:val="000E7234"/>
    <w:rsid w:val="000E72D3"/>
    <w:rsid w:val="000E764D"/>
    <w:rsid w:val="000E7738"/>
    <w:rsid w:val="000E77C3"/>
    <w:rsid w:val="000E7988"/>
    <w:rsid w:val="000E7B1F"/>
    <w:rsid w:val="000E7C9B"/>
    <w:rsid w:val="000E7E5E"/>
    <w:rsid w:val="000F0008"/>
    <w:rsid w:val="000F1688"/>
    <w:rsid w:val="000F17C1"/>
    <w:rsid w:val="000F191B"/>
    <w:rsid w:val="000F1F3C"/>
    <w:rsid w:val="000F2167"/>
    <w:rsid w:val="000F243A"/>
    <w:rsid w:val="000F26D8"/>
    <w:rsid w:val="000F2A2F"/>
    <w:rsid w:val="000F2D62"/>
    <w:rsid w:val="000F2FAF"/>
    <w:rsid w:val="000F38E8"/>
    <w:rsid w:val="000F3AD5"/>
    <w:rsid w:val="000F3AFC"/>
    <w:rsid w:val="000F3BB7"/>
    <w:rsid w:val="000F406A"/>
    <w:rsid w:val="000F40D7"/>
    <w:rsid w:val="000F4244"/>
    <w:rsid w:val="000F4251"/>
    <w:rsid w:val="000F42CF"/>
    <w:rsid w:val="000F4D1E"/>
    <w:rsid w:val="000F4E8A"/>
    <w:rsid w:val="000F50DD"/>
    <w:rsid w:val="000F51C3"/>
    <w:rsid w:val="000F6492"/>
    <w:rsid w:val="000F66CA"/>
    <w:rsid w:val="000F6F11"/>
    <w:rsid w:val="000F70C7"/>
    <w:rsid w:val="000F7148"/>
    <w:rsid w:val="000F76F9"/>
    <w:rsid w:val="000F770F"/>
    <w:rsid w:val="000F787B"/>
    <w:rsid w:val="000F79B7"/>
    <w:rsid w:val="000F7BDC"/>
    <w:rsid w:val="001000A0"/>
    <w:rsid w:val="001000D1"/>
    <w:rsid w:val="001000FD"/>
    <w:rsid w:val="0010027A"/>
    <w:rsid w:val="001003CA"/>
    <w:rsid w:val="0010060E"/>
    <w:rsid w:val="0010073C"/>
    <w:rsid w:val="00100BB0"/>
    <w:rsid w:val="00100D50"/>
    <w:rsid w:val="0010118A"/>
    <w:rsid w:val="001012D5"/>
    <w:rsid w:val="0010154E"/>
    <w:rsid w:val="001015D1"/>
    <w:rsid w:val="001018CD"/>
    <w:rsid w:val="00101AEB"/>
    <w:rsid w:val="00101C4B"/>
    <w:rsid w:val="00101CA7"/>
    <w:rsid w:val="0010253A"/>
    <w:rsid w:val="001030EF"/>
    <w:rsid w:val="001031F5"/>
    <w:rsid w:val="00103308"/>
    <w:rsid w:val="0010350A"/>
    <w:rsid w:val="001035D2"/>
    <w:rsid w:val="00103744"/>
    <w:rsid w:val="00103C47"/>
    <w:rsid w:val="00103D0B"/>
    <w:rsid w:val="0010406D"/>
    <w:rsid w:val="00104346"/>
    <w:rsid w:val="001044B8"/>
    <w:rsid w:val="00104980"/>
    <w:rsid w:val="00105125"/>
    <w:rsid w:val="00105403"/>
    <w:rsid w:val="00105474"/>
    <w:rsid w:val="0010562E"/>
    <w:rsid w:val="00105AFC"/>
    <w:rsid w:val="00105FF2"/>
    <w:rsid w:val="00106161"/>
    <w:rsid w:val="001061D7"/>
    <w:rsid w:val="0010652F"/>
    <w:rsid w:val="00107514"/>
    <w:rsid w:val="00107927"/>
    <w:rsid w:val="00107C38"/>
    <w:rsid w:val="00107F22"/>
    <w:rsid w:val="00107FFD"/>
    <w:rsid w:val="001108B2"/>
    <w:rsid w:val="001108D6"/>
    <w:rsid w:val="001109ED"/>
    <w:rsid w:val="00110AB1"/>
    <w:rsid w:val="00110CCF"/>
    <w:rsid w:val="00111034"/>
    <w:rsid w:val="00111216"/>
    <w:rsid w:val="0011129D"/>
    <w:rsid w:val="00111362"/>
    <w:rsid w:val="00111629"/>
    <w:rsid w:val="00111857"/>
    <w:rsid w:val="001119A6"/>
    <w:rsid w:val="00111ACF"/>
    <w:rsid w:val="00111AFD"/>
    <w:rsid w:val="00111BC5"/>
    <w:rsid w:val="00112AC1"/>
    <w:rsid w:val="00112CCC"/>
    <w:rsid w:val="00113045"/>
    <w:rsid w:val="001130AD"/>
    <w:rsid w:val="00113508"/>
    <w:rsid w:val="001135BE"/>
    <w:rsid w:val="00113756"/>
    <w:rsid w:val="0011393C"/>
    <w:rsid w:val="00113AD5"/>
    <w:rsid w:val="00113F1B"/>
    <w:rsid w:val="00114059"/>
    <w:rsid w:val="00114286"/>
    <w:rsid w:val="001146AC"/>
    <w:rsid w:val="001146F8"/>
    <w:rsid w:val="0011499E"/>
    <w:rsid w:val="00114AC1"/>
    <w:rsid w:val="00114D8E"/>
    <w:rsid w:val="00114E48"/>
    <w:rsid w:val="00114FAD"/>
    <w:rsid w:val="00114FCE"/>
    <w:rsid w:val="00115048"/>
    <w:rsid w:val="001159FE"/>
    <w:rsid w:val="00115A7F"/>
    <w:rsid w:val="001162F1"/>
    <w:rsid w:val="00116464"/>
    <w:rsid w:val="0011666D"/>
    <w:rsid w:val="00116AD3"/>
    <w:rsid w:val="00116CCB"/>
    <w:rsid w:val="00116D13"/>
    <w:rsid w:val="00116DEE"/>
    <w:rsid w:val="0011725B"/>
    <w:rsid w:val="001174EE"/>
    <w:rsid w:val="001176D0"/>
    <w:rsid w:val="001204F1"/>
    <w:rsid w:val="00120A4B"/>
    <w:rsid w:val="00120A81"/>
    <w:rsid w:val="0012135D"/>
    <w:rsid w:val="00121569"/>
    <w:rsid w:val="001219E7"/>
    <w:rsid w:val="00121E0B"/>
    <w:rsid w:val="00121E94"/>
    <w:rsid w:val="00121F3D"/>
    <w:rsid w:val="00122028"/>
    <w:rsid w:val="001223CF"/>
    <w:rsid w:val="001226E0"/>
    <w:rsid w:val="00122CCB"/>
    <w:rsid w:val="00122D19"/>
    <w:rsid w:val="00122E34"/>
    <w:rsid w:val="001232EC"/>
    <w:rsid w:val="00124103"/>
    <w:rsid w:val="001241B5"/>
    <w:rsid w:val="0012429B"/>
    <w:rsid w:val="001244B1"/>
    <w:rsid w:val="001245DE"/>
    <w:rsid w:val="00124A08"/>
    <w:rsid w:val="00124E25"/>
    <w:rsid w:val="00124E5D"/>
    <w:rsid w:val="0012505C"/>
    <w:rsid w:val="00125229"/>
    <w:rsid w:val="00125248"/>
    <w:rsid w:val="00125341"/>
    <w:rsid w:val="0012544F"/>
    <w:rsid w:val="00125558"/>
    <w:rsid w:val="00125DAC"/>
    <w:rsid w:val="001262D6"/>
    <w:rsid w:val="001268C8"/>
    <w:rsid w:val="00126DE4"/>
    <w:rsid w:val="00126E20"/>
    <w:rsid w:val="00127180"/>
    <w:rsid w:val="00127981"/>
    <w:rsid w:val="001279CF"/>
    <w:rsid w:val="00127CBE"/>
    <w:rsid w:val="00127E99"/>
    <w:rsid w:val="001300A9"/>
    <w:rsid w:val="0013014E"/>
    <w:rsid w:val="001303FA"/>
    <w:rsid w:val="001305E1"/>
    <w:rsid w:val="00130AC6"/>
    <w:rsid w:val="00130D2B"/>
    <w:rsid w:val="00130F2E"/>
    <w:rsid w:val="00131C78"/>
    <w:rsid w:val="00131F6A"/>
    <w:rsid w:val="00131FC1"/>
    <w:rsid w:val="0013233D"/>
    <w:rsid w:val="001325D3"/>
    <w:rsid w:val="00132BDB"/>
    <w:rsid w:val="00132C9D"/>
    <w:rsid w:val="00133007"/>
    <w:rsid w:val="00133126"/>
    <w:rsid w:val="0013366F"/>
    <w:rsid w:val="001336DC"/>
    <w:rsid w:val="00133D18"/>
    <w:rsid w:val="0013407B"/>
    <w:rsid w:val="001343A7"/>
    <w:rsid w:val="001345DF"/>
    <w:rsid w:val="00134722"/>
    <w:rsid w:val="00134A4B"/>
    <w:rsid w:val="00134BDB"/>
    <w:rsid w:val="00134BEE"/>
    <w:rsid w:val="00134ECA"/>
    <w:rsid w:val="001357B8"/>
    <w:rsid w:val="001357E2"/>
    <w:rsid w:val="00135BD9"/>
    <w:rsid w:val="00135D79"/>
    <w:rsid w:val="00135FA3"/>
    <w:rsid w:val="00135FB9"/>
    <w:rsid w:val="0013602A"/>
    <w:rsid w:val="0013603D"/>
    <w:rsid w:val="001360DF"/>
    <w:rsid w:val="001365F9"/>
    <w:rsid w:val="00136977"/>
    <w:rsid w:val="001369AD"/>
    <w:rsid w:val="00136C0A"/>
    <w:rsid w:val="001372ED"/>
    <w:rsid w:val="001374D8"/>
    <w:rsid w:val="00137A4A"/>
    <w:rsid w:val="00137B9F"/>
    <w:rsid w:val="00137BB9"/>
    <w:rsid w:val="0014076C"/>
    <w:rsid w:val="00140C10"/>
    <w:rsid w:val="00140CF0"/>
    <w:rsid w:val="00140DA0"/>
    <w:rsid w:val="00141352"/>
    <w:rsid w:val="00141440"/>
    <w:rsid w:val="00141499"/>
    <w:rsid w:val="00142630"/>
    <w:rsid w:val="00142DAA"/>
    <w:rsid w:val="0014319E"/>
    <w:rsid w:val="001438B2"/>
    <w:rsid w:val="00143F07"/>
    <w:rsid w:val="0014492A"/>
    <w:rsid w:val="00144F61"/>
    <w:rsid w:val="00145648"/>
    <w:rsid w:val="0014659F"/>
    <w:rsid w:val="001467A9"/>
    <w:rsid w:val="00146883"/>
    <w:rsid w:val="001469A9"/>
    <w:rsid w:val="00146AC8"/>
    <w:rsid w:val="00146B73"/>
    <w:rsid w:val="00146E52"/>
    <w:rsid w:val="001473D4"/>
    <w:rsid w:val="001473DA"/>
    <w:rsid w:val="00147677"/>
    <w:rsid w:val="00147876"/>
    <w:rsid w:val="00147896"/>
    <w:rsid w:val="00147964"/>
    <w:rsid w:val="00147974"/>
    <w:rsid w:val="00147A4C"/>
    <w:rsid w:val="00147BC7"/>
    <w:rsid w:val="00147C21"/>
    <w:rsid w:val="00147D57"/>
    <w:rsid w:val="0015016B"/>
    <w:rsid w:val="00150293"/>
    <w:rsid w:val="00150FC9"/>
    <w:rsid w:val="001511E6"/>
    <w:rsid w:val="001512CA"/>
    <w:rsid w:val="00151618"/>
    <w:rsid w:val="00151935"/>
    <w:rsid w:val="00151B4E"/>
    <w:rsid w:val="00151B5C"/>
    <w:rsid w:val="00151F6F"/>
    <w:rsid w:val="00152044"/>
    <w:rsid w:val="0015212A"/>
    <w:rsid w:val="001526B8"/>
    <w:rsid w:val="001528DF"/>
    <w:rsid w:val="001529B3"/>
    <w:rsid w:val="00152EBB"/>
    <w:rsid w:val="00153509"/>
    <w:rsid w:val="00153529"/>
    <w:rsid w:val="001536B5"/>
    <w:rsid w:val="00153CD6"/>
    <w:rsid w:val="00153DF5"/>
    <w:rsid w:val="001542F0"/>
    <w:rsid w:val="001544B3"/>
    <w:rsid w:val="00154A6E"/>
    <w:rsid w:val="00154B98"/>
    <w:rsid w:val="00154C05"/>
    <w:rsid w:val="00155174"/>
    <w:rsid w:val="001553BB"/>
    <w:rsid w:val="0015547D"/>
    <w:rsid w:val="001554E1"/>
    <w:rsid w:val="0015563F"/>
    <w:rsid w:val="001556D4"/>
    <w:rsid w:val="00155AD3"/>
    <w:rsid w:val="00155B5C"/>
    <w:rsid w:val="00155CC5"/>
    <w:rsid w:val="00155F8D"/>
    <w:rsid w:val="00156054"/>
    <w:rsid w:val="0015632D"/>
    <w:rsid w:val="0015635E"/>
    <w:rsid w:val="001563B7"/>
    <w:rsid w:val="001565D5"/>
    <w:rsid w:val="001566F9"/>
    <w:rsid w:val="0015697F"/>
    <w:rsid w:val="00156B2D"/>
    <w:rsid w:val="00156B6E"/>
    <w:rsid w:val="00156F8F"/>
    <w:rsid w:val="00156FEE"/>
    <w:rsid w:val="0015790E"/>
    <w:rsid w:val="00157C87"/>
    <w:rsid w:val="00157DEE"/>
    <w:rsid w:val="00157E58"/>
    <w:rsid w:val="00157FB8"/>
    <w:rsid w:val="00160573"/>
    <w:rsid w:val="00160710"/>
    <w:rsid w:val="00160984"/>
    <w:rsid w:val="00160D66"/>
    <w:rsid w:val="0016133E"/>
    <w:rsid w:val="001614ED"/>
    <w:rsid w:val="001617A5"/>
    <w:rsid w:val="00161A85"/>
    <w:rsid w:val="00161E04"/>
    <w:rsid w:val="00161E30"/>
    <w:rsid w:val="001622FE"/>
    <w:rsid w:val="001627C2"/>
    <w:rsid w:val="00162F7F"/>
    <w:rsid w:val="00162FAB"/>
    <w:rsid w:val="0016310D"/>
    <w:rsid w:val="00163721"/>
    <w:rsid w:val="001637E7"/>
    <w:rsid w:val="00163A65"/>
    <w:rsid w:val="00163DE7"/>
    <w:rsid w:val="00164305"/>
    <w:rsid w:val="001646B4"/>
    <w:rsid w:val="00164A1E"/>
    <w:rsid w:val="00164AAB"/>
    <w:rsid w:val="001650C3"/>
    <w:rsid w:val="001656FF"/>
    <w:rsid w:val="001658E8"/>
    <w:rsid w:val="0016598C"/>
    <w:rsid w:val="00165F33"/>
    <w:rsid w:val="00166438"/>
    <w:rsid w:val="00166624"/>
    <w:rsid w:val="00166645"/>
    <w:rsid w:val="001666C4"/>
    <w:rsid w:val="00166763"/>
    <w:rsid w:val="001668F2"/>
    <w:rsid w:val="00166955"/>
    <w:rsid w:val="00166BF7"/>
    <w:rsid w:val="001675A2"/>
    <w:rsid w:val="00167655"/>
    <w:rsid w:val="00167708"/>
    <w:rsid w:val="00167E97"/>
    <w:rsid w:val="0017065B"/>
    <w:rsid w:val="00170977"/>
    <w:rsid w:val="00170D95"/>
    <w:rsid w:val="001710E4"/>
    <w:rsid w:val="001711B6"/>
    <w:rsid w:val="00171A3B"/>
    <w:rsid w:val="00171A63"/>
    <w:rsid w:val="00171A79"/>
    <w:rsid w:val="00171BB8"/>
    <w:rsid w:val="00171D5A"/>
    <w:rsid w:val="00172396"/>
    <w:rsid w:val="00172A4A"/>
    <w:rsid w:val="00172B3F"/>
    <w:rsid w:val="00173143"/>
    <w:rsid w:val="00173346"/>
    <w:rsid w:val="001734A1"/>
    <w:rsid w:val="00173829"/>
    <w:rsid w:val="00173833"/>
    <w:rsid w:val="0017383B"/>
    <w:rsid w:val="00173982"/>
    <w:rsid w:val="0017404E"/>
    <w:rsid w:val="00174658"/>
    <w:rsid w:val="001747A2"/>
    <w:rsid w:val="00174A5B"/>
    <w:rsid w:val="00174CDC"/>
    <w:rsid w:val="00174F47"/>
    <w:rsid w:val="00175136"/>
    <w:rsid w:val="001758F9"/>
    <w:rsid w:val="0017598F"/>
    <w:rsid w:val="00175A94"/>
    <w:rsid w:val="00176491"/>
    <w:rsid w:val="00176881"/>
    <w:rsid w:val="0017690A"/>
    <w:rsid w:val="00176A4C"/>
    <w:rsid w:val="00176DA9"/>
    <w:rsid w:val="0017757F"/>
    <w:rsid w:val="0017758F"/>
    <w:rsid w:val="001778B9"/>
    <w:rsid w:val="00177E7E"/>
    <w:rsid w:val="001801E9"/>
    <w:rsid w:val="001802C6"/>
    <w:rsid w:val="00180664"/>
    <w:rsid w:val="00180C2B"/>
    <w:rsid w:val="00180C64"/>
    <w:rsid w:val="00180D3A"/>
    <w:rsid w:val="001811A7"/>
    <w:rsid w:val="0018153D"/>
    <w:rsid w:val="001819D8"/>
    <w:rsid w:val="00181A4B"/>
    <w:rsid w:val="00181B9F"/>
    <w:rsid w:val="001828F7"/>
    <w:rsid w:val="00183016"/>
    <w:rsid w:val="001834F5"/>
    <w:rsid w:val="0018383E"/>
    <w:rsid w:val="001839D7"/>
    <w:rsid w:val="00183BB8"/>
    <w:rsid w:val="00183D72"/>
    <w:rsid w:val="0018446A"/>
    <w:rsid w:val="00184523"/>
    <w:rsid w:val="001845F9"/>
    <w:rsid w:val="001846D8"/>
    <w:rsid w:val="001846E6"/>
    <w:rsid w:val="00184784"/>
    <w:rsid w:val="001847D6"/>
    <w:rsid w:val="00184BF6"/>
    <w:rsid w:val="00184E59"/>
    <w:rsid w:val="00185129"/>
    <w:rsid w:val="001853AB"/>
    <w:rsid w:val="0018557F"/>
    <w:rsid w:val="0018629F"/>
    <w:rsid w:val="001866C6"/>
    <w:rsid w:val="001869C5"/>
    <w:rsid w:val="00186C27"/>
    <w:rsid w:val="00187266"/>
    <w:rsid w:val="001872AA"/>
    <w:rsid w:val="00190485"/>
    <w:rsid w:val="001905A1"/>
    <w:rsid w:val="001905F2"/>
    <w:rsid w:val="00190B80"/>
    <w:rsid w:val="00190E24"/>
    <w:rsid w:val="00190EBD"/>
    <w:rsid w:val="00190ED6"/>
    <w:rsid w:val="0019202E"/>
    <w:rsid w:val="001921D8"/>
    <w:rsid w:val="00192206"/>
    <w:rsid w:val="00192413"/>
    <w:rsid w:val="00192935"/>
    <w:rsid w:val="00192A39"/>
    <w:rsid w:val="00192FA5"/>
    <w:rsid w:val="001933C5"/>
    <w:rsid w:val="001937DA"/>
    <w:rsid w:val="0019382F"/>
    <w:rsid w:val="00193B48"/>
    <w:rsid w:val="00193C28"/>
    <w:rsid w:val="00193D8B"/>
    <w:rsid w:val="00193DE6"/>
    <w:rsid w:val="0019410B"/>
    <w:rsid w:val="00194235"/>
    <w:rsid w:val="001943FB"/>
    <w:rsid w:val="001945C5"/>
    <w:rsid w:val="00194671"/>
    <w:rsid w:val="001946CB"/>
    <w:rsid w:val="00194BF8"/>
    <w:rsid w:val="00194F81"/>
    <w:rsid w:val="001952B4"/>
    <w:rsid w:val="0019566F"/>
    <w:rsid w:val="001958E2"/>
    <w:rsid w:val="001962FB"/>
    <w:rsid w:val="0019666F"/>
    <w:rsid w:val="00197800"/>
    <w:rsid w:val="001978DA"/>
    <w:rsid w:val="00197B12"/>
    <w:rsid w:val="00197B18"/>
    <w:rsid w:val="00197C9F"/>
    <w:rsid w:val="00197EE5"/>
    <w:rsid w:val="001A0020"/>
    <w:rsid w:val="001A0106"/>
    <w:rsid w:val="001A010B"/>
    <w:rsid w:val="001A01C4"/>
    <w:rsid w:val="001A0224"/>
    <w:rsid w:val="001A048E"/>
    <w:rsid w:val="001A1128"/>
    <w:rsid w:val="001A167C"/>
    <w:rsid w:val="001A1B4E"/>
    <w:rsid w:val="001A1E09"/>
    <w:rsid w:val="001A1FA7"/>
    <w:rsid w:val="001A22C5"/>
    <w:rsid w:val="001A2B00"/>
    <w:rsid w:val="001A2BF9"/>
    <w:rsid w:val="001A2C90"/>
    <w:rsid w:val="001A2CCE"/>
    <w:rsid w:val="001A2E9C"/>
    <w:rsid w:val="001A30E6"/>
    <w:rsid w:val="001A310E"/>
    <w:rsid w:val="001A32AA"/>
    <w:rsid w:val="001A381F"/>
    <w:rsid w:val="001A39CB"/>
    <w:rsid w:val="001A3AA6"/>
    <w:rsid w:val="001A3BBF"/>
    <w:rsid w:val="001A3D2C"/>
    <w:rsid w:val="001A452F"/>
    <w:rsid w:val="001A4D84"/>
    <w:rsid w:val="001A516F"/>
    <w:rsid w:val="001A53DE"/>
    <w:rsid w:val="001A5594"/>
    <w:rsid w:val="001A57CA"/>
    <w:rsid w:val="001A57E8"/>
    <w:rsid w:val="001A5B60"/>
    <w:rsid w:val="001A5D55"/>
    <w:rsid w:val="001A5F61"/>
    <w:rsid w:val="001A6136"/>
    <w:rsid w:val="001A694B"/>
    <w:rsid w:val="001A6C4F"/>
    <w:rsid w:val="001A73FC"/>
    <w:rsid w:val="001A76B7"/>
    <w:rsid w:val="001B042A"/>
    <w:rsid w:val="001B0863"/>
    <w:rsid w:val="001B0AED"/>
    <w:rsid w:val="001B0B8A"/>
    <w:rsid w:val="001B0C54"/>
    <w:rsid w:val="001B0CA4"/>
    <w:rsid w:val="001B0FAB"/>
    <w:rsid w:val="001B1546"/>
    <w:rsid w:val="001B159B"/>
    <w:rsid w:val="001B1620"/>
    <w:rsid w:val="001B17A5"/>
    <w:rsid w:val="001B18A7"/>
    <w:rsid w:val="001B1AEA"/>
    <w:rsid w:val="001B1B3A"/>
    <w:rsid w:val="001B1B8A"/>
    <w:rsid w:val="001B1EC7"/>
    <w:rsid w:val="001B1F72"/>
    <w:rsid w:val="001B2249"/>
    <w:rsid w:val="001B22A2"/>
    <w:rsid w:val="001B233D"/>
    <w:rsid w:val="001B27CF"/>
    <w:rsid w:val="001B299E"/>
    <w:rsid w:val="001B2C3D"/>
    <w:rsid w:val="001B2D19"/>
    <w:rsid w:val="001B2DB5"/>
    <w:rsid w:val="001B2E12"/>
    <w:rsid w:val="001B2E20"/>
    <w:rsid w:val="001B31CE"/>
    <w:rsid w:val="001B3634"/>
    <w:rsid w:val="001B36F8"/>
    <w:rsid w:val="001B395D"/>
    <w:rsid w:val="001B4196"/>
    <w:rsid w:val="001B425C"/>
    <w:rsid w:val="001B4940"/>
    <w:rsid w:val="001B4C03"/>
    <w:rsid w:val="001B4DEA"/>
    <w:rsid w:val="001B5314"/>
    <w:rsid w:val="001B5B82"/>
    <w:rsid w:val="001B5F27"/>
    <w:rsid w:val="001B6367"/>
    <w:rsid w:val="001B647D"/>
    <w:rsid w:val="001B672B"/>
    <w:rsid w:val="001B7051"/>
    <w:rsid w:val="001B71F9"/>
    <w:rsid w:val="001B77D1"/>
    <w:rsid w:val="001B7AF9"/>
    <w:rsid w:val="001B7B8D"/>
    <w:rsid w:val="001C0950"/>
    <w:rsid w:val="001C099B"/>
    <w:rsid w:val="001C0A79"/>
    <w:rsid w:val="001C0AC9"/>
    <w:rsid w:val="001C0BB7"/>
    <w:rsid w:val="001C0CF8"/>
    <w:rsid w:val="001C0D0A"/>
    <w:rsid w:val="001C0DD1"/>
    <w:rsid w:val="001C1259"/>
    <w:rsid w:val="001C12D5"/>
    <w:rsid w:val="001C15AB"/>
    <w:rsid w:val="001C1717"/>
    <w:rsid w:val="001C174A"/>
    <w:rsid w:val="001C1750"/>
    <w:rsid w:val="001C1B9F"/>
    <w:rsid w:val="001C20BA"/>
    <w:rsid w:val="001C2965"/>
    <w:rsid w:val="001C299F"/>
    <w:rsid w:val="001C29BD"/>
    <w:rsid w:val="001C2B97"/>
    <w:rsid w:val="001C348F"/>
    <w:rsid w:val="001C3B45"/>
    <w:rsid w:val="001C43AB"/>
    <w:rsid w:val="001C4411"/>
    <w:rsid w:val="001C4762"/>
    <w:rsid w:val="001C4A8C"/>
    <w:rsid w:val="001C4AE4"/>
    <w:rsid w:val="001C4D47"/>
    <w:rsid w:val="001C51D2"/>
    <w:rsid w:val="001C61E5"/>
    <w:rsid w:val="001C65A5"/>
    <w:rsid w:val="001C68C4"/>
    <w:rsid w:val="001C6D6B"/>
    <w:rsid w:val="001C6E8E"/>
    <w:rsid w:val="001C6F21"/>
    <w:rsid w:val="001C72CC"/>
    <w:rsid w:val="001C7CAE"/>
    <w:rsid w:val="001D00C2"/>
    <w:rsid w:val="001D0240"/>
    <w:rsid w:val="001D05AA"/>
    <w:rsid w:val="001D05E9"/>
    <w:rsid w:val="001D072E"/>
    <w:rsid w:val="001D0B60"/>
    <w:rsid w:val="001D0CC7"/>
    <w:rsid w:val="001D0D87"/>
    <w:rsid w:val="001D104E"/>
    <w:rsid w:val="001D119A"/>
    <w:rsid w:val="001D1785"/>
    <w:rsid w:val="001D1850"/>
    <w:rsid w:val="001D199F"/>
    <w:rsid w:val="001D19CF"/>
    <w:rsid w:val="001D1D41"/>
    <w:rsid w:val="001D2092"/>
    <w:rsid w:val="001D21BA"/>
    <w:rsid w:val="001D228E"/>
    <w:rsid w:val="001D22D1"/>
    <w:rsid w:val="001D2E38"/>
    <w:rsid w:val="001D30C1"/>
    <w:rsid w:val="001D35C1"/>
    <w:rsid w:val="001D3B7F"/>
    <w:rsid w:val="001D3DB8"/>
    <w:rsid w:val="001D3DF1"/>
    <w:rsid w:val="001D3EF9"/>
    <w:rsid w:val="001D3F6A"/>
    <w:rsid w:val="001D3FD0"/>
    <w:rsid w:val="001D4173"/>
    <w:rsid w:val="001D4566"/>
    <w:rsid w:val="001D4635"/>
    <w:rsid w:val="001D46CD"/>
    <w:rsid w:val="001D473C"/>
    <w:rsid w:val="001D481B"/>
    <w:rsid w:val="001D48B3"/>
    <w:rsid w:val="001D4D34"/>
    <w:rsid w:val="001D4F6E"/>
    <w:rsid w:val="001D50A7"/>
    <w:rsid w:val="001D50F0"/>
    <w:rsid w:val="001D513E"/>
    <w:rsid w:val="001D5157"/>
    <w:rsid w:val="001D52EB"/>
    <w:rsid w:val="001D538F"/>
    <w:rsid w:val="001D53D7"/>
    <w:rsid w:val="001D5B9A"/>
    <w:rsid w:val="001D5E47"/>
    <w:rsid w:val="001D6448"/>
    <w:rsid w:val="001D664A"/>
    <w:rsid w:val="001D6960"/>
    <w:rsid w:val="001D696D"/>
    <w:rsid w:val="001D69C0"/>
    <w:rsid w:val="001D6EBB"/>
    <w:rsid w:val="001D73E8"/>
    <w:rsid w:val="001D74F5"/>
    <w:rsid w:val="001D7D68"/>
    <w:rsid w:val="001E008E"/>
    <w:rsid w:val="001E071B"/>
    <w:rsid w:val="001E08D6"/>
    <w:rsid w:val="001E0B5B"/>
    <w:rsid w:val="001E0C49"/>
    <w:rsid w:val="001E0D9F"/>
    <w:rsid w:val="001E1134"/>
    <w:rsid w:val="001E11B1"/>
    <w:rsid w:val="001E1824"/>
    <w:rsid w:val="001E1A18"/>
    <w:rsid w:val="001E2048"/>
    <w:rsid w:val="001E269D"/>
    <w:rsid w:val="001E2B68"/>
    <w:rsid w:val="001E312B"/>
    <w:rsid w:val="001E35AC"/>
    <w:rsid w:val="001E35BD"/>
    <w:rsid w:val="001E3751"/>
    <w:rsid w:val="001E3BA7"/>
    <w:rsid w:val="001E3BF2"/>
    <w:rsid w:val="001E3DE4"/>
    <w:rsid w:val="001E4F49"/>
    <w:rsid w:val="001E58D3"/>
    <w:rsid w:val="001E5D1C"/>
    <w:rsid w:val="001E5DE6"/>
    <w:rsid w:val="001E5FA2"/>
    <w:rsid w:val="001E622D"/>
    <w:rsid w:val="001E65E0"/>
    <w:rsid w:val="001E6949"/>
    <w:rsid w:val="001E6E81"/>
    <w:rsid w:val="001E6F6D"/>
    <w:rsid w:val="001E796D"/>
    <w:rsid w:val="001E7981"/>
    <w:rsid w:val="001E7AAE"/>
    <w:rsid w:val="001E7CCF"/>
    <w:rsid w:val="001E7D01"/>
    <w:rsid w:val="001E7E56"/>
    <w:rsid w:val="001E7EFE"/>
    <w:rsid w:val="001F0043"/>
    <w:rsid w:val="001F0CA7"/>
    <w:rsid w:val="001F0F79"/>
    <w:rsid w:val="001F11AC"/>
    <w:rsid w:val="001F12C5"/>
    <w:rsid w:val="001F14A9"/>
    <w:rsid w:val="001F1503"/>
    <w:rsid w:val="001F1737"/>
    <w:rsid w:val="001F1A96"/>
    <w:rsid w:val="001F1B8D"/>
    <w:rsid w:val="001F1CB4"/>
    <w:rsid w:val="001F1E1C"/>
    <w:rsid w:val="001F2324"/>
    <w:rsid w:val="001F2F5F"/>
    <w:rsid w:val="001F31BE"/>
    <w:rsid w:val="001F3D87"/>
    <w:rsid w:val="001F4176"/>
    <w:rsid w:val="001F41EC"/>
    <w:rsid w:val="001F494F"/>
    <w:rsid w:val="001F4AA0"/>
    <w:rsid w:val="001F507C"/>
    <w:rsid w:val="001F5386"/>
    <w:rsid w:val="001F57B7"/>
    <w:rsid w:val="001F5AE9"/>
    <w:rsid w:val="001F5BB5"/>
    <w:rsid w:val="001F5C60"/>
    <w:rsid w:val="001F5D84"/>
    <w:rsid w:val="001F5E76"/>
    <w:rsid w:val="001F5F27"/>
    <w:rsid w:val="001F70DE"/>
    <w:rsid w:val="001F70E2"/>
    <w:rsid w:val="001F742F"/>
    <w:rsid w:val="001F784F"/>
    <w:rsid w:val="001F791B"/>
    <w:rsid w:val="001F7EC8"/>
    <w:rsid w:val="001F7F14"/>
    <w:rsid w:val="0020004E"/>
    <w:rsid w:val="0020089F"/>
    <w:rsid w:val="00200A9C"/>
    <w:rsid w:val="002014C6"/>
    <w:rsid w:val="00201593"/>
    <w:rsid w:val="00201883"/>
    <w:rsid w:val="00201D5D"/>
    <w:rsid w:val="00201DE6"/>
    <w:rsid w:val="00201EBC"/>
    <w:rsid w:val="00202377"/>
    <w:rsid w:val="002028BC"/>
    <w:rsid w:val="00202B5E"/>
    <w:rsid w:val="00202D83"/>
    <w:rsid w:val="002033F6"/>
    <w:rsid w:val="0020365F"/>
    <w:rsid w:val="002036C1"/>
    <w:rsid w:val="00203706"/>
    <w:rsid w:val="002038B6"/>
    <w:rsid w:val="00203D4A"/>
    <w:rsid w:val="00203F61"/>
    <w:rsid w:val="00204855"/>
    <w:rsid w:val="002048E4"/>
    <w:rsid w:val="00204D36"/>
    <w:rsid w:val="00204DE3"/>
    <w:rsid w:val="00204F3B"/>
    <w:rsid w:val="0020504B"/>
    <w:rsid w:val="00205323"/>
    <w:rsid w:val="00205370"/>
    <w:rsid w:val="00205557"/>
    <w:rsid w:val="0020566E"/>
    <w:rsid w:val="00205A01"/>
    <w:rsid w:val="00205ABE"/>
    <w:rsid w:val="00205B08"/>
    <w:rsid w:val="00205ED3"/>
    <w:rsid w:val="00206880"/>
    <w:rsid w:val="00206BD5"/>
    <w:rsid w:val="00206FDD"/>
    <w:rsid w:val="00207020"/>
    <w:rsid w:val="00207253"/>
    <w:rsid w:val="00207290"/>
    <w:rsid w:val="00207488"/>
    <w:rsid w:val="0020753F"/>
    <w:rsid w:val="0020755B"/>
    <w:rsid w:val="002075F1"/>
    <w:rsid w:val="00207A24"/>
    <w:rsid w:val="00207DD8"/>
    <w:rsid w:val="0021012D"/>
    <w:rsid w:val="0021022B"/>
    <w:rsid w:val="0021043B"/>
    <w:rsid w:val="00210914"/>
    <w:rsid w:val="00210BBD"/>
    <w:rsid w:val="00210E64"/>
    <w:rsid w:val="00210F2B"/>
    <w:rsid w:val="0021101B"/>
    <w:rsid w:val="00211207"/>
    <w:rsid w:val="002114F3"/>
    <w:rsid w:val="0021195B"/>
    <w:rsid w:val="00211AE6"/>
    <w:rsid w:val="00211BEA"/>
    <w:rsid w:val="002121CA"/>
    <w:rsid w:val="00212212"/>
    <w:rsid w:val="00212947"/>
    <w:rsid w:val="00212B5A"/>
    <w:rsid w:val="00212CB8"/>
    <w:rsid w:val="00212F84"/>
    <w:rsid w:val="00213637"/>
    <w:rsid w:val="00213812"/>
    <w:rsid w:val="0021393A"/>
    <w:rsid w:val="00213A17"/>
    <w:rsid w:val="00213DA4"/>
    <w:rsid w:val="00214213"/>
    <w:rsid w:val="002142C2"/>
    <w:rsid w:val="002145CF"/>
    <w:rsid w:val="00214707"/>
    <w:rsid w:val="002151BB"/>
    <w:rsid w:val="002152D5"/>
    <w:rsid w:val="002157D7"/>
    <w:rsid w:val="00216055"/>
    <w:rsid w:val="002160EA"/>
    <w:rsid w:val="002162F8"/>
    <w:rsid w:val="00216F87"/>
    <w:rsid w:val="00217474"/>
    <w:rsid w:val="00217A4F"/>
    <w:rsid w:val="00217C09"/>
    <w:rsid w:val="00217CD9"/>
    <w:rsid w:val="00217CFA"/>
    <w:rsid w:val="00217D31"/>
    <w:rsid w:val="00217D8C"/>
    <w:rsid w:val="0022013A"/>
    <w:rsid w:val="0022013B"/>
    <w:rsid w:val="002202BB"/>
    <w:rsid w:val="00220443"/>
    <w:rsid w:val="002209FE"/>
    <w:rsid w:val="00220AAF"/>
    <w:rsid w:val="00220D4E"/>
    <w:rsid w:val="00220D6A"/>
    <w:rsid w:val="00220E15"/>
    <w:rsid w:val="00220FB5"/>
    <w:rsid w:val="0022227E"/>
    <w:rsid w:val="00222580"/>
    <w:rsid w:val="0022305E"/>
    <w:rsid w:val="00223352"/>
    <w:rsid w:val="00223432"/>
    <w:rsid w:val="002234E6"/>
    <w:rsid w:val="002238EB"/>
    <w:rsid w:val="00223923"/>
    <w:rsid w:val="00223A8B"/>
    <w:rsid w:val="0022474B"/>
    <w:rsid w:val="002247AF"/>
    <w:rsid w:val="00224A07"/>
    <w:rsid w:val="00224C66"/>
    <w:rsid w:val="002252DF"/>
    <w:rsid w:val="0022549A"/>
    <w:rsid w:val="00225847"/>
    <w:rsid w:val="00225B6B"/>
    <w:rsid w:val="00225D05"/>
    <w:rsid w:val="00225F58"/>
    <w:rsid w:val="0022619C"/>
    <w:rsid w:val="002261C8"/>
    <w:rsid w:val="002262D6"/>
    <w:rsid w:val="002262EA"/>
    <w:rsid w:val="00226677"/>
    <w:rsid w:val="00226DFF"/>
    <w:rsid w:val="00226F40"/>
    <w:rsid w:val="002273F2"/>
    <w:rsid w:val="00227669"/>
    <w:rsid w:val="00227EA1"/>
    <w:rsid w:val="00230057"/>
    <w:rsid w:val="00230537"/>
    <w:rsid w:val="00230689"/>
    <w:rsid w:val="00230DBB"/>
    <w:rsid w:val="00230F04"/>
    <w:rsid w:val="00230F8A"/>
    <w:rsid w:val="00231128"/>
    <w:rsid w:val="00231255"/>
    <w:rsid w:val="002312E5"/>
    <w:rsid w:val="0023133F"/>
    <w:rsid w:val="0023154F"/>
    <w:rsid w:val="00231830"/>
    <w:rsid w:val="00231E77"/>
    <w:rsid w:val="0023210E"/>
    <w:rsid w:val="00232120"/>
    <w:rsid w:val="00232A53"/>
    <w:rsid w:val="00232E9A"/>
    <w:rsid w:val="00232FA1"/>
    <w:rsid w:val="002330B6"/>
    <w:rsid w:val="002331A3"/>
    <w:rsid w:val="002335D2"/>
    <w:rsid w:val="0023384B"/>
    <w:rsid w:val="00233DFF"/>
    <w:rsid w:val="00234329"/>
    <w:rsid w:val="002344B7"/>
    <w:rsid w:val="00234B9A"/>
    <w:rsid w:val="00234E07"/>
    <w:rsid w:val="00234F0A"/>
    <w:rsid w:val="0023506C"/>
    <w:rsid w:val="002350BF"/>
    <w:rsid w:val="00235322"/>
    <w:rsid w:val="002353C1"/>
    <w:rsid w:val="0023557D"/>
    <w:rsid w:val="0023594A"/>
    <w:rsid w:val="00235B6C"/>
    <w:rsid w:val="00235DFE"/>
    <w:rsid w:val="00235FDB"/>
    <w:rsid w:val="0023605C"/>
    <w:rsid w:val="00236076"/>
    <w:rsid w:val="00236846"/>
    <w:rsid w:val="00236DCD"/>
    <w:rsid w:val="00236E5A"/>
    <w:rsid w:val="00236EEE"/>
    <w:rsid w:val="00237640"/>
    <w:rsid w:val="002376C6"/>
    <w:rsid w:val="00237CF8"/>
    <w:rsid w:val="00237F39"/>
    <w:rsid w:val="00237F58"/>
    <w:rsid w:val="002400F2"/>
    <w:rsid w:val="002407DF"/>
    <w:rsid w:val="00240ABD"/>
    <w:rsid w:val="00240E6B"/>
    <w:rsid w:val="00241466"/>
    <w:rsid w:val="002417F2"/>
    <w:rsid w:val="002418AF"/>
    <w:rsid w:val="00241A5F"/>
    <w:rsid w:val="00241CCB"/>
    <w:rsid w:val="0024205E"/>
    <w:rsid w:val="002423AC"/>
    <w:rsid w:val="002424FF"/>
    <w:rsid w:val="0024261D"/>
    <w:rsid w:val="00242939"/>
    <w:rsid w:val="00242ACD"/>
    <w:rsid w:val="00242B6A"/>
    <w:rsid w:val="00242DC1"/>
    <w:rsid w:val="0024356B"/>
    <w:rsid w:val="0024365B"/>
    <w:rsid w:val="00243820"/>
    <w:rsid w:val="002438B0"/>
    <w:rsid w:val="00243B1E"/>
    <w:rsid w:val="002441BB"/>
    <w:rsid w:val="002443C7"/>
    <w:rsid w:val="00244446"/>
    <w:rsid w:val="002447B8"/>
    <w:rsid w:val="00244EF1"/>
    <w:rsid w:val="00244F05"/>
    <w:rsid w:val="00244F6A"/>
    <w:rsid w:val="00244FFA"/>
    <w:rsid w:val="0024520C"/>
    <w:rsid w:val="00245257"/>
    <w:rsid w:val="00245329"/>
    <w:rsid w:val="00245673"/>
    <w:rsid w:val="0024571F"/>
    <w:rsid w:val="002457F6"/>
    <w:rsid w:val="00245B00"/>
    <w:rsid w:val="00245D5E"/>
    <w:rsid w:val="00245D5F"/>
    <w:rsid w:val="00245D97"/>
    <w:rsid w:val="00245F3F"/>
    <w:rsid w:val="00246124"/>
    <w:rsid w:val="00246BD0"/>
    <w:rsid w:val="00246C82"/>
    <w:rsid w:val="00246CA9"/>
    <w:rsid w:val="00247036"/>
    <w:rsid w:val="00247081"/>
    <w:rsid w:val="002472DF"/>
    <w:rsid w:val="0024781A"/>
    <w:rsid w:val="00247F3F"/>
    <w:rsid w:val="002500D0"/>
    <w:rsid w:val="00250197"/>
    <w:rsid w:val="0025075F"/>
    <w:rsid w:val="002507C4"/>
    <w:rsid w:val="00250C5E"/>
    <w:rsid w:val="00251327"/>
    <w:rsid w:val="00251698"/>
    <w:rsid w:val="00251CF2"/>
    <w:rsid w:val="00251F46"/>
    <w:rsid w:val="00252106"/>
    <w:rsid w:val="00252385"/>
    <w:rsid w:val="002524B3"/>
    <w:rsid w:val="00252503"/>
    <w:rsid w:val="00252A3D"/>
    <w:rsid w:val="0025313B"/>
    <w:rsid w:val="002531EC"/>
    <w:rsid w:val="0025323E"/>
    <w:rsid w:val="002533A8"/>
    <w:rsid w:val="00253522"/>
    <w:rsid w:val="00253577"/>
    <w:rsid w:val="00253668"/>
    <w:rsid w:val="00253C32"/>
    <w:rsid w:val="00254047"/>
    <w:rsid w:val="002541D9"/>
    <w:rsid w:val="00254335"/>
    <w:rsid w:val="00254748"/>
    <w:rsid w:val="00254B59"/>
    <w:rsid w:val="00254BE3"/>
    <w:rsid w:val="00254BE4"/>
    <w:rsid w:val="00254CEF"/>
    <w:rsid w:val="00254F67"/>
    <w:rsid w:val="002550CE"/>
    <w:rsid w:val="00255349"/>
    <w:rsid w:val="00255909"/>
    <w:rsid w:val="002559FD"/>
    <w:rsid w:val="00255D1C"/>
    <w:rsid w:val="00255F0A"/>
    <w:rsid w:val="0025602C"/>
    <w:rsid w:val="00256BFC"/>
    <w:rsid w:val="002571CA"/>
    <w:rsid w:val="002576FB"/>
    <w:rsid w:val="0025783F"/>
    <w:rsid w:val="00257F50"/>
    <w:rsid w:val="002601C3"/>
    <w:rsid w:val="0026079B"/>
    <w:rsid w:val="00260902"/>
    <w:rsid w:val="00260967"/>
    <w:rsid w:val="00260972"/>
    <w:rsid w:val="002618AB"/>
    <w:rsid w:val="00262029"/>
    <w:rsid w:val="00262295"/>
    <w:rsid w:val="002624B1"/>
    <w:rsid w:val="0026256E"/>
    <w:rsid w:val="0026263D"/>
    <w:rsid w:val="0026264B"/>
    <w:rsid w:val="00262803"/>
    <w:rsid w:val="00262FFA"/>
    <w:rsid w:val="0026353A"/>
    <w:rsid w:val="00263566"/>
    <w:rsid w:val="0026381F"/>
    <w:rsid w:val="00263F20"/>
    <w:rsid w:val="0026437A"/>
    <w:rsid w:val="00264573"/>
    <w:rsid w:val="00264BDF"/>
    <w:rsid w:val="00264ED9"/>
    <w:rsid w:val="002650A7"/>
    <w:rsid w:val="002655BC"/>
    <w:rsid w:val="002658D2"/>
    <w:rsid w:val="00266028"/>
    <w:rsid w:val="0026616B"/>
    <w:rsid w:val="00267290"/>
    <w:rsid w:val="0026737C"/>
    <w:rsid w:val="00267467"/>
    <w:rsid w:val="00267FAD"/>
    <w:rsid w:val="002702D8"/>
    <w:rsid w:val="0027031C"/>
    <w:rsid w:val="0027085C"/>
    <w:rsid w:val="00270AAD"/>
    <w:rsid w:val="00270C43"/>
    <w:rsid w:val="00271030"/>
    <w:rsid w:val="0027104E"/>
    <w:rsid w:val="002710C0"/>
    <w:rsid w:val="00271AE5"/>
    <w:rsid w:val="0027200A"/>
    <w:rsid w:val="002728A7"/>
    <w:rsid w:val="002729E3"/>
    <w:rsid w:val="00272E74"/>
    <w:rsid w:val="00272F2D"/>
    <w:rsid w:val="00273382"/>
    <w:rsid w:val="002733AF"/>
    <w:rsid w:val="002735A3"/>
    <w:rsid w:val="002735D3"/>
    <w:rsid w:val="00273872"/>
    <w:rsid w:val="00273CE5"/>
    <w:rsid w:val="00273D56"/>
    <w:rsid w:val="00273DE5"/>
    <w:rsid w:val="00273F27"/>
    <w:rsid w:val="002742EE"/>
    <w:rsid w:val="00274B64"/>
    <w:rsid w:val="00274D86"/>
    <w:rsid w:val="00274D8B"/>
    <w:rsid w:val="00274F6A"/>
    <w:rsid w:val="00275989"/>
    <w:rsid w:val="00275B67"/>
    <w:rsid w:val="00275E9C"/>
    <w:rsid w:val="00275F3D"/>
    <w:rsid w:val="00276139"/>
    <w:rsid w:val="0027646C"/>
    <w:rsid w:val="00276556"/>
    <w:rsid w:val="002765FB"/>
    <w:rsid w:val="00276712"/>
    <w:rsid w:val="00276C7B"/>
    <w:rsid w:val="00276E88"/>
    <w:rsid w:val="00276FAB"/>
    <w:rsid w:val="00277400"/>
    <w:rsid w:val="00277A6C"/>
    <w:rsid w:val="00277DA5"/>
    <w:rsid w:val="00277DB8"/>
    <w:rsid w:val="00277DE8"/>
    <w:rsid w:val="002804CE"/>
    <w:rsid w:val="002804DC"/>
    <w:rsid w:val="00280A84"/>
    <w:rsid w:val="00280AE7"/>
    <w:rsid w:val="00280BC3"/>
    <w:rsid w:val="00280DDC"/>
    <w:rsid w:val="00280F6E"/>
    <w:rsid w:val="0028155C"/>
    <w:rsid w:val="00281774"/>
    <w:rsid w:val="00281C3B"/>
    <w:rsid w:val="00282234"/>
    <w:rsid w:val="00282324"/>
    <w:rsid w:val="002825F3"/>
    <w:rsid w:val="002827C5"/>
    <w:rsid w:val="00282BFB"/>
    <w:rsid w:val="00282DEC"/>
    <w:rsid w:val="00282F25"/>
    <w:rsid w:val="0028345E"/>
    <w:rsid w:val="0028379B"/>
    <w:rsid w:val="002838CF"/>
    <w:rsid w:val="00283BBB"/>
    <w:rsid w:val="0028451B"/>
    <w:rsid w:val="002845BE"/>
    <w:rsid w:val="00284737"/>
    <w:rsid w:val="00284B3E"/>
    <w:rsid w:val="00284E82"/>
    <w:rsid w:val="002854DD"/>
    <w:rsid w:val="0028551E"/>
    <w:rsid w:val="0028552C"/>
    <w:rsid w:val="00285561"/>
    <w:rsid w:val="00285E74"/>
    <w:rsid w:val="00286302"/>
    <w:rsid w:val="002864FC"/>
    <w:rsid w:val="002865D7"/>
    <w:rsid w:val="0028697C"/>
    <w:rsid w:val="002873FF"/>
    <w:rsid w:val="00287671"/>
    <w:rsid w:val="00287AD9"/>
    <w:rsid w:val="00287B8D"/>
    <w:rsid w:val="00287F3F"/>
    <w:rsid w:val="0029112D"/>
    <w:rsid w:val="002912BD"/>
    <w:rsid w:val="00291312"/>
    <w:rsid w:val="00291786"/>
    <w:rsid w:val="00291A65"/>
    <w:rsid w:val="00291DE9"/>
    <w:rsid w:val="00291FB6"/>
    <w:rsid w:val="002923A3"/>
    <w:rsid w:val="00292507"/>
    <w:rsid w:val="00292A1A"/>
    <w:rsid w:val="00292BB1"/>
    <w:rsid w:val="00292F3C"/>
    <w:rsid w:val="0029388D"/>
    <w:rsid w:val="002939CD"/>
    <w:rsid w:val="00293BB0"/>
    <w:rsid w:val="00293C1C"/>
    <w:rsid w:val="00293DBE"/>
    <w:rsid w:val="002942C1"/>
    <w:rsid w:val="002947E5"/>
    <w:rsid w:val="00294806"/>
    <w:rsid w:val="00294C12"/>
    <w:rsid w:val="00294D80"/>
    <w:rsid w:val="00294ED3"/>
    <w:rsid w:val="002953B7"/>
    <w:rsid w:val="00295456"/>
    <w:rsid w:val="002959D7"/>
    <w:rsid w:val="00295DF6"/>
    <w:rsid w:val="00295F17"/>
    <w:rsid w:val="00296172"/>
    <w:rsid w:val="0029682E"/>
    <w:rsid w:val="00296955"/>
    <w:rsid w:val="002969F6"/>
    <w:rsid w:val="00296AD9"/>
    <w:rsid w:val="00296B53"/>
    <w:rsid w:val="00296D7C"/>
    <w:rsid w:val="00297610"/>
    <w:rsid w:val="00297630"/>
    <w:rsid w:val="002977AB"/>
    <w:rsid w:val="00297C80"/>
    <w:rsid w:val="00297D6B"/>
    <w:rsid w:val="002A0742"/>
    <w:rsid w:val="002A0AF9"/>
    <w:rsid w:val="002A1164"/>
    <w:rsid w:val="002A12BE"/>
    <w:rsid w:val="002A141C"/>
    <w:rsid w:val="002A1730"/>
    <w:rsid w:val="002A1C8B"/>
    <w:rsid w:val="002A20DB"/>
    <w:rsid w:val="002A25F4"/>
    <w:rsid w:val="002A2971"/>
    <w:rsid w:val="002A2B93"/>
    <w:rsid w:val="002A30DB"/>
    <w:rsid w:val="002A36CD"/>
    <w:rsid w:val="002A3979"/>
    <w:rsid w:val="002A3A64"/>
    <w:rsid w:val="002A3A96"/>
    <w:rsid w:val="002A3CB2"/>
    <w:rsid w:val="002A3F7C"/>
    <w:rsid w:val="002A4182"/>
    <w:rsid w:val="002A4476"/>
    <w:rsid w:val="002A482B"/>
    <w:rsid w:val="002A4961"/>
    <w:rsid w:val="002A4CF3"/>
    <w:rsid w:val="002A4EDF"/>
    <w:rsid w:val="002A51AF"/>
    <w:rsid w:val="002A5F3E"/>
    <w:rsid w:val="002A6E62"/>
    <w:rsid w:val="002A7435"/>
    <w:rsid w:val="002B0390"/>
    <w:rsid w:val="002B07F9"/>
    <w:rsid w:val="002B0884"/>
    <w:rsid w:val="002B0A60"/>
    <w:rsid w:val="002B0E84"/>
    <w:rsid w:val="002B0F57"/>
    <w:rsid w:val="002B0F6D"/>
    <w:rsid w:val="002B13C8"/>
    <w:rsid w:val="002B16E5"/>
    <w:rsid w:val="002B1881"/>
    <w:rsid w:val="002B1A3D"/>
    <w:rsid w:val="002B1A80"/>
    <w:rsid w:val="002B1AA4"/>
    <w:rsid w:val="002B1F45"/>
    <w:rsid w:val="002B2028"/>
    <w:rsid w:val="002B2239"/>
    <w:rsid w:val="002B2594"/>
    <w:rsid w:val="002B2853"/>
    <w:rsid w:val="002B29E2"/>
    <w:rsid w:val="002B2B5A"/>
    <w:rsid w:val="002B2E5B"/>
    <w:rsid w:val="002B2E77"/>
    <w:rsid w:val="002B302D"/>
    <w:rsid w:val="002B3176"/>
    <w:rsid w:val="002B329E"/>
    <w:rsid w:val="002B3302"/>
    <w:rsid w:val="002B3633"/>
    <w:rsid w:val="002B3650"/>
    <w:rsid w:val="002B384B"/>
    <w:rsid w:val="002B3B23"/>
    <w:rsid w:val="002B3E7F"/>
    <w:rsid w:val="002B3EB7"/>
    <w:rsid w:val="002B42EB"/>
    <w:rsid w:val="002B4DB8"/>
    <w:rsid w:val="002B51AC"/>
    <w:rsid w:val="002B5430"/>
    <w:rsid w:val="002B57F0"/>
    <w:rsid w:val="002B5D99"/>
    <w:rsid w:val="002B5FDC"/>
    <w:rsid w:val="002B6139"/>
    <w:rsid w:val="002B6292"/>
    <w:rsid w:val="002B62B8"/>
    <w:rsid w:val="002B66BF"/>
    <w:rsid w:val="002B69B5"/>
    <w:rsid w:val="002B6B4D"/>
    <w:rsid w:val="002B6FB5"/>
    <w:rsid w:val="002B765A"/>
    <w:rsid w:val="002B79DB"/>
    <w:rsid w:val="002B7AF3"/>
    <w:rsid w:val="002C05D5"/>
    <w:rsid w:val="002C060E"/>
    <w:rsid w:val="002C062B"/>
    <w:rsid w:val="002C07E8"/>
    <w:rsid w:val="002C07F8"/>
    <w:rsid w:val="002C0837"/>
    <w:rsid w:val="002C0904"/>
    <w:rsid w:val="002C0DCC"/>
    <w:rsid w:val="002C0F5D"/>
    <w:rsid w:val="002C11A8"/>
    <w:rsid w:val="002C1579"/>
    <w:rsid w:val="002C190D"/>
    <w:rsid w:val="002C1A75"/>
    <w:rsid w:val="002C1AA9"/>
    <w:rsid w:val="002C1E4C"/>
    <w:rsid w:val="002C2088"/>
    <w:rsid w:val="002C2127"/>
    <w:rsid w:val="002C21A5"/>
    <w:rsid w:val="002C25E6"/>
    <w:rsid w:val="002C2741"/>
    <w:rsid w:val="002C2757"/>
    <w:rsid w:val="002C2E25"/>
    <w:rsid w:val="002C2E81"/>
    <w:rsid w:val="002C2F97"/>
    <w:rsid w:val="002C3413"/>
    <w:rsid w:val="002C343D"/>
    <w:rsid w:val="002C3543"/>
    <w:rsid w:val="002C36FB"/>
    <w:rsid w:val="002C3D2F"/>
    <w:rsid w:val="002C3F6F"/>
    <w:rsid w:val="002C40A6"/>
    <w:rsid w:val="002C467F"/>
    <w:rsid w:val="002C481C"/>
    <w:rsid w:val="002C488C"/>
    <w:rsid w:val="002C4B1F"/>
    <w:rsid w:val="002C4C73"/>
    <w:rsid w:val="002C4DBD"/>
    <w:rsid w:val="002C50A7"/>
    <w:rsid w:val="002C5AE8"/>
    <w:rsid w:val="002C5B38"/>
    <w:rsid w:val="002C5F9F"/>
    <w:rsid w:val="002C693B"/>
    <w:rsid w:val="002C6AFD"/>
    <w:rsid w:val="002C6B3A"/>
    <w:rsid w:val="002C7474"/>
    <w:rsid w:val="002C76F0"/>
    <w:rsid w:val="002C7B13"/>
    <w:rsid w:val="002D0248"/>
    <w:rsid w:val="002D0E91"/>
    <w:rsid w:val="002D0EEA"/>
    <w:rsid w:val="002D108C"/>
    <w:rsid w:val="002D1114"/>
    <w:rsid w:val="002D1334"/>
    <w:rsid w:val="002D1A32"/>
    <w:rsid w:val="002D1A53"/>
    <w:rsid w:val="002D202F"/>
    <w:rsid w:val="002D20C0"/>
    <w:rsid w:val="002D215F"/>
    <w:rsid w:val="002D2359"/>
    <w:rsid w:val="002D2749"/>
    <w:rsid w:val="002D2C6E"/>
    <w:rsid w:val="002D2D9B"/>
    <w:rsid w:val="002D2E14"/>
    <w:rsid w:val="002D3544"/>
    <w:rsid w:val="002D357A"/>
    <w:rsid w:val="002D35BD"/>
    <w:rsid w:val="002D396E"/>
    <w:rsid w:val="002D3DC6"/>
    <w:rsid w:val="002D43BB"/>
    <w:rsid w:val="002D43C9"/>
    <w:rsid w:val="002D467D"/>
    <w:rsid w:val="002D4B74"/>
    <w:rsid w:val="002D4E78"/>
    <w:rsid w:val="002D4FB5"/>
    <w:rsid w:val="002D54A1"/>
    <w:rsid w:val="002D5511"/>
    <w:rsid w:val="002D5A98"/>
    <w:rsid w:val="002D5C57"/>
    <w:rsid w:val="002D5E41"/>
    <w:rsid w:val="002D5FE7"/>
    <w:rsid w:val="002D6A5B"/>
    <w:rsid w:val="002D7182"/>
    <w:rsid w:val="002D7493"/>
    <w:rsid w:val="002D779E"/>
    <w:rsid w:val="002D77D5"/>
    <w:rsid w:val="002D79FA"/>
    <w:rsid w:val="002E07E0"/>
    <w:rsid w:val="002E0ABA"/>
    <w:rsid w:val="002E0D02"/>
    <w:rsid w:val="002E0D23"/>
    <w:rsid w:val="002E0E57"/>
    <w:rsid w:val="002E0EC4"/>
    <w:rsid w:val="002E1BA0"/>
    <w:rsid w:val="002E1E2D"/>
    <w:rsid w:val="002E1EB2"/>
    <w:rsid w:val="002E213A"/>
    <w:rsid w:val="002E263A"/>
    <w:rsid w:val="002E27C8"/>
    <w:rsid w:val="002E28F7"/>
    <w:rsid w:val="002E29B7"/>
    <w:rsid w:val="002E2C16"/>
    <w:rsid w:val="002E2DB4"/>
    <w:rsid w:val="002E316A"/>
    <w:rsid w:val="002E3345"/>
    <w:rsid w:val="002E3583"/>
    <w:rsid w:val="002E35C2"/>
    <w:rsid w:val="002E35D3"/>
    <w:rsid w:val="002E35E8"/>
    <w:rsid w:val="002E374C"/>
    <w:rsid w:val="002E402B"/>
    <w:rsid w:val="002E4269"/>
    <w:rsid w:val="002E44A6"/>
    <w:rsid w:val="002E44FE"/>
    <w:rsid w:val="002E463A"/>
    <w:rsid w:val="002E46F6"/>
    <w:rsid w:val="002E4708"/>
    <w:rsid w:val="002E48BD"/>
    <w:rsid w:val="002E4E9B"/>
    <w:rsid w:val="002E4FBB"/>
    <w:rsid w:val="002E51A2"/>
    <w:rsid w:val="002E521A"/>
    <w:rsid w:val="002E5584"/>
    <w:rsid w:val="002E5625"/>
    <w:rsid w:val="002E59C2"/>
    <w:rsid w:val="002E5A66"/>
    <w:rsid w:val="002E60E6"/>
    <w:rsid w:val="002E6271"/>
    <w:rsid w:val="002E62ED"/>
    <w:rsid w:val="002E6544"/>
    <w:rsid w:val="002E6AC3"/>
    <w:rsid w:val="002E6C8D"/>
    <w:rsid w:val="002E6DE5"/>
    <w:rsid w:val="002E78A2"/>
    <w:rsid w:val="002E7C38"/>
    <w:rsid w:val="002F025E"/>
    <w:rsid w:val="002F0281"/>
    <w:rsid w:val="002F10FD"/>
    <w:rsid w:val="002F1A2E"/>
    <w:rsid w:val="002F1B35"/>
    <w:rsid w:val="002F1BCE"/>
    <w:rsid w:val="002F224E"/>
    <w:rsid w:val="002F26FF"/>
    <w:rsid w:val="002F27FE"/>
    <w:rsid w:val="002F2916"/>
    <w:rsid w:val="002F2ABC"/>
    <w:rsid w:val="002F3012"/>
    <w:rsid w:val="002F329E"/>
    <w:rsid w:val="002F401A"/>
    <w:rsid w:val="002F4062"/>
    <w:rsid w:val="002F42EF"/>
    <w:rsid w:val="002F43B2"/>
    <w:rsid w:val="002F4DA5"/>
    <w:rsid w:val="002F514A"/>
    <w:rsid w:val="002F5287"/>
    <w:rsid w:val="002F5823"/>
    <w:rsid w:val="002F65F7"/>
    <w:rsid w:val="002F6ADC"/>
    <w:rsid w:val="002F6CAC"/>
    <w:rsid w:val="002F6EB6"/>
    <w:rsid w:val="002F706D"/>
    <w:rsid w:val="002F74B0"/>
    <w:rsid w:val="002F7561"/>
    <w:rsid w:val="002F791E"/>
    <w:rsid w:val="002F7B54"/>
    <w:rsid w:val="002F7B9A"/>
    <w:rsid w:val="002F7C26"/>
    <w:rsid w:val="002F7D7F"/>
    <w:rsid w:val="003003B4"/>
    <w:rsid w:val="00300701"/>
    <w:rsid w:val="00300A1A"/>
    <w:rsid w:val="00300CD1"/>
    <w:rsid w:val="003010EC"/>
    <w:rsid w:val="003015EE"/>
    <w:rsid w:val="003017C1"/>
    <w:rsid w:val="0030199B"/>
    <w:rsid w:val="00301EC5"/>
    <w:rsid w:val="003022D8"/>
    <w:rsid w:val="003024F1"/>
    <w:rsid w:val="003028B0"/>
    <w:rsid w:val="003028EC"/>
    <w:rsid w:val="00302B71"/>
    <w:rsid w:val="00302BE9"/>
    <w:rsid w:val="00302F17"/>
    <w:rsid w:val="0030312F"/>
    <w:rsid w:val="00303633"/>
    <w:rsid w:val="00304140"/>
    <w:rsid w:val="00304449"/>
    <w:rsid w:val="00304B96"/>
    <w:rsid w:val="00304E90"/>
    <w:rsid w:val="00305326"/>
    <w:rsid w:val="0030568A"/>
    <w:rsid w:val="0030573B"/>
    <w:rsid w:val="00305CB8"/>
    <w:rsid w:val="00305DDA"/>
    <w:rsid w:val="00305E63"/>
    <w:rsid w:val="003064BA"/>
    <w:rsid w:val="0030671F"/>
    <w:rsid w:val="00306ADE"/>
    <w:rsid w:val="00306AF5"/>
    <w:rsid w:val="00306CA9"/>
    <w:rsid w:val="00306CAB"/>
    <w:rsid w:val="00306F6D"/>
    <w:rsid w:val="00307249"/>
    <w:rsid w:val="003074B9"/>
    <w:rsid w:val="00307539"/>
    <w:rsid w:val="0030765C"/>
    <w:rsid w:val="00307960"/>
    <w:rsid w:val="003079AC"/>
    <w:rsid w:val="00307F99"/>
    <w:rsid w:val="00310B6E"/>
    <w:rsid w:val="00310C18"/>
    <w:rsid w:val="00310CB8"/>
    <w:rsid w:val="00310E9F"/>
    <w:rsid w:val="00311558"/>
    <w:rsid w:val="00311D8C"/>
    <w:rsid w:val="00311DC2"/>
    <w:rsid w:val="00311ECF"/>
    <w:rsid w:val="00312285"/>
    <w:rsid w:val="00312B6A"/>
    <w:rsid w:val="00313149"/>
    <w:rsid w:val="00313BFB"/>
    <w:rsid w:val="00313EC7"/>
    <w:rsid w:val="00313F4A"/>
    <w:rsid w:val="00313F84"/>
    <w:rsid w:val="003140EC"/>
    <w:rsid w:val="00314388"/>
    <w:rsid w:val="00314925"/>
    <w:rsid w:val="0031498D"/>
    <w:rsid w:val="00314B41"/>
    <w:rsid w:val="00315115"/>
    <w:rsid w:val="00315561"/>
    <w:rsid w:val="0031590B"/>
    <w:rsid w:val="00315A46"/>
    <w:rsid w:val="00315EC2"/>
    <w:rsid w:val="00315EFC"/>
    <w:rsid w:val="00316171"/>
    <w:rsid w:val="003162CD"/>
    <w:rsid w:val="00316C66"/>
    <w:rsid w:val="00316C77"/>
    <w:rsid w:val="00316ECD"/>
    <w:rsid w:val="003170C0"/>
    <w:rsid w:val="003175FA"/>
    <w:rsid w:val="00317950"/>
    <w:rsid w:val="00317993"/>
    <w:rsid w:val="003179D5"/>
    <w:rsid w:val="00317ACB"/>
    <w:rsid w:val="00317CC2"/>
    <w:rsid w:val="00317E86"/>
    <w:rsid w:val="0032079F"/>
    <w:rsid w:val="00320A33"/>
    <w:rsid w:val="00320EF9"/>
    <w:rsid w:val="00321162"/>
    <w:rsid w:val="00321252"/>
    <w:rsid w:val="003212E4"/>
    <w:rsid w:val="003214D1"/>
    <w:rsid w:val="003216E0"/>
    <w:rsid w:val="00321805"/>
    <w:rsid w:val="0032187F"/>
    <w:rsid w:val="003219BF"/>
    <w:rsid w:val="00321A89"/>
    <w:rsid w:val="00321D82"/>
    <w:rsid w:val="00321D98"/>
    <w:rsid w:val="00321EA3"/>
    <w:rsid w:val="00321FF8"/>
    <w:rsid w:val="0032226D"/>
    <w:rsid w:val="0032233E"/>
    <w:rsid w:val="00322367"/>
    <w:rsid w:val="003224BF"/>
    <w:rsid w:val="003225F3"/>
    <w:rsid w:val="00322B3E"/>
    <w:rsid w:val="00322E71"/>
    <w:rsid w:val="0032300B"/>
    <w:rsid w:val="0032319C"/>
    <w:rsid w:val="003234D4"/>
    <w:rsid w:val="00323BCB"/>
    <w:rsid w:val="00323D31"/>
    <w:rsid w:val="00323D61"/>
    <w:rsid w:val="00324273"/>
    <w:rsid w:val="00324D98"/>
    <w:rsid w:val="00325063"/>
    <w:rsid w:val="00325469"/>
    <w:rsid w:val="003254B1"/>
    <w:rsid w:val="003254E1"/>
    <w:rsid w:val="00325595"/>
    <w:rsid w:val="00325729"/>
    <w:rsid w:val="0032578E"/>
    <w:rsid w:val="00325A81"/>
    <w:rsid w:val="00325AAE"/>
    <w:rsid w:val="00325BE8"/>
    <w:rsid w:val="00325FD4"/>
    <w:rsid w:val="0032626F"/>
    <w:rsid w:val="003263A5"/>
    <w:rsid w:val="0032645C"/>
    <w:rsid w:val="003264C2"/>
    <w:rsid w:val="003267A3"/>
    <w:rsid w:val="003268C2"/>
    <w:rsid w:val="00326902"/>
    <w:rsid w:val="00326C1E"/>
    <w:rsid w:val="00326DF5"/>
    <w:rsid w:val="0032714F"/>
    <w:rsid w:val="003273E3"/>
    <w:rsid w:val="00327545"/>
    <w:rsid w:val="0032779B"/>
    <w:rsid w:val="00327A28"/>
    <w:rsid w:val="003308C6"/>
    <w:rsid w:val="00330AFC"/>
    <w:rsid w:val="00330C5C"/>
    <w:rsid w:val="00330FA8"/>
    <w:rsid w:val="003315E4"/>
    <w:rsid w:val="00331727"/>
    <w:rsid w:val="003317D3"/>
    <w:rsid w:val="003318B7"/>
    <w:rsid w:val="00331961"/>
    <w:rsid w:val="00331E5B"/>
    <w:rsid w:val="0033223B"/>
    <w:rsid w:val="00332B81"/>
    <w:rsid w:val="003333C2"/>
    <w:rsid w:val="003334D6"/>
    <w:rsid w:val="0033363B"/>
    <w:rsid w:val="00333CDE"/>
    <w:rsid w:val="00333CE9"/>
    <w:rsid w:val="00333E25"/>
    <w:rsid w:val="00334683"/>
    <w:rsid w:val="00334AA9"/>
    <w:rsid w:val="0033504E"/>
    <w:rsid w:val="00335134"/>
    <w:rsid w:val="0033527D"/>
    <w:rsid w:val="003359D4"/>
    <w:rsid w:val="00335AD3"/>
    <w:rsid w:val="00335CDD"/>
    <w:rsid w:val="003362EB"/>
    <w:rsid w:val="0033638B"/>
    <w:rsid w:val="00336610"/>
    <w:rsid w:val="00336DA5"/>
    <w:rsid w:val="00336F3C"/>
    <w:rsid w:val="0033704C"/>
    <w:rsid w:val="003370DF"/>
    <w:rsid w:val="003373FA"/>
    <w:rsid w:val="003374D6"/>
    <w:rsid w:val="00337AD3"/>
    <w:rsid w:val="00337DFE"/>
    <w:rsid w:val="00337E20"/>
    <w:rsid w:val="00337E3F"/>
    <w:rsid w:val="003404DE"/>
    <w:rsid w:val="003405C6"/>
    <w:rsid w:val="003406C6"/>
    <w:rsid w:val="00340D26"/>
    <w:rsid w:val="003415ED"/>
    <w:rsid w:val="00341C23"/>
    <w:rsid w:val="00341EBC"/>
    <w:rsid w:val="00342209"/>
    <w:rsid w:val="00342544"/>
    <w:rsid w:val="00342644"/>
    <w:rsid w:val="003426C4"/>
    <w:rsid w:val="0034273F"/>
    <w:rsid w:val="00342B62"/>
    <w:rsid w:val="0034355A"/>
    <w:rsid w:val="00343629"/>
    <w:rsid w:val="00343A68"/>
    <w:rsid w:val="00343D57"/>
    <w:rsid w:val="0034429E"/>
    <w:rsid w:val="00344CD2"/>
    <w:rsid w:val="00345177"/>
    <w:rsid w:val="003452EE"/>
    <w:rsid w:val="00345317"/>
    <w:rsid w:val="0034565D"/>
    <w:rsid w:val="003458E4"/>
    <w:rsid w:val="003458E5"/>
    <w:rsid w:val="00345E7E"/>
    <w:rsid w:val="00345FD1"/>
    <w:rsid w:val="00346139"/>
    <w:rsid w:val="003467C1"/>
    <w:rsid w:val="0034681F"/>
    <w:rsid w:val="00346859"/>
    <w:rsid w:val="00346AE9"/>
    <w:rsid w:val="00346C79"/>
    <w:rsid w:val="00346CA6"/>
    <w:rsid w:val="0034707E"/>
    <w:rsid w:val="003473C4"/>
    <w:rsid w:val="00347491"/>
    <w:rsid w:val="00347B39"/>
    <w:rsid w:val="00350008"/>
    <w:rsid w:val="0035011C"/>
    <w:rsid w:val="003502DB"/>
    <w:rsid w:val="003504B4"/>
    <w:rsid w:val="003505F0"/>
    <w:rsid w:val="00350AE3"/>
    <w:rsid w:val="00350B4E"/>
    <w:rsid w:val="00350D2C"/>
    <w:rsid w:val="0035113B"/>
    <w:rsid w:val="0035147A"/>
    <w:rsid w:val="003515B2"/>
    <w:rsid w:val="003516D7"/>
    <w:rsid w:val="003520ED"/>
    <w:rsid w:val="0035234C"/>
    <w:rsid w:val="003527D3"/>
    <w:rsid w:val="00352816"/>
    <w:rsid w:val="003528AF"/>
    <w:rsid w:val="00352974"/>
    <w:rsid w:val="00352BE2"/>
    <w:rsid w:val="00352D9A"/>
    <w:rsid w:val="00353858"/>
    <w:rsid w:val="0035424A"/>
    <w:rsid w:val="003543EE"/>
    <w:rsid w:val="003548A9"/>
    <w:rsid w:val="00354A62"/>
    <w:rsid w:val="00354B2F"/>
    <w:rsid w:val="00355044"/>
    <w:rsid w:val="003553B3"/>
    <w:rsid w:val="0035544B"/>
    <w:rsid w:val="003556AB"/>
    <w:rsid w:val="00355ABE"/>
    <w:rsid w:val="00355B36"/>
    <w:rsid w:val="00356B8B"/>
    <w:rsid w:val="00356D65"/>
    <w:rsid w:val="0035741C"/>
    <w:rsid w:val="00357760"/>
    <w:rsid w:val="00360206"/>
    <w:rsid w:val="003602BB"/>
    <w:rsid w:val="00360525"/>
    <w:rsid w:val="00360D40"/>
    <w:rsid w:val="0036183A"/>
    <w:rsid w:val="003619D0"/>
    <w:rsid w:val="00361BBC"/>
    <w:rsid w:val="003627C1"/>
    <w:rsid w:val="00362A80"/>
    <w:rsid w:val="00362AEB"/>
    <w:rsid w:val="00362C73"/>
    <w:rsid w:val="00362F3B"/>
    <w:rsid w:val="003632EE"/>
    <w:rsid w:val="00363B69"/>
    <w:rsid w:val="00363D3F"/>
    <w:rsid w:val="00364459"/>
    <w:rsid w:val="003646A0"/>
    <w:rsid w:val="0036496B"/>
    <w:rsid w:val="00364B82"/>
    <w:rsid w:val="00364F1C"/>
    <w:rsid w:val="00364F6D"/>
    <w:rsid w:val="00364F9A"/>
    <w:rsid w:val="0036579A"/>
    <w:rsid w:val="003657D9"/>
    <w:rsid w:val="00365C1D"/>
    <w:rsid w:val="003663D8"/>
    <w:rsid w:val="003664DE"/>
    <w:rsid w:val="00366639"/>
    <w:rsid w:val="003668A3"/>
    <w:rsid w:val="00366EC2"/>
    <w:rsid w:val="0036776E"/>
    <w:rsid w:val="00367936"/>
    <w:rsid w:val="00367A25"/>
    <w:rsid w:val="00370250"/>
    <w:rsid w:val="00370C5B"/>
    <w:rsid w:val="00370C9C"/>
    <w:rsid w:val="00370D4F"/>
    <w:rsid w:val="00370E8E"/>
    <w:rsid w:val="003710EA"/>
    <w:rsid w:val="00371B5D"/>
    <w:rsid w:val="003723A2"/>
    <w:rsid w:val="0037291D"/>
    <w:rsid w:val="00372CCC"/>
    <w:rsid w:val="00373145"/>
    <w:rsid w:val="003737DD"/>
    <w:rsid w:val="0037389C"/>
    <w:rsid w:val="003738E1"/>
    <w:rsid w:val="00373E3A"/>
    <w:rsid w:val="00373FCC"/>
    <w:rsid w:val="003748FF"/>
    <w:rsid w:val="00374B68"/>
    <w:rsid w:val="00374E7D"/>
    <w:rsid w:val="00374FC9"/>
    <w:rsid w:val="0037504F"/>
    <w:rsid w:val="0037558A"/>
    <w:rsid w:val="00375637"/>
    <w:rsid w:val="0037576B"/>
    <w:rsid w:val="00375CA8"/>
    <w:rsid w:val="00375E5F"/>
    <w:rsid w:val="00375E67"/>
    <w:rsid w:val="0037613E"/>
    <w:rsid w:val="003761F1"/>
    <w:rsid w:val="003767E4"/>
    <w:rsid w:val="00376B8E"/>
    <w:rsid w:val="00377051"/>
    <w:rsid w:val="0037751D"/>
    <w:rsid w:val="003775B8"/>
    <w:rsid w:val="00380091"/>
    <w:rsid w:val="0038014F"/>
    <w:rsid w:val="003802D3"/>
    <w:rsid w:val="00380B18"/>
    <w:rsid w:val="00380E4E"/>
    <w:rsid w:val="003811FD"/>
    <w:rsid w:val="00381940"/>
    <w:rsid w:val="003819C8"/>
    <w:rsid w:val="00381B83"/>
    <w:rsid w:val="00381CE1"/>
    <w:rsid w:val="00381D72"/>
    <w:rsid w:val="00382105"/>
    <w:rsid w:val="00382597"/>
    <w:rsid w:val="0038280B"/>
    <w:rsid w:val="0038289C"/>
    <w:rsid w:val="003828F2"/>
    <w:rsid w:val="00382C3B"/>
    <w:rsid w:val="00382E83"/>
    <w:rsid w:val="0038329C"/>
    <w:rsid w:val="0038341C"/>
    <w:rsid w:val="0038354F"/>
    <w:rsid w:val="00383783"/>
    <w:rsid w:val="00383947"/>
    <w:rsid w:val="00383A95"/>
    <w:rsid w:val="00383DDE"/>
    <w:rsid w:val="00383E8E"/>
    <w:rsid w:val="003843B5"/>
    <w:rsid w:val="00384626"/>
    <w:rsid w:val="003846F6"/>
    <w:rsid w:val="00384A60"/>
    <w:rsid w:val="00384AB6"/>
    <w:rsid w:val="003855CD"/>
    <w:rsid w:val="00385719"/>
    <w:rsid w:val="00385C9B"/>
    <w:rsid w:val="00385DDF"/>
    <w:rsid w:val="00385E77"/>
    <w:rsid w:val="00385F76"/>
    <w:rsid w:val="003860EC"/>
    <w:rsid w:val="003864EF"/>
    <w:rsid w:val="00386842"/>
    <w:rsid w:val="00386953"/>
    <w:rsid w:val="00386C11"/>
    <w:rsid w:val="00386CE1"/>
    <w:rsid w:val="00386F50"/>
    <w:rsid w:val="00387099"/>
    <w:rsid w:val="003872BA"/>
    <w:rsid w:val="00387727"/>
    <w:rsid w:val="00387872"/>
    <w:rsid w:val="0039013C"/>
    <w:rsid w:val="00390378"/>
    <w:rsid w:val="00390501"/>
    <w:rsid w:val="0039052C"/>
    <w:rsid w:val="003907A8"/>
    <w:rsid w:val="00390A8F"/>
    <w:rsid w:val="00390F89"/>
    <w:rsid w:val="00391566"/>
    <w:rsid w:val="00391945"/>
    <w:rsid w:val="00392080"/>
    <w:rsid w:val="00392322"/>
    <w:rsid w:val="00392819"/>
    <w:rsid w:val="00392910"/>
    <w:rsid w:val="00393D5D"/>
    <w:rsid w:val="00394023"/>
    <w:rsid w:val="00394370"/>
    <w:rsid w:val="00394823"/>
    <w:rsid w:val="003952C1"/>
    <w:rsid w:val="00395949"/>
    <w:rsid w:val="00395AD2"/>
    <w:rsid w:val="00395C75"/>
    <w:rsid w:val="00395D74"/>
    <w:rsid w:val="00395E5B"/>
    <w:rsid w:val="00395F50"/>
    <w:rsid w:val="00396392"/>
    <w:rsid w:val="003964A4"/>
    <w:rsid w:val="003966BA"/>
    <w:rsid w:val="00396AAB"/>
    <w:rsid w:val="00396CDD"/>
    <w:rsid w:val="00396D35"/>
    <w:rsid w:val="00397257"/>
    <w:rsid w:val="003972C2"/>
    <w:rsid w:val="003974E4"/>
    <w:rsid w:val="00397E42"/>
    <w:rsid w:val="00397EB6"/>
    <w:rsid w:val="003A004A"/>
    <w:rsid w:val="003A012C"/>
    <w:rsid w:val="003A022A"/>
    <w:rsid w:val="003A02D5"/>
    <w:rsid w:val="003A0662"/>
    <w:rsid w:val="003A073B"/>
    <w:rsid w:val="003A08B3"/>
    <w:rsid w:val="003A0D8F"/>
    <w:rsid w:val="003A102E"/>
    <w:rsid w:val="003A1BD6"/>
    <w:rsid w:val="003A1CF6"/>
    <w:rsid w:val="003A1F65"/>
    <w:rsid w:val="003A2310"/>
    <w:rsid w:val="003A271C"/>
    <w:rsid w:val="003A284C"/>
    <w:rsid w:val="003A2884"/>
    <w:rsid w:val="003A28F8"/>
    <w:rsid w:val="003A3513"/>
    <w:rsid w:val="003A3DDF"/>
    <w:rsid w:val="003A4155"/>
    <w:rsid w:val="003A44EC"/>
    <w:rsid w:val="003A4E53"/>
    <w:rsid w:val="003A515D"/>
    <w:rsid w:val="003A51A3"/>
    <w:rsid w:val="003A52D0"/>
    <w:rsid w:val="003A6269"/>
    <w:rsid w:val="003A65C8"/>
    <w:rsid w:val="003A6714"/>
    <w:rsid w:val="003A6CEF"/>
    <w:rsid w:val="003A74B9"/>
    <w:rsid w:val="003A762E"/>
    <w:rsid w:val="003B0086"/>
    <w:rsid w:val="003B0A9A"/>
    <w:rsid w:val="003B0C8D"/>
    <w:rsid w:val="003B0F05"/>
    <w:rsid w:val="003B1145"/>
    <w:rsid w:val="003B1196"/>
    <w:rsid w:val="003B1545"/>
    <w:rsid w:val="003B1562"/>
    <w:rsid w:val="003B172B"/>
    <w:rsid w:val="003B191B"/>
    <w:rsid w:val="003B1A2F"/>
    <w:rsid w:val="003B1DA4"/>
    <w:rsid w:val="003B1F3F"/>
    <w:rsid w:val="003B2922"/>
    <w:rsid w:val="003B2AA9"/>
    <w:rsid w:val="003B327D"/>
    <w:rsid w:val="003B32E3"/>
    <w:rsid w:val="003B3682"/>
    <w:rsid w:val="003B4098"/>
    <w:rsid w:val="003B42EC"/>
    <w:rsid w:val="003B467C"/>
    <w:rsid w:val="003B4A61"/>
    <w:rsid w:val="003B4AAE"/>
    <w:rsid w:val="003B4D6C"/>
    <w:rsid w:val="003B4D8A"/>
    <w:rsid w:val="003B4E31"/>
    <w:rsid w:val="003B4E72"/>
    <w:rsid w:val="003B5465"/>
    <w:rsid w:val="003B564B"/>
    <w:rsid w:val="003B581A"/>
    <w:rsid w:val="003B6192"/>
    <w:rsid w:val="003B6CAF"/>
    <w:rsid w:val="003B6CF9"/>
    <w:rsid w:val="003B6FD3"/>
    <w:rsid w:val="003B747A"/>
    <w:rsid w:val="003B7549"/>
    <w:rsid w:val="003C0419"/>
    <w:rsid w:val="003C0B13"/>
    <w:rsid w:val="003C0D35"/>
    <w:rsid w:val="003C0EA6"/>
    <w:rsid w:val="003C12C8"/>
    <w:rsid w:val="003C1454"/>
    <w:rsid w:val="003C167B"/>
    <w:rsid w:val="003C1990"/>
    <w:rsid w:val="003C1A82"/>
    <w:rsid w:val="003C1CCF"/>
    <w:rsid w:val="003C1E7E"/>
    <w:rsid w:val="003C2032"/>
    <w:rsid w:val="003C28CC"/>
    <w:rsid w:val="003C2D50"/>
    <w:rsid w:val="003C30A9"/>
    <w:rsid w:val="003C311C"/>
    <w:rsid w:val="003C3DCD"/>
    <w:rsid w:val="003C3EA0"/>
    <w:rsid w:val="003C4566"/>
    <w:rsid w:val="003C4696"/>
    <w:rsid w:val="003C500C"/>
    <w:rsid w:val="003C5465"/>
    <w:rsid w:val="003C55A3"/>
    <w:rsid w:val="003C571A"/>
    <w:rsid w:val="003C5BD8"/>
    <w:rsid w:val="003C6493"/>
    <w:rsid w:val="003C650F"/>
    <w:rsid w:val="003C6561"/>
    <w:rsid w:val="003C684B"/>
    <w:rsid w:val="003C6977"/>
    <w:rsid w:val="003C6EFB"/>
    <w:rsid w:val="003C6F4D"/>
    <w:rsid w:val="003C700E"/>
    <w:rsid w:val="003C7285"/>
    <w:rsid w:val="003C764B"/>
    <w:rsid w:val="003C768B"/>
    <w:rsid w:val="003C77AD"/>
    <w:rsid w:val="003C7937"/>
    <w:rsid w:val="003C7BF5"/>
    <w:rsid w:val="003C7D4A"/>
    <w:rsid w:val="003C7DA0"/>
    <w:rsid w:val="003C7EB5"/>
    <w:rsid w:val="003D004F"/>
    <w:rsid w:val="003D05C1"/>
    <w:rsid w:val="003D0A33"/>
    <w:rsid w:val="003D0CB1"/>
    <w:rsid w:val="003D0D76"/>
    <w:rsid w:val="003D0EF6"/>
    <w:rsid w:val="003D11EB"/>
    <w:rsid w:val="003D16B9"/>
    <w:rsid w:val="003D1B4C"/>
    <w:rsid w:val="003D1D69"/>
    <w:rsid w:val="003D2274"/>
    <w:rsid w:val="003D2369"/>
    <w:rsid w:val="003D241E"/>
    <w:rsid w:val="003D248A"/>
    <w:rsid w:val="003D283E"/>
    <w:rsid w:val="003D2B23"/>
    <w:rsid w:val="003D2B52"/>
    <w:rsid w:val="003D2DBF"/>
    <w:rsid w:val="003D2DF1"/>
    <w:rsid w:val="003D2EDA"/>
    <w:rsid w:val="003D2F23"/>
    <w:rsid w:val="003D30ED"/>
    <w:rsid w:val="003D3A48"/>
    <w:rsid w:val="003D3A9E"/>
    <w:rsid w:val="003D3EAE"/>
    <w:rsid w:val="003D433F"/>
    <w:rsid w:val="003D456E"/>
    <w:rsid w:val="003D4748"/>
    <w:rsid w:val="003D4C13"/>
    <w:rsid w:val="003D4C7C"/>
    <w:rsid w:val="003D4F0D"/>
    <w:rsid w:val="003D51EC"/>
    <w:rsid w:val="003D5253"/>
    <w:rsid w:val="003D584C"/>
    <w:rsid w:val="003D5961"/>
    <w:rsid w:val="003D5E8C"/>
    <w:rsid w:val="003D6228"/>
    <w:rsid w:val="003D66A5"/>
    <w:rsid w:val="003D6AE9"/>
    <w:rsid w:val="003D76DF"/>
    <w:rsid w:val="003D78FD"/>
    <w:rsid w:val="003D7AF5"/>
    <w:rsid w:val="003D7F9C"/>
    <w:rsid w:val="003D7FC5"/>
    <w:rsid w:val="003E0029"/>
    <w:rsid w:val="003E0208"/>
    <w:rsid w:val="003E03DA"/>
    <w:rsid w:val="003E0788"/>
    <w:rsid w:val="003E0A05"/>
    <w:rsid w:val="003E0A5C"/>
    <w:rsid w:val="003E0AAC"/>
    <w:rsid w:val="003E0B16"/>
    <w:rsid w:val="003E0E45"/>
    <w:rsid w:val="003E117D"/>
    <w:rsid w:val="003E123F"/>
    <w:rsid w:val="003E14C5"/>
    <w:rsid w:val="003E14E1"/>
    <w:rsid w:val="003E2222"/>
    <w:rsid w:val="003E2CEC"/>
    <w:rsid w:val="003E3218"/>
    <w:rsid w:val="003E3B5B"/>
    <w:rsid w:val="003E3DD7"/>
    <w:rsid w:val="003E3E1C"/>
    <w:rsid w:val="003E4075"/>
    <w:rsid w:val="003E4EB7"/>
    <w:rsid w:val="003E4F40"/>
    <w:rsid w:val="003E5411"/>
    <w:rsid w:val="003E5484"/>
    <w:rsid w:val="003E5754"/>
    <w:rsid w:val="003E5B23"/>
    <w:rsid w:val="003E5D98"/>
    <w:rsid w:val="003E6325"/>
    <w:rsid w:val="003E64F0"/>
    <w:rsid w:val="003E6755"/>
    <w:rsid w:val="003E6CB5"/>
    <w:rsid w:val="003E6E72"/>
    <w:rsid w:val="003E7039"/>
    <w:rsid w:val="003E7078"/>
    <w:rsid w:val="003E70DF"/>
    <w:rsid w:val="003E789E"/>
    <w:rsid w:val="003E7917"/>
    <w:rsid w:val="003E79B1"/>
    <w:rsid w:val="003F0069"/>
    <w:rsid w:val="003F028B"/>
    <w:rsid w:val="003F06FC"/>
    <w:rsid w:val="003F0B32"/>
    <w:rsid w:val="003F0C9B"/>
    <w:rsid w:val="003F1061"/>
    <w:rsid w:val="003F14E0"/>
    <w:rsid w:val="003F22C2"/>
    <w:rsid w:val="003F24AF"/>
    <w:rsid w:val="003F2AAB"/>
    <w:rsid w:val="003F2D03"/>
    <w:rsid w:val="003F3142"/>
    <w:rsid w:val="003F31B3"/>
    <w:rsid w:val="003F395C"/>
    <w:rsid w:val="003F3AE4"/>
    <w:rsid w:val="003F3B7E"/>
    <w:rsid w:val="003F3D05"/>
    <w:rsid w:val="003F42F0"/>
    <w:rsid w:val="003F4331"/>
    <w:rsid w:val="003F444C"/>
    <w:rsid w:val="003F44EA"/>
    <w:rsid w:val="003F48CD"/>
    <w:rsid w:val="003F4993"/>
    <w:rsid w:val="003F5AE0"/>
    <w:rsid w:val="003F5B8B"/>
    <w:rsid w:val="003F5EC0"/>
    <w:rsid w:val="003F60AF"/>
    <w:rsid w:val="003F6366"/>
    <w:rsid w:val="003F6565"/>
    <w:rsid w:val="003F67A7"/>
    <w:rsid w:val="003F6BCB"/>
    <w:rsid w:val="003F6EC4"/>
    <w:rsid w:val="003F7790"/>
    <w:rsid w:val="003F7B09"/>
    <w:rsid w:val="00400463"/>
    <w:rsid w:val="00400A2E"/>
    <w:rsid w:val="00400C14"/>
    <w:rsid w:val="004015CE"/>
    <w:rsid w:val="00401653"/>
    <w:rsid w:val="00401AA9"/>
    <w:rsid w:val="004022AF"/>
    <w:rsid w:val="0040249A"/>
    <w:rsid w:val="00402604"/>
    <w:rsid w:val="00403BCF"/>
    <w:rsid w:val="00403C2B"/>
    <w:rsid w:val="00403DB2"/>
    <w:rsid w:val="00403EC7"/>
    <w:rsid w:val="0040414A"/>
    <w:rsid w:val="004042ED"/>
    <w:rsid w:val="004043CD"/>
    <w:rsid w:val="00404872"/>
    <w:rsid w:val="0040494C"/>
    <w:rsid w:val="00404992"/>
    <w:rsid w:val="00404AFC"/>
    <w:rsid w:val="00404FFC"/>
    <w:rsid w:val="00405440"/>
    <w:rsid w:val="004054C2"/>
    <w:rsid w:val="004054D3"/>
    <w:rsid w:val="00405BB0"/>
    <w:rsid w:val="00405D13"/>
    <w:rsid w:val="0040626B"/>
    <w:rsid w:val="004064B1"/>
    <w:rsid w:val="00406510"/>
    <w:rsid w:val="004068A1"/>
    <w:rsid w:val="00406B74"/>
    <w:rsid w:val="00407404"/>
    <w:rsid w:val="0040740D"/>
    <w:rsid w:val="00407AA7"/>
    <w:rsid w:val="00407B44"/>
    <w:rsid w:val="00407CD6"/>
    <w:rsid w:val="00407D4F"/>
    <w:rsid w:val="004100A1"/>
    <w:rsid w:val="004102B4"/>
    <w:rsid w:val="0041066F"/>
    <w:rsid w:val="00410817"/>
    <w:rsid w:val="00410847"/>
    <w:rsid w:val="00410A8D"/>
    <w:rsid w:val="00410DD3"/>
    <w:rsid w:val="00410EAA"/>
    <w:rsid w:val="004114C1"/>
    <w:rsid w:val="004114FE"/>
    <w:rsid w:val="00411D06"/>
    <w:rsid w:val="00411F28"/>
    <w:rsid w:val="004120D0"/>
    <w:rsid w:val="00412CFF"/>
    <w:rsid w:val="00412E27"/>
    <w:rsid w:val="00412F02"/>
    <w:rsid w:val="00413876"/>
    <w:rsid w:val="00413B56"/>
    <w:rsid w:val="00413E7E"/>
    <w:rsid w:val="00413FAD"/>
    <w:rsid w:val="00413FD8"/>
    <w:rsid w:val="0041454F"/>
    <w:rsid w:val="004145C1"/>
    <w:rsid w:val="00414B03"/>
    <w:rsid w:val="00414C95"/>
    <w:rsid w:val="0041506D"/>
    <w:rsid w:val="00415B07"/>
    <w:rsid w:val="00415B73"/>
    <w:rsid w:val="00416119"/>
    <w:rsid w:val="00416950"/>
    <w:rsid w:val="00416AF7"/>
    <w:rsid w:val="00416B8A"/>
    <w:rsid w:val="00416E17"/>
    <w:rsid w:val="00416E43"/>
    <w:rsid w:val="0041700E"/>
    <w:rsid w:val="004170C6"/>
    <w:rsid w:val="004178A4"/>
    <w:rsid w:val="00417978"/>
    <w:rsid w:val="00417DEE"/>
    <w:rsid w:val="00417E90"/>
    <w:rsid w:val="00420543"/>
    <w:rsid w:val="004207F0"/>
    <w:rsid w:val="00420A4E"/>
    <w:rsid w:val="00420C13"/>
    <w:rsid w:val="00421239"/>
    <w:rsid w:val="0042125E"/>
    <w:rsid w:val="00421325"/>
    <w:rsid w:val="00421AAB"/>
    <w:rsid w:val="00421B36"/>
    <w:rsid w:val="00421B57"/>
    <w:rsid w:val="00421E8E"/>
    <w:rsid w:val="00421EF8"/>
    <w:rsid w:val="004221F3"/>
    <w:rsid w:val="004227A3"/>
    <w:rsid w:val="004229C0"/>
    <w:rsid w:val="00423489"/>
    <w:rsid w:val="004234BE"/>
    <w:rsid w:val="004237BB"/>
    <w:rsid w:val="004237D6"/>
    <w:rsid w:val="00423BB3"/>
    <w:rsid w:val="00423CEA"/>
    <w:rsid w:val="0042419B"/>
    <w:rsid w:val="0042432C"/>
    <w:rsid w:val="00424551"/>
    <w:rsid w:val="0042486F"/>
    <w:rsid w:val="0042489F"/>
    <w:rsid w:val="00424E7B"/>
    <w:rsid w:val="00425C37"/>
    <w:rsid w:val="00425E6E"/>
    <w:rsid w:val="004261E1"/>
    <w:rsid w:val="00426230"/>
    <w:rsid w:val="00426325"/>
    <w:rsid w:val="00426734"/>
    <w:rsid w:val="0042680B"/>
    <w:rsid w:val="00426EA5"/>
    <w:rsid w:val="00427046"/>
    <w:rsid w:val="004272B0"/>
    <w:rsid w:val="004273DB"/>
    <w:rsid w:val="004278CB"/>
    <w:rsid w:val="00427989"/>
    <w:rsid w:val="004279F0"/>
    <w:rsid w:val="00427A5D"/>
    <w:rsid w:val="00427D38"/>
    <w:rsid w:val="00427D7A"/>
    <w:rsid w:val="00427E2F"/>
    <w:rsid w:val="004300A4"/>
    <w:rsid w:val="0043047E"/>
    <w:rsid w:val="0043088E"/>
    <w:rsid w:val="004309F7"/>
    <w:rsid w:val="00430B18"/>
    <w:rsid w:val="00430BDF"/>
    <w:rsid w:val="00430CC5"/>
    <w:rsid w:val="0043109E"/>
    <w:rsid w:val="0043119D"/>
    <w:rsid w:val="004312E8"/>
    <w:rsid w:val="00431380"/>
    <w:rsid w:val="0043146A"/>
    <w:rsid w:val="0043153C"/>
    <w:rsid w:val="004317D2"/>
    <w:rsid w:val="004318F3"/>
    <w:rsid w:val="00431F09"/>
    <w:rsid w:val="00432E4C"/>
    <w:rsid w:val="004337EB"/>
    <w:rsid w:val="00433CAD"/>
    <w:rsid w:val="00433DB9"/>
    <w:rsid w:val="004340ED"/>
    <w:rsid w:val="004340F0"/>
    <w:rsid w:val="00434508"/>
    <w:rsid w:val="00434742"/>
    <w:rsid w:val="00434A7A"/>
    <w:rsid w:val="00434B4B"/>
    <w:rsid w:val="00434B87"/>
    <w:rsid w:val="00434C6B"/>
    <w:rsid w:val="00434D8F"/>
    <w:rsid w:val="00434E8C"/>
    <w:rsid w:val="00434F31"/>
    <w:rsid w:val="0043504B"/>
    <w:rsid w:val="004352A4"/>
    <w:rsid w:val="00436066"/>
    <w:rsid w:val="00436176"/>
    <w:rsid w:val="004366D5"/>
    <w:rsid w:val="004366DD"/>
    <w:rsid w:val="00436E93"/>
    <w:rsid w:val="00437A45"/>
    <w:rsid w:val="00437AA6"/>
    <w:rsid w:val="00437AB3"/>
    <w:rsid w:val="00437BED"/>
    <w:rsid w:val="00437DC3"/>
    <w:rsid w:val="00437EB1"/>
    <w:rsid w:val="00440038"/>
    <w:rsid w:val="00440145"/>
    <w:rsid w:val="004401BE"/>
    <w:rsid w:val="00440294"/>
    <w:rsid w:val="00440303"/>
    <w:rsid w:val="004408FB"/>
    <w:rsid w:val="00441129"/>
    <w:rsid w:val="00441666"/>
    <w:rsid w:val="00441669"/>
    <w:rsid w:val="004417DF"/>
    <w:rsid w:val="00441811"/>
    <w:rsid w:val="004420EC"/>
    <w:rsid w:val="0044213B"/>
    <w:rsid w:val="00442870"/>
    <w:rsid w:val="00442CA1"/>
    <w:rsid w:val="004431B5"/>
    <w:rsid w:val="00443267"/>
    <w:rsid w:val="00443496"/>
    <w:rsid w:val="00443939"/>
    <w:rsid w:val="00443AD7"/>
    <w:rsid w:val="00443BE7"/>
    <w:rsid w:val="00443DD0"/>
    <w:rsid w:val="00443F9F"/>
    <w:rsid w:val="0044411D"/>
    <w:rsid w:val="0044415A"/>
    <w:rsid w:val="004444C2"/>
    <w:rsid w:val="004445EC"/>
    <w:rsid w:val="0044483C"/>
    <w:rsid w:val="004448CA"/>
    <w:rsid w:val="00444BFD"/>
    <w:rsid w:val="00444F53"/>
    <w:rsid w:val="004450E4"/>
    <w:rsid w:val="0044530B"/>
    <w:rsid w:val="004456A9"/>
    <w:rsid w:val="00445ABF"/>
    <w:rsid w:val="00445B8E"/>
    <w:rsid w:val="004462B0"/>
    <w:rsid w:val="00446569"/>
    <w:rsid w:val="004466BF"/>
    <w:rsid w:val="004467D3"/>
    <w:rsid w:val="004468B0"/>
    <w:rsid w:val="00446B2D"/>
    <w:rsid w:val="00446B79"/>
    <w:rsid w:val="004471CD"/>
    <w:rsid w:val="00447294"/>
    <w:rsid w:val="00447A99"/>
    <w:rsid w:val="00447CFE"/>
    <w:rsid w:val="00447EB5"/>
    <w:rsid w:val="004504EF"/>
    <w:rsid w:val="00450641"/>
    <w:rsid w:val="004507CD"/>
    <w:rsid w:val="00450E56"/>
    <w:rsid w:val="0045103D"/>
    <w:rsid w:val="0045196B"/>
    <w:rsid w:val="00451FD8"/>
    <w:rsid w:val="004523F4"/>
    <w:rsid w:val="00452C2D"/>
    <w:rsid w:val="00452F30"/>
    <w:rsid w:val="00453598"/>
    <w:rsid w:val="00453DD7"/>
    <w:rsid w:val="0045413C"/>
    <w:rsid w:val="0045453F"/>
    <w:rsid w:val="0045469B"/>
    <w:rsid w:val="004546BE"/>
    <w:rsid w:val="004548B4"/>
    <w:rsid w:val="00454BB1"/>
    <w:rsid w:val="00454E4F"/>
    <w:rsid w:val="00454E86"/>
    <w:rsid w:val="00455039"/>
    <w:rsid w:val="00455118"/>
    <w:rsid w:val="0045518C"/>
    <w:rsid w:val="00455233"/>
    <w:rsid w:val="00455285"/>
    <w:rsid w:val="004552DA"/>
    <w:rsid w:val="0045563D"/>
    <w:rsid w:val="00455659"/>
    <w:rsid w:val="004557F7"/>
    <w:rsid w:val="00455B28"/>
    <w:rsid w:val="00456243"/>
    <w:rsid w:val="004566ED"/>
    <w:rsid w:val="00456A24"/>
    <w:rsid w:val="00456A68"/>
    <w:rsid w:val="00456BD4"/>
    <w:rsid w:val="00457041"/>
    <w:rsid w:val="004571A9"/>
    <w:rsid w:val="00457203"/>
    <w:rsid w:val="00457205"/>
    <w:rsid w:val="004575B1"/>
    <w:rsid w:val="00457832"/>
    <w:rsid w:val="00460479"/>
    <w:rsid w:val="004606F9"/>
    <w:rsid w:val="00460B96"/>
    <w:rsid w:val="00461019"/>
    <w:rsid w:val="004611E5"/>
    <w:rsid w:val="004618F7"/>
    <w:rsid w:val="004621F0"/>
    <w:rsid w:val="0046275D"/>
    <w:rsid w:val="00462BE6"/>
    <w:rsid w:val="0046347E"/>
    <w:rsid w:val="00463697"/>
    <w:rsid w:val="00463AAA"/>
    <w:rsid w:val="00463B0A"/>
    <w:rsid w:val="00463D8F"/>
    <w:rsid w:val="00463F33"/>
    <w:rsid w:val="00463F85"/>
    <w:rsid w:val="00464CA3"/>
    <w:rsid w:val="0046521A"/>
    <w:rsid w:val="0046551E"/>
    <w:rsid w:val="00465657"/>
    <w:rsid w:val="00465E7B"/>
    <w:rsid w:val="00466144"/>
    <w:rsid w:val="00466332"/>
    <w:rsid w:val="00466EB1"/>
    <w:rsid w:val="00467AF8"/>
    <w:rsid w:val="00467BB7"/>
    <w:rsid w:val="00467CF6"/>
    <w:rsid w:val="00467EB3"/>
    <w:rsid w:val="004700B7"/>
    <w:rsid w:val="0047053A"/>
    <w:rsid w:val="004705D7"/>
    <w:rsid w:val="0047090A"/>
    <w:rsid w:val="00470B8F"/>
    <w:rsid w:val="00470F12"/>
    <w:rsid w:val="00470F3A"/>
    <w:rsid w:val="004713BB"/>
    <w:rsid w:val="00471779"/>
    <w:rsid w:val="00471954"/>
    <w:rsid w:val="00471AF8"/>
    <w:rsid w:val="00471D67"/>
    <w:rsid w:val="00471E23"/>
    <w:rsid w:val="00471E62"/>
    <w:rsid w:val="00472BE2"/>
    <w:rsid w:val="00473380"/>
    <w:rsid w:val="00473522"/>
    <w:rsid w:val="004739BD"/>
    <w:rsid w:val="00473B55"/>
    <w:rsid w:val="00473E0B"/>
    <w:rsid w:val="004756C3"/>
    <w:rsid w:val="00475AEE"/>
    <w:rsid w:val="00475AF6"/>
    <w:rsid w:val="00475CCD"/>
    <w:rsid w:val="00475FBD"/>
    <w:rsid w:val="004760F7"/>
    <w:rsid w:val="0047639A"/>
    <w:rsid w:val="0047670C"/>
    <w:rsid w:val="00476823"/>
    <w:rsid w:val="004768B4"/>
    <w:rsid w:val="00476C2A"/>
    <w:rsid w:val="00476F5B"/>
    <w:rsid w:val="00476FFE"/>
    <w:rsid w:val="00477208"/>
    <w:rsid w:val="00477222"/>
    <w:rsid w:val="00477575"/>
    <w:rsid w:val="00477D05"/>
    <w:rsid w:val="00477E06"/>
    <w:rsid w:val="00477F60"/>
    <w:rsid w:val="004801E3"/>
    <w:rsid w:val="004804EA"/>
    <w:rsid w:val="00480C10"/>
    <w:rsid w:val="00480DB8"/>
    <w:rsid w:val="00480EDB"/>
    <w:rsid w:val="004815B0"/>
    <w:rsid w:val="0048167D"/>
    <w:rsid w:val="00481B36"/>
    <w:rsid w:val="00481D94"/>
    <w:rsid w:val="0048292D"/>
    <w:rsid w:val="004829FF"/>
    <w:rsid w:val="00482B96"/>
    <w:rsid w:val="00482BA8"/>
    <w:rsid w:val="00482D26"/>
    <w:rsid w:val="0048313B"/>
    <w:rsid w:val="00483174"/>
    <w:rsid w:val="00483468"/>
    <w:rsid w:val="00483D4E"/>
    <w:rsid w:val="00483DE7"/>
    <w:rsid w:val="00483F73"/>
    <w:rsid w:val="00484528"/>
    <w:rsid w:val="004849EF"/>
    <w:rsid w:val="00484E27"/>
    <w:rsid w:val="00484F98"/>
    <w:rsid w:val="004857D8"/>
    <w:rsid w:val="00485BAE"/>
    <w:rsid w:val="00485BDF"/>
    <w:rsid w:val="00485D7E"/>
    <w:rsid w:val="0048606B"/>
    <w:rsid w:val="00486581"/>
    <w:rsid w:val="00486BCA"/>
    <w:rsid w:val="00486CED"/>
    <w:rsid w:val="00486F78"/>
    <w:rsid w:val="00487139"/>
    <w:rsid w:val="00487399"/>
    <w:rsid w:val="00487429"/>
    <w:rsid w:val="0048747C"/>
    <w:rsid w:val="004876EB"/>
    <w:rsid w:val="00487B38"/>
    <w:rsid w:val="00487B8F"/>
    <w:rsid w:val="004901F5"/>
    <w:rsid w:val="004902BD"/>
    <w:rsid w:val="004907BD"/>
    <w:rsid w:val="00490995"/>
    <w:rsid w:val="00490A67"/>
    <w:rsid w:val="00490C4A"/>
    <w:rsid w:val="004915CD"/>
    <w:rsid w:val="0049161B"/>
    <w:rsid w:val="0049177D"/>
    <w:rsid w:val="00491AFF"/>
    <w:rsid w:val="00491CD0"/>
    <w:rsid w:val="0049213F"/>
    <w:rsid w:val="004923DF"/>
    <w:rsid w:val="0049278F"/>
    <w:rsid w:val="00492C38"/>
    <w:rsid w:val="00492D90"/>
    <w:rsid w:val="00493294"/>
    <w:rsid w:val="00493A2F"/>
    <w:rsid w:val="00493C88"/>
    <w:rsid w:val="00493DBA"/>
    <w:rsid w:val="00493E26"/>
    <w:rsid w:val="00493EEB"/>
    <w:rsid w:val="0049414B"/>
    <w:rsid w:val="0049428C"/>
    <w:rsid w:val="0049437F"/>
    <w:rsid w:val="0049489D"/>
    <w:rsid w:val="004949C0"/>
    <w:rsid w:val="00494BD5"/>
    <w:rsid w:val="00494E93"/>
    <w:rsid w:val="00495277"/>
    <w:rsid w:val="0049539B"/>
    <w:rsid w:val="004956CC"/>
    <w:rsid w:val="00495EF3"/>
    <w:rsid w:val="0049613A"/>
    <w:rsid w:val="00496555"/>
    <w:rsid w:val="00496595"/>
    <w:rsid w:val="00496D8F"/>
    <w:rsid w:val="0049786B"/>
    <w:rsid w:val="00497C69"/>
    <w:rsid w:val="00497D4D"/>
    <w:rsid w:val="00497F99"/>
    <w:rsid w:val="004A054A"/>
    <w:rsid w:val="004A062D"/>
    <w:rsid w:val="004A093E"/>
    <w:rsid w:val="004A09A2"/>
    <w:rsid w:val="004A0B7D"/>
    <w:rsid w:val="004A0DDD"/>
    <w:rsid w:val="004A0DE9"/>
    <w:rsid w:val="004A0E12"/>
    <w:rsid w:val="004A0F6E"/>
    <w:rsid w:val="004A155B"/>
    <w:rsid w:val="004A159A"/>
    <w:rsid w:val="004A181B"/>
    <w:rsid w:val="004A1923"/>
    <w:rsid w:val="004A2453"/>
    <w:rsid w:val="004A28BE"/>
    <w:rsid w:val="004A2932"/>
    <w:rsid w:val="004A2F97"/>
    <w:rsid w:val="004A3143"/>
    <w:rsid w:val="004A3185"/>
    <w:rsid w:val="004A3761"/>
    <w:rsid w:val="004A3AAA"/>
    <w:rsid w:val="004A3CD0"/>
    <w:rsid w:val="004A4069"/>
    <w:rsid w:val="004A412F"/>
    <w:rsid w:val="004A4E18"/>
    <w:rsid w:val="004A5CAC"/>
    <w:rsid w:val="004A6030"/>
    <w:rsid w:val="004A6A10"/>
    <w:rsid w:val="004A6B2A"/>
    <w:rsid w:val="004A6D48"/>
    <w:rsid w:val="004A718A"/>
    <w:rsid w:val="004A752C"/>
    <w:rsid w:val="004A772F"/>
    <w:rsid w:val="004A7A9C"/>
    <w:rsid w:val="004A7B34"/>
    <w:rsid w:val="004B0810"/>
    <w:rsid w:val="004B097F"/>
    <w:rsid w:val="004B0A63"/>
    <w:rsid w:val="004B1897"/>
    <w:rsid w:val="004B1A3A"/>
    <w:rsid w:val="004B1B49"/>
    <w:rsid w:val="004B1E3A"/>
    <w:rsid w:val="004B26CE"/>
    <w:rsid w:val="004B2956"/>
    <w:rsid w:val="004B2C4E"/>
    <w:rsid w:val="004B3331"/>
    <w:rsid w:val="004B3555"/>
    <w:rsid w:val="004B3692"/>
    <w:rsid w:val="004B3812"/>
    <w:rsid w:val="004B3AF1"/>
    <w:rsid w:val="004B3EC8"/>
    <w:rsid w:val="004B450A"/>
    <w:rsid w:val="004B4549"/>
    <w:rsid w:val="004B49AA"/>
    <w:rsid w:val="004B4D15"/>
    <w:rsid w:val="004B5245"/>
    <w:rsid w:val="004B546B"/>
    <w:rsid w:val="004B5629"/>
    <w:rsid w:val="004B6907"/>
    <w:rsid w:val="004B72CA"/>
    <w:rsid w:val="004B7356"/>
    <w:rsid w:val="004B73FE"/>
    <w:rsid w:val="004B7567"/>
    <w:rsid w:val="004B76B9"/>
    <w:rsid w:val="004B773C"/>
    <w:rsid w:val="004B7773"/>
    <w:rsid w:val="004B7935"/>
    <w:rsid w:val="004B7D13"/>
    <w:rsid w:val="004C0C1D"/>
    <w:rsid w:val="004C0ECA"/>
    <w:rsid w:val="004C1173"/>
    <w:rsid w:val="004C167F"/>
    <w:rsid w:val="004C1BB7"/>
    <w:rsid w:val="004C1F60"/>
    <w:rsid w:val="004C2AB8"/>
    <w:rsid w:val="004C32E3"/>
    <w:rsid w:val="004C3364"/>
    <w:rsid w:val="004C3B68"/>
    <w:rsid w:val="004C412F"/>
    <w:rsid w:val="004C46AD"/>
    <w:rsid w:val="004C46EB"/>
    <w:rsid w:val="004C4776"/>
    <w:rsid w:val="004C4902"/>
    <w:rsid w:val="004C4A9F"/>
    <w:rsid w:val="004C5031"/>
    <w:rsid w:val="004C58B1"/>
    <w:rsid w:val="004C5D0A"/>
    <w:rsid w:val="004C5F77"/>
    <w:rsid w:val="004C5FC5"/>
    <w:rsid w:val="004C60EE"/>
    <w:rsid w:val="004C6306"/>
    <w:rsid w:val="004C630E"/>
    <w:rsid w:val="004C6314"/>
    <w:rsid w:val="004C6606"/>
    <w:rsid w:val="004C70C1"/>
    <w:rsid w:val="004C7181"/>
    <w:rsid w:val="004C7AC7"/>
    <w:rsid w:val="004C7B2B"/>
    <w:rsid w:val="004C7CDC"/>
    <w:rsid w:val="004C7DBE"/>
    <w:rsid w:val="004C7ED5"/>
    <w:rsid w:val="004C7EDB"/>
    <w:rsid w:val="004D0989"/>
    <w:rsid w:val="004D0B04"/>
    <w:rsid w:val="004D0DF2"/>
    <w:rsid w:val="004D18FC"/>
    <w:rsid w:val="004D24A5"/>
    <w:rsid w:val="004D2913"/>
    <w:rsid w:val="004D2BA9"/>
    <w:rsid w:val="004D2EE8"/>
    <w:rsid w:val="004D318F"/>
    <w:rsid w:val="004D336D"/>
    <w:rsid w:val="004D35B3"/>
    <w:rsid w:val="004D3F76"/>
    <w:rsid w:val="004D4270"/>
    <w:rsid w:val="004D442C"/>
    <w:rsid w:val="004D4607"/>
    <w:rsid w:val="004D48BB"/>
    <w:rsid w:val="004D50A3"/>
    <w:rsid w:val="004D5290"/>
    <w:rsid w:val="004D52D4"/>
    <w:rsid w:val="004D5383"/>
    <w:rsid w:val="004D58A2"/>
    <w:rsid w:val="004D5ADF"/>
    <w:rsid w:val="004D634E"/>
    <w:rsid w:val="004D675A"/>
    <w:rsid w:val="004D695E"/>
    <w:rsid w:val="004D6CD6"/>
    <w:rsid w:val="004D6FD1"/>
    <w:rsid w:val="004D70D1"/>
    <w:rsid w:val="004D7276"/>
    <w:rsid w:val="004D73F6"/>
    <w:rsid w:val="004D75EB"/>
    <w:rsid w:val="004D778B"/>
    <w:rsid w:val="004D7935"/>
    <w:rsid w:val="004E012D"/>
    <w:rsid w:val="004E0458"/>
    <w:rsid w:val="004E0772"/>
    <w:rsid w:val="004E0932"/>
    <w:rsid w:val="004E0A06"/>
    <w:rsid w:val="004E1446"/>
    <w:rsid w:val="004E14A5"/>
    <w:rsid w:val="004E1B16"/>
    <w:rsid w:val="004E1EFC"/>
    <w:rsid w:val="004E207B"/>
    <w:rsid w:val="004E2306"/>
    <w:rsid w:val="004E23CD"/>
    <w:rsid w:val="004E26B2"/>
    <w:rsid w:val="004E26F4"/>
    <w:rsid w:val="004E29B7"/>
    <w:rsid w:val="004E2D9B"/>
    <w:rsid w:val="004E312C"/>
    <w:rsid w:val="004E31FD"/>
    <w:rsid w:val="004E333F"/>
    <w:rsid w:val="004E3DA2"/>
    <w:rsid w:val="004E3FC1"/>
    <w:rsid w:val="004E40C4"/>
    <w:rsid w:val="004E445E"/>
    <w:rsid w:val="004E4BD6"/>
    <w:rsid w:val="004E4E14"/>
    <w:rsid w:val="004E567D"/>
    <w:rsid w:val="004E5779"/>
    <w:rsid w:val="004E599D"/>
    <w:rsid w:val="004E5F46"/>
    <w:rsid w:val="004E5FF5"/>
    <w:rsid w:val="004E602C"/>
    <w:rsid w:val="004E6452"/>
    <w:rsid w:val="004E6524"/>
    <w:rsid w:val="004E675F"/>
    <w:rsid w:val="004E69BB"/>
    <w:rsid w:val="004E6C02"/>
    <w:rsid w:val="004E6F59"/>
    <w:rsid w:val="004E714A"/>
    <w:rsid w:val="004E73A2"/>
    <w:rsid w:val="004E74FB"/>
    <w:rsid w:val="004E7C7D"/>
    <w:rsid w:val="004E7DDE"/>
    <w:rsid w:val="004E7DF1"/>
    <w:rsid w:val="004F00C6"/>
    <w:rsid w:val="004F02E2"/>
    <w:rsid w:val="004F0450"/>
    <w:rsid w:val="004F0621"/>
    <w:rsid w:val="004F079A"/>
    <w:rsid w:val="004F0A77"/>
    <w:rsid w:val="004F0A84"/>
    <w:rsid w:val="004F0A97"/>
    <w:rsid w:val="004F0E69"/>
    <w:rsid w:val="004F18B0"/>
    <w:rsid w:val="004F1DD7"/>
    <w:rsid w:val="004F2112"/>
    <w:rsid w:val="004F2245"/>
    <w:rsid w:val="004F236B"/>
    <w:rsid w:val="004F25FD"/>
    <w:rsid w:val="004F2733"/>
    <w:rsid w:val="004F2829"/>
    <w:rsid w:val="004F2E90"/>
    <w:rsid w:val="004F3575"/>
    <w:rsid w:val="004F3751"/>
    <w:rsid w:val="004F3768"/>
    <w:rsid w:val="004F387B"/>
    <w:rsid w:val="004F38EB"/>
    <w:rsid w:val="004F39FB"/>
    <w:rsid w:val="004F3D80"/>
    <w:rsid w:val="004F418F"/>
    <w:rsid w:val="004F41F9"/>
    <w:rsid w:val="004F493F"/>
    <w:rsid w:val="004F4DEA"/>
    <w:rsid w:val="004F4E2B"/>
    <w:rsid w:val="004F4FC7"/>
    <w:rsid w:val="004F53B6"/>
    <w:rsid w:val="004F5546"/>
    <w:rsid w:val="004F5783"/>
    <w:rsid w:val="004F5D94"/>
    <w:rsid w:val="004F5EB5"/>
    <w:rsid w:val="004F637D"/>
    <w:rsid w:val="004F6AEE"/>
    <w:rsid w:val="004F6C60"/>
    <w:rsid w:val="004F6CBF"/>
    <w:rsid w:val="004F6DE5"/>
    <w:rsid w:val="004F6F13"/>
    <w:rsid w:val="004F7187"/>
    <w:rsid w:val="004F7834"/>
    <w:rsid w:val="004F7DB1"/>
    <w:rsid w:val="005000AD"/>
    <w:rsid w:val="005003FC"/>
    <w:rsid w:val="00500708"/>
    <w:rsid w:val="00500B75"/>
    <w:rsid w:val="00500E5F"/>
    <w:rsid w:val="0050155A"/>
    <w:rsid w:val="005015D9"/>
    <w:rsid w:val="005016CD"/>
    <w:rsid w:val="00501845"/>
    <w:rsid w:val="0050193F"/>
    <w:rsid w:val="00501AAF"/>
    <w:rsid w:val="00501B80"/>
    <w:rsid w:val="00502BEC"/>
    <w:rsid w:val="00503223"/>
    <w:rsid w:val="00503258"/>
    <w:rsid w:val="0050355D"/>
    <w:rsid w:val="00503561"/>
    <w:rsid w:val="005035D9"/>
    <w:rsid w:val="0050383B"/>
    <w:rsid w:val="005038A9"/>
    <w:rsid w:val="0050413B"/>
    <w:rsid w:val="00504249"/>
    <w:rsid w:val="0050425E"/>
    <w:rsid w:val="00504469"/>
    <w:rsid w:val="005044A7"/>
    <w:rsid w:val="005044BD"/>
    <w:rsid w:val="005046BD"/>
    <w:rsid w:val="005048CD"/>
    <w:rsid w:val="00504EA8"/>
    <w:rsid w:val="00505226"/>
    <w:rsid w:val="00505297"/>
    <w:rsid w:val="005055E1"/>
    <w:rsid w:val="00505612"/>
    <w:rsid w:val="00505979"/>
    <w:rsid w:val="00505BF1"/>
    <w:rsid w:val="00505BF3"/>
    <w:rsid w:val="00505DC1"/>
    <w:rsid w:val="00505E51"/>
    <w:rsid w:val="00506171"/>
    <w:rsid w:val="0050637A"/>
    <w:rsid w:val="00506505"/>
    <w:rsid w:val="00506A73"/>
    <w:rsid w:val="00506AB0"/>
    <w:rsid w:val="00506CCA"/>
    <w:rsid w:val="00506F24"/>
    <w:rsid w:val="00507160"/>
    <w:rsid w:val="005076E7"/>
    <w:rsid w:val="00507E7B"/>
    <w:rsid w:val="0051018D"/>
    <w:rsid w:val="0051062E"/>
    <w:rsid w:val="00510707"/>
    <w:rsid w:val="00510F82"/>
    <w:rsid w:val="00511049"/>
    <w:rsid w:val="00511470"/>
    <w:rsid w:val="0051181F"/>
    <w:rsid w:val="005118D0"/>
    <w:rsid w:val="00511945"/>
    <w:rsid w:val="00511A6A"/>
    <w:rsid w:val="00511C65"/>
    <w:rsid w:val="00511D29"/>
    <w:rsid w:val="00511F83"/>
    <w:rsid w:val="00512212"/>
    <w:rsid w:val="00512BE1"/>
    <w:rsid w:val="00512E08"/>
    <w:rsid w:val="005139E8"/>
    <w:rsid w:val="00513C20"/>
    <w:rsid w:val="00513E4A"/>
    <w:rsid w:val="0051448E"/>
    <w:rsid w:val="00514717"/>
    <w:rsid w:val="00514735"/>
    <w:rsid w:val="00514865"/>
    <w:rsid w:val="00515172"/>
    <w:rsid w:val="00515609"/>
    <w:rsid w:val="0051572D"/>
    <w:rsid w:val="00515875"/>
    <w:rsid w:val="00515B9A"/>
    <w:rsid w:val="00515F6E"/>
    <w:rsid w:val="005166E6"/>
    <w:rsid w:val="00516785"/>
    <w:rsid w:val="0051680F"/>
    <w:rsid w:val="00517184"/>
    <w:rsid w:val="00517552"/>
    <w:rsid w:val="00517588"/>
    <w:rsid w:val="005175F6"/>
    <w:rsid w:val="00517698"/>
    <w:rsid w:val="00517726"/>
    <w:rsid w:val="005177DD"/>
    <w:rsid w:val="0051797E"/>
    <w:rsid w:val="00517A64"/>
    <w:rsid w:val="00517C29"/>
    <w:rsid w:val="00517C99"/>
    <w:rsid w:val="00517EE1"/>
    <w:rsid w:val="00517F9D"/>
    <w:rsid w:val="00520142"/>
    <w:rsid w:val="00520143"/>
    <w:rsid w:val="005207B5"/>
    <w:rsid w:val="00520908"/>
    <w:rsid w:val="00520C40"/>
    <w:rsid w:val="00520E76"/>
    <w:rsid w:val="00520E7B"/>
    <w:rsid w:val="00520F4B"/>
    <w:rsid w:val="00521237"/>
    <w:rsid w:val="00521D2C"/>
    <w:rsid w:val="005226AB"/>
    <w:rsid w:val="00522E38"/>
    <w:rsid w:val="00523692"/>
    <w:rsid w:val="00523B1B"/>
    <w:rsid w:val="00523D5F"/>
    <w:rsid w:val="005241A5"/>
    <w:rsid w:val="005243CD"/>
    <w:rsid w:val="0052444F"/>
    <w:rsid w:val="00524662"/>
    <w:rsid w:val="00524A2C"/>
    <w:rsid w:val="00524BA9"/>
    <w:rsid w:val="00524FF3"/>
    <w:rsid w:val="0052504C"/>
    <w:rsid w:val="0052504F"/>
    <w:rsid w:val="0052521E"/>
    <w:rsid w:val="0052544B"/>
    <w:rsid w:val="0052585C"/>
    <w:rsid w:val="005259A2"/>
    <w:rsid w:val="00525BCF"/>
    <w:rsid w:val="00526036"/>
    <w:rsid w:val="00526572"/>
    <w:rsid w:val="00526E0D"/>
    <w:rsid w:val="00527157"/>
    <w:rsid w:val="00527F03"/>
    <w:rsid w:val="00527F76"/>
    <w:rsid w:val="00527F8A"/>
    <w:rsid w:val="005300B1"/>
    <w:rsid w:val="00530277"/>
    <w:rsid w:val="0053072F"/>
    <w:rsid w:val="005307D4"/>
    <w:rsid w:val="005307E3"/>
    <w:rsid w:val="00530A5C"/>
    <w:rsid w:val="00530B5A"/>
    <w:rsid w:val="00530D75"/>
    <w:rsid w:val="0053100F"/>
    <w:rsid w:val="005312F4"/>
    <w:rsid w:val="0053163A"/>
    <w:rsid w:val="00531640"/>
    <w:rsid w:val="005316D7"/>
    <w:rsid w:val="00531DF6"/>
    <w:rsid w:val="00531FF5"/>
    <w:rsid w:val="005322A7"/>
    <w:rsid w:val="005325DB"/>
    <w:rsid w:val="0053274A"/>
    <w:rsid w:val="005328B5"/>
    <w:rsid w:val="005328D1"/>
    <w:rsid w:val="00532BFD"/>
    <w:rsid w:val="005334F7"/>
    <w:rsid w:val="00533BE6"/>
    <w:rsid w:val="00533CC3"/>
    <w:rsid w:val="00533EB2"/>
    <w:rsid w:val="00534690"/>
    <w:rsid w:val="00534717"/>
    <w:rsid w:val="005348BB"/>
    <w:rsid w:val="00534A60"/>
    <w:rsid w:val="00534D92"/>
    <w:rsid w:val="00534DC1"/>
    <w:rsid w:val="00534E21"/>
    <w:rsid w:val="005350C3"/>
    <w:rsid w:val="00535255"/>
    <w:rsid w:val="00535656"/>
    <w:rsid w:val="005359DA"/>
    <w:rsid w:val="00535BED"/>
    <w:rsid w:val="00535EEE"/>
    <w:rsid w:val="00536255"/>
    <w:rsid w:val="00536450"/>
    <w:rsid w:val="005366AE"/>
    <w:rsid w:val="0053676F"/>
    <w:rsid w:val="005369B2"/>
    <w:rsid w:val="00536A36"/>
    <w:rsid w:val="00536E25"/>
    <w:rsid w:val="00537332"/>
    <w:rsid w:val="00537378"/>
    <w:rsid w:val="005374F8"/>
    <w:rsid w:val="0053790E"/>
    <w:rsid w:val="00537B85"/>
    <w:rsid w:val="00537EB4"/>
    <w:rsid w:val="0054008F"/>
    <w:rsid w:val="00540489"/>
    <w:rsid w:val="005407FA"/>
    <w:rsid w:val="0054094E"/>
    <w:rsid w:val="005409A1"/>
    <w:rsid w:val="00540D0E"/>
    <w:rsid w:val="00540D4C"/>
    <w:rsid w:val="00540E6C"/>
    <w:rsid w:val="00540FB4"/>
    <w:rsid w:val="005412E5"/>
    <w:rsid w:val="0054199C"/>
    <w:rsid w:val="005419EC"/>
    <w:rsid w:val="00541F29"/>
    <w:rsid w:val="005421A3"/>
    <w:rsid w:val="005421C7"/>
    <w:rsid w:val="00542358"/>
    <w:rsid w:val="00542779"/>
    <w:rsid w:val="00542798"/>
    <w:rsid w:val="00542950"/>
    <w:rsid w:val="00542D78"/>
    <w:rsid w:val="00543029"/>
    <w:rsid w:val="00543119"/>
    <w:rsid w:val="00543491"/>
    <w:rsid w:val="005434F6"/>
    <w:rsid w:val="00543758"/>
    <w:rsid w:val="00543A5C"/>
    <w:rsid w:val="00543C98"/>
    <w:rsid w:val="00543EDB"/>
    <w:rsid w:val="005446A1"/>
    <w:rsid w:val="00544719"/>
    <w:rsid w:val="00544BF6"/>
    <w:rsid w:val="00544C35"/>
    <w:rsid w:val="00544D5C"/>
    <w:rsid w:val="00544EE5"/>
    <w:rsid w:val="0054587D"/>
    <w:rsid w:val="00545C77"/>
    <w:rsid w:val="0054611A"/>
    <w:rsid w:val="00546633"/>
    <w:rsid w:val="00546683"/>
    <w:rsid w:val="005466F8"/>
    <w:rsid w:val="00546AA8"/>
    <w:rsid w:val="0054719B"/>
    <w:rsid w:val="005471B6"/>
    <w:rsid w:val="0054725F"/>
    <w:rsid w:val="00547460"/>
    <w:rsid w:val="00547534"/>
    <w:rsid w:val="0054793F"/>
    <w:rsid w:val="005479B2"/>
    <w:rsid w:val="00547A22"/>
    <w:rsid w:val="00547AF4"/>
    <w:rsid w:val="00547D01"/>
    <w:rsid w:val="00550A42"/>
    <w:rsid w:val="00550CC6"/>
    <w:rsid w:val="00552078"/>
    <w:rsid w:val="005521AF"/>
    <w:rsid w:val="00552295"/>
    <w:rsid w:val="00552484"/>
    <w:rsid w:val="005527BA"/>
    <w:rsid w:val="00552A1E"/>
    <w:rsid w:val="00552E4C"/>
    <w:rsid w:val="005531B8"/>
    <w:rsid w:val="005535AE"/>
    <w:rsid w:val="005536F4"/>
    <w:rsid w:val="005537B2"/>
    <w:rsid w:val="00553A3D"/>
    <w:rsid w:val="00553C42"/>
    <w:rsid w:val="00553DFE"/>
    <w:rsid w:val="00554F67"/>
    <w:rsid w:val="005550E2"/>
    <w:rsid w:val="00555DF6"/>
    <w:rsid w:val="00556226"/>
    <w:rsid w:val="0055675D"/>
    <w:rsid w:val="005567F4"/>
    <w:rsid w:val="00556BB2"/>
    <w:rsid w:val="00556F0B"/>
    <w:rsid w:val="005571B6"/>
    <w:rsid w:val="00557233"/>
    <w:rsid w:val="0055738F"/>
    <w:rsid w:val="00557413"/>
    <w:rsid w:val="00557498"/>
    <w:rsid w:val="0055754F"/>
    <w:rsid w:val="00557565"/>
    <w:rsid w:val="00557C04"/>
    <w:rsid w:val="00557D4B"/>
    <w:rsid w:val="00557FC9"/>
    <w:rsid w:val="0056001F"/>
    <w:rsid w:val="00560A5B"/>
    <w:rsid w:val="00560F08"/>
    <w:rsid w:val="005615C7"/>
    <w:rsid w:val="00561607"/>
    <w:rsid w:val="00561B62"/>
    <w:rsid w:val="00562029"/>
    <w:rsid w:val="00562189"/>
    <w:rsid w:val="00562280"/>
    <w:rsid w:val="00562328"/>
    <w:rsid w:val="00562344"/>
    <w:rsid w:val="005623BF"/>
    <w:rsid w:val="00562B5A"/>
    <w:rsid w:val="00562C80"/>
    <w:rsid w:val="00562EA9"/>
    <w:rsid w:val="00563083"/>
    <w:rsid w:val="005630C9"/>
    <w:rsid w:val="00563284"/>
    <w:rsid w:val="00563351"/>
    <w:rsid w:val="00563704"/>
    <w:rsid w:val="00563C40"/>
    <w:rsid w:val="00563D2C"/>
    <w:rsid w:val="00563E4A"/>
    <w:rsid w:val="00563FBF"/>
    <w:rsid w:val="005641D8"/>
    <w:rsid w:val="005646C1"/>
    <w:rsid w:val="00565303"/>
    <w:rsid w:val="00565333"/>
    <w:rsid w:val="005654BB"/>
    <w:rsid w:val="0056568B"/>
    <w:rsid w:val="0056574D"/>
    <w:rsid w:val="00565929"/>
    <w:rsid w:val="00565C1C"/>
    <w:rsid w:val="00565DF4"/>
    <w:rsid w:val="005663F4"/>
    <w:rsid w:val="0056646A"/>
    <w:rsid w:val="00566B0F"/>
    <w:rsid w:val="00567520"/>
    <w:rsid w:val="00567526"/>
    <w:rsid w:val="0056783D"/>
    <w:rsid w:val="00567B1F"/>
    <w:rsid w:val="00567BEE"/>
    <w:rsid w:val="00567EBD"/>
    <w:rsid w:val="0057027A"/>
    <w:rsid w:val="00570310"/>
    <w:rsid w:val="00570496"/>
    <w:rsid w:val="005714EB"/>
    <w:rsid w:val="005715A7"/>
    <w:rsid w:val="0057199B"/>
    <w:rsid w:val="00572100"/>
    <w:rsid w:val="005724D1"/>
    <w:rsid w:val="00572D49"/>
    <w:rsid w:val="0057307D"/>
    <w:rsid w:val="00573DB8"/>
    <w:rsid w:val="0057420F"/>
    <w:rsid w:val="005742FF"/>
    <w:rsid w:val="005746CE"/>
    <w:rsid w:val="00574BD0"/>
    <w:rsid w:val="00574E67"/>
    <w:rsid w:val="00574FDE"/>
    <w:rsid w:val="005751F1"/>
    <w:rsid w:val="005754F7"/>
    <w:rsid w:val="00575708"/>
    <w:rsid w:val="0057572F"/>
    <w:rsid w:val="0057586B"/>
    <w:rsid w:val="00576110"/>
    <w:rsid w:val="005762E7"/>
    <w:rsid w:val="00576748"/>
    <w:rsid w:val="0057689C"/>
    <w:rsid w:val="00576D0C"/>
    <w:rsid w:val="00576F7A"/>
    <w:rsid w:val="0057737F"/>
    <w:rsid w:val="0057751B"/>
    <w:rsid w:val="00577C18"/>
    <w:rsid w:val="00577C74"/>
    <w:rsid w:val="0058004C"/>
    <w:rsid w:val="00580B52"/>
    <w:rsid w:val="00581179"/>
    <w:rsid w:val="0058185F"/>
    <w:rsid w:val="00581865"/>
    <w:rsid w:val="005818AC"/>
    <w:rsid w:val="005819D8"/>
    <w:rsid w:val="00581C2E"/>
    <w:rsid w:val="00581C72"/>
    <w:rsid w:val="00582000"/>
    <w:rsid w:val="00582217"/>
    <w:rsid w:val="00582748"/>
    <w:rsid w:val="005827F4"/>
    <w:rsid w:val="00582CAB"/>
    <w:rsid w:val="005831AF"/>
    <w:rsid w:val="0058341D"/>
    <w:rsid w:val="005839A5"/>
    <w:rsid w:val="005841A7"/>
    <w:rsid w:val="00584473"/>
    <w:rsid w:val="005844A3"/>
    <w:rsid w:val="005849BA"/>
    <w:rsid w:val="00584DC9"/>
    <w:rsid w:val="00585332"/>
    <w:rsid w:val="005853F4"/>
    <w:rsid w:val="00585650"/>
    <w:rsid w:val="00585A93"/>
    <w:rsid w:val="00585E22"/>
    <w:rsid w:val="00585E53"/>
    <w:rsid w:val="00586156"/>
    <w:rsid w:val="00586567"/>
    <w:rsid w:val="005865C0"/>
    <w:rsid w:val="00586EB0"/>
    <w:rsid w:val="005870E5"/>
    <w:rsid w:val="00587781"/>
    <w:rsid w:val="00587BAF"/>
    <w:rsid w:val="00587C33"/>
    <w:rsid w:val="00587D1A"/>
    <w:rsid w:val="00587DD7"/>
    <w:rsid w:val="00587E88"/>
    <w:rsid w:val="005903D8"/>
    <w:rsid w:val="005906C4"/>
    <w:rsid w:val="00590A37"/>
    <w:rsid w:val="00590DAA"/>
    <w:rsid w:val="00591111"/>
    <w:rsid w:val="0059182F"/>
    <w:rsid w:val="005918DB"/>
    <w:rsid w:val="005919F9"/>
    <w:rsid w:val="00591D8A"/>
    <w:rsid w:val="0059205F"/>
    <w:rsid w:val="00592355"/>
    <w:rsid w:val="005924CA"/>
    <w:rsid w:val="00592596"/>
    <w:rsid w:val="00593135"/>
    <w:rsid w:val="0059319F"/>
    <w:rsid w:val="00593579"/>
    <w:rsid w:val="00593C94"/>
    <w:rsid w:val="00593CDC"/>
    <w:rsid w:val="005941EE"/>
    <w:rsid w:val="0059466F"/>
    <w:rsid w:val="00594766"/>
    <w:rsid w:val="00594D51"/>
    <w:rsid w:val="00594F2A"/>
    <w:rsid w:val="00595665"/>
    <w:rsid w:val="00595973"/>
    <w:rsid w:val="00595E53"/>
    <w:rsid w:val="005960F9"/>
    <w:rsid w:val="00596199"/>
    <w:rsid w:val="005961D4"/>
    <w:rsid w:val="00596399"/>
    <w:rsid w:val="00596811"/>
    <w:rsid w:val="00596965"/>
    <w:rsid w:val="00596FC0"/>
    <w:rsid w:val="00597070"/>
    <w:rsid w:val="00597697"/>
    <w:rsid w:val="0059799A"/>
    <w:rsid w:val="00597B1F"/>
    <w:rsid w:val="00597C7B"/>
    <w:rsid w:val="005A0069"/>
    <w:rsid w:val="005A00E4"/>
    <w:rsid w:val="005A03CE"/>
    <w:rsid w:val="005A07A0"/>
    <w:rsid w:val="005A0959"/>
    <w:rsid w:val="005A0E6F"/>
    <w:rsid w:val="005A1082"/>
    <w:rsid w:val="005A1AE1"/>
    <w:rsid w:val="005A1B0F"/>
    <w:rsid w:val="005A1B20"/>
    <w:rsid w:val="005A2069"/>
    <w:rsid w:val="005A215E"/>
    <w:rsid w:val="005A216C"/>
    <w:rsid w:val="005A2E90"/>
    <w:rsid w:val="005A2FE2"/>
    <w:rsid w:val="005A312F"/>
    <w:rsid w:val="005A3619"/>
    <w:rsid w:val="005A3700"/>
    <w:rsid w:val="005A40C6"/>
    <w:rsid w:val="005A4768"/>
    <w:rsid w:val="005A48C5"/>
    <w:rsid w:val="005A4B2F"/>
    <w:rsid w:val="005A4CAA"/>
    <w:rsid w:val="005A5254"/>
    <w:rsid w:val="005A5367"/>
    <w:rsid w:val="005A53B4"/>
    <w:rsid w:val="005A541F"/>
    <w:rsid w:val="005A58FA"/>
    <w:rsid w:val="005A5E6C"/>
    <w:rsid w:val="005A6395"/>
    <w:rsid w:val="005A688C"/>
    <w:rsid w:val="005A6CA9"/>
    <w:rsid w:val="005A6DE2"/>
    <w:rsid w:val="005A6EA9"/>
    <w:rsid w:val="005A6FB8"/>
    <w:rsid w:val="005A6FF8"/>
    <w:rsid w:val="005A7230"/>
    <w:rsid w:val="005A74CD"/>
    <w:rsid w:val="005A79BA"/>
    <w:rsid w:val="005A7AA1"/>
    <w:rsid w:val="005A7F0C"/>
    <w:rsid w:val="005B010A"/>
    <w:rsid w:val="005B038E"/>
    <w:rsid w:val="005B073E"/>
    <w:rsid w:val="005B0A3D"/>
    <w:rsid w:val="005B0F2F"/>
    <w:rsid w:val="005B0F42"/>
    <w:rsid w:val="005B164C"/>
    <w:rsid w:val="005B1B65"/>
    <w:rsid w:val="005B2083"/>
    <w:rsid w:val="005B209E"/>
    <w:rsid w:val="005B2211"/>
    <w:rsid w:val="005B2B0D"/>
    <w:rsid w:val="005B2BC3"/>
    <w:rsid w:val="005B2E0A"/>
    <w:rsid w:val="005B2E7F"/>
    <w:rsid w:val="005B2F78"/>
    <w:rsid w:val="005B2FBF"/>
    <w:rsid w:val="005B3191"/>
    <w:rsid w:val="005B3B23"/>
    <w:rsid w:val="005B3CDF"/>
    <w:rsid w:val="005B3EC2"/>
    <w:rsid w:val="005B407A"/>
    <w:rsid w:val="005B42B9"/>
    <w:rsid w:val="005B42C9"/>
    <w:rsid w:val="005B4390"/>
    <w:rsid w:val="005B4554"/>
    <w:rsid w:val="005B4795"/>
    <w:rsid w:val="005B4C5D"/>
    <w:rsid w:val="005B4DEF"/>
    <w:rsid w:val="005B5364"/>
    <w:rsid w:val="005B54AC"/>
    <w:rsid w:val="005B5510"/>
    <w:rsid w:val="005B57A9"/>
    <w:rsid w:val="005B6347"/>
    <w:rsid w:val="005B6775"/>
    <w:rsid w:val="005B6FF9"/>
    <w:rsid w:val="005B7135"/>
    <w:rsid w:val="005B7187"/>
    <w:rsid w:val="005B7279"/>
    <w:rsid w:val="005B7AE6"/>
    <w:rsid w:val="005B7F20"/>
    <w:rsid w:val="005C0297"/>
    <w:rsid w:val="005C03AC"/>
    <w:rsid w:val="005C0E2B"/>
    <w:rsid w:val="005C0E93"/>
    <w:rsid w:val="005C11E1"/>
    <w:rsid w:val="005C1292"/>
    <w:rsid w:val="005C1886"/>
    <w:rsid w:val="005C1ACF"/>
    <w:rsid w:val="005C1E6D"/>
    <w:rsid w:val="005C212B"/>
    <w:rsid w:val="005C2303"/>
    <w:rsid w:val="005C25AD"/>
    <w:rsid w:val="005C2721"/>
    <w:rsid w:val="005C2FCE"/>
    <w:rsid w:val="005C30B9"/>
    <w:rsid w:val="005C372B"/>
    <w:rsid w:val="005C3833"/>
    <w:rsid w:val="005C3A78"/>
    <w:rsid w:val="005C3D31"/>
    <w:rsid w:val="005C3E9F"/>
    <w:rsid w:val="005C4924"/>
    <w:rsid w:val="005C4980"/>
    <w:rsid w:val="005C4AC5"/>
    <w:rsid w:val="005C4C86"/>
    <w:rsid w:val="005C4CC4"/>
    <w:rsid w:val="005C54D0"/>
    <w:rsid w:val="005C5873"/>
    <w:rsid w:val="005C5908"/>
    <w:rsid w:val="005C5AA0"/>
    <w:rsid w:val="005C5B58"/>
    <w:rsid w:val="005C5BAA"/>
    <w:rsid w:val="005C5F07"/>
    <w:rsid w:val="005C5FEF"/>
    <w:rsid w:val="005C64BC"/>
    <w:rsid w:val="005C66D7"/>
    <w:rsid w:val="005C6782"/>
    <w:rsid w:val="005C7057"/>
    <w:rsid w:val="005C71D6"/>
    <w:rsid w:val="005C73F3"/>
    <w:rsid w:val="005C7DF7"/>
    <w:rsid w:val="005D0083"/>
    <w:rsid w:val="005D02EF"/>
    <w:rsid w:val="005D048F"/>
    <w:rsid w:val="005D0E7A"/>
    <w:rsid w:val="005D0F4A"/>
    <w:rsid w:val="005D11E4"/>
    <w:rsid w:val="005D13A3"/>
    <w:rsid w:val="005D1E1F"/>
    <w:rsid w:val="005D201C"/>
    <w:rsid w:val="005D2107"/>
    <w:rsid w:val="005D2C63"/>
    <w:rsid w:val="005D2E63"/>
    <w:rsid w:val="005D31C0"/>
    <w:rsid w:val="005D33C6"/>
    <w:rsid w:val="005D3BAB"/>
    <w:rsid w:val="005D3CD0"/>
    <w:rsid w:val="005D3FCC"/>
    <w:rsid w:val="005D41E2"/>
    <w:rsid w:val="005D4221"/>
    <w:rsid w:val="005D43D9"/>
    <w:rsid w:val="005D4BB1"/>
    <w:rsid w:val="005D4F6B"/>
    <w:rsid w:val="005D59C3"/>
    <w:rsid w:val="005D5A87"/>
    <w:rsid w:val="005D5DB5"/>
    <w:rsid w:val="005D681F"/>
    <w:rsid w:val="005D6B6E"/>
    <w:rsid w:val="005D6BCA"/>
    <w:rsid w:val="005D6F6D"/>
    <w:rsid w:val="005D72E2"/>
    <w:rsid w:val="005D7522"/>
    <w:rsid w:val="005D776C"/>
    <w:rsid w:val="005D7889"/>
    <w:rsid w:val="005D7B4E"/>
    <w:rsid w:val="005D7DFB"/>
    <w:rsid w:val="005D7E73"/>
    <w:rsid w:val="005D7F25"/>
    <w:rsid w:val="005E02DA"/>
    <w:rsid w:val="005E0B61"/>
    <w:rsid w:val="005E0D33"/>
    <w:rsid w:val="005E0D3B"/>
    <w:rsid w:val="005E1691"/>
    <w:rsid w:val="005E2086"/>
    <w:rsid w:val="005E24E7"/>
    <w:rsid w:val="005E2AFE"/>
    <w:rsid w:val="005E2C3F"/>
    <w:rsid w:val="005E322F"/>
    <w:rsid w:val="005E3313"/>
    <w:rsid w:val="005E36B8"/>
    <w:rsid w:val="005E3B3C"/>
    <w:rsid w:val="005E3BAF"/>
    <w:rsid w:val="005E3C41"/>
    <w:rsid w:val="005E472E"/>
    <w:rsid w:val="005E4940"/>
    <w:rsid w:val="005E4975"/>
    <w:rsid w:val="005E4AAC"/>
    <w:rsid w:val="005E4C4D"/>
    <w:rsid w:val="005E4C7D"/>
    <w:rsid w:val="005E4C95"/>
    <w:rsid w:val="005E4CE4"/>
    <w:rsid w:val="005E4CF4"/>
    <w:rsid w:val="005E5396"/>
    <w:rsid w:val="005E55D8"/>
    <w:rsid w:val="005E55F7"/>
    <w:rsid w:val="005E589F"/>
    <w:rsid w:val="005E6325"/>
    <w:rsid w:val="005E6713"/>
    <w:rsid w:val="005E67D4"/>
    <w:rsid w:val="005E6B0C"/>
    <w:rsid w:val="005E6D22"/>
    <w:rsid w:val="005E6F6D"/>
    <w:rsid w:val="005E75CF"/>
    <w:rsid w:val="005F003F"/>
    <w:rsid w:val="005F03AB"/>
    <w:rsid w:val="005F06D0"/>
    <w:rsid w:val="005F0889"/>
    <w:rsid w:val="005F0B1C"/>
    <w:rsid w:val="005F0E59"/>
    <w:rsid w:val="005F11AC"/>
    <w:rsid w:val="005F12BB"/>
    <w:rsid w:val="005F12D2"/>
    <w:rsid w:val="005F141B"/>
    <w:rsid w:val="005F14D5"/>
    <w:rsid w:val="005F1605"/>
    <w:rsid w:val="005F1633"/>
    <w:rsid w:val="005F1785"/>
    <w:rsid w:val="005F2111"/>
    <w:rsid w:val="005F2162"/>
    <w:rsid w:val="005F25FF"/>
    <w:rsid w:val="005F271B"/>
    <w:rsid w:val="005F283A"/>
    <w:rsid w:val="005F2D52"/>
    <w:rsid w:val="005F2D6D"/>
    <w:rsid w:val="005F327A"/>
    <w:rsid w:val="005F3795"/>
    <w:rsid w:val="005F3A25"/>
    <w:rsid w:val="005F3BF3"/>
    <w:rsid w:val="005F3D47"/>
    <w:rsid w:val="005F4126"/>
    <w:rsid w:val="005F5B06"/>
    <w:rsid w:val="005F5F3E"/>
    <w:rsid w:val="005F604D"/>
    <w:rsid w:val="005F6A9A"/>
    <w:rsid w:val="005F6D34"/>
    <w:rsid w:val="005F70DD"/>
    <w:rsid w:val="005F7200"/>
    <w:rsid w:val="005F783C"/>
    <w:rsid w:val="005F7949"/>
    <w:rsid w:val="005F7CF6"/>
    <w:rsid w:val="00600526"/>
    <w:rsid w:val="00600B37"/>
    <w:rsid w:val="00600CE9"/>
    <w:rsid w:val="006010A2"/>
    <w:rsid w:val="00601384"/>
    <w:rsid w:val="006016D6"/>
    <w:rsid w:val="0060170A"/>
    <w:rsid w:val="00601F0F"/>
    <w:rsid w:val="00601F79"/>
    <w:rsid w:val="00601FB0"/>
    <w:rsid w:val="00602416"/>
    <w:rsid w:val="006026D5"/>
    <w:rsid w:val="00602D5F"/>
    <w:rsid w:val="0060301B"/>
    <w:rsid w:val="006030EF"/>
    <w:rsid w:val="0060324E"/>
    <w:rsid w:val="006033BB"/>
    <w:rsid w:val="006033BF"/>
    <w:rsid w:val="00603664"/>
    <w:rsid w:val="006039A2"/>
    <w:rsid w:val="00603B0F"/>
    <w:rsid w:val="00603BE6"/>
    <w:rsid w:val="00603CE1"/>
    <w:rsid w:val="006044FD"/>
    <w:rsid w:val="00604615"/>
    <w:rsid w:val="006046E5"/>
    <w:rsid w:val="00604A82"/>
    <w:rsid w:val="00604EED"/>
    <w:rsid w:val="0060530A"/>
    <w:rsid w:val="00605725"/>
    <w:rsid w:val="0060590B"/>
    <w:rsid w:val="00605A30"/>
    <w:rsid w:val="006061B7"/>
    <w:rsid w:val="006063CD"/>
    <w:rsid w:val="006067E6"/>
    <w:rsid w:val="00606978"/>
    <w:rsid w:val="00606AAE"/>
    <w:rsid w:val="00606C2E"/>
    <w:rsid w:val="00606D11"/>
    <w:rsid w:val="00606EBC"/>
    <w:rsid w:val="00607147"/>
    <w:rsid w:val="0060744B"/>
    <w:rsid w:val="0060749E"/>
    <w:rsid w:val="00607832"/>
    <w:rsid w:val="00607A12"/>
    <w:rsid w:val="00607A99"/>
    <w:rsid w:val="00607BE3"/>
    <w:rsid w:val="00607C66"/>
    <w:rsid w:val="00610456"/>
    <w:rsid w:val="00610C79"/>
    <w:rsid w:val="00610C8F"/>
    <w:rsid w:val="00610DC9"/>
    <w:rsid w:val="00610E85"/>
    <w:rsid w:val="00610E88"/>
    <w:rsid w:val="0061101F"/>
    <w:rsid w:val="0061119E"/>
    <w:rsid w:val="00611405"/>
    <w:rsid w:val="0061175F"/>
    <w:rsid w:val="00611769"/>
    <w:rsid w:val="0061178C"/>
    <w:rsid w:val="006118A6"/>
    <w:rsid w:val="0061197B"/>
    <w:rsid w:val="00611C75"/>
    <w:rsid w:val="00611DC2"/>
    <w:rsid w:val="006123B7"/>
    <w:rsid w:val="006125D3"/>
    <w:rsid w:val="00612769"/>
    <w:rsid w:val="00612D54"/>
    <w:rsid w:val="006130D9"/>
    <w:rsid w:val="0061326C"/>
    <w:rsid w:val="00613E4E"/>
    <w:rsid w:val="00613F5D"/>
    <w:rsid w:val="00614545"/>
    <w:rsid w:val="00614787"/>
    <w:rsid w:val="00614C79"/>
    <w:rsid w:val="00615806"/>
    <w:rsid w:val="00615C45"/>
    <w:rsid w:val="006162CD"/>
    <w:rsid w:val="00616388"/>
    <w:rsid w:val="006164C7"/>
    <w:rsid w:val="006164D3"/>
    <w:rsid w:val="00616751"/>
    <w:rsid w:val="00616B50"/>
    <w:rsid w:val="00616C13"/>
    <w:rsid w:val="00616D78"/>
    <w:rsid w:val="006170CF"/>
    <w:rsid w:val="006172A4"/>
    <w:rsid w:val="006175A2"/>
    <w:rsid w:val="00617A43"/>
    <w:rsid w:val="00617B05"/>
    <w:rsid w:val="00617B16"/>
    <w:rsid w:val="00617EED"/>
    <w:rsid w:val="00620296"/>
    <w:rsid w:val="006202E6"/>
    <w:rsid w:val="00620A21"/>
    <w:rsid w:val="00620C10"/>
    <w:rsid w:val="00620D0C"/>
    <w:rsid w:val="00620D2D"/>
    <w:rsid w:val="00620ED3"/>
    <w:rsid w:val="00621280"/>
    <w:rsid w:val="0062133B"/>
    <w:rsid w:val="00621B09"/>
    <w:rsid w:val="00623263"/>
    <w:rsid w:val="006238FD"/>
    <w:rsid w:val="0062424F"/>
    <w:rsid w:val="00624253"/>
    <w:rsid w:val="00624516"/>
    <w:rsid w:val="00624824"/>
    <w:rsid w:val="00624845"/>
    <w:rsid w:val="006248BA"/>
    <w:rsid w:val="006248C7"/>
    <w:rsid w:val="00624F40"/>
    <w:rsid w:val="0062521C"/>
    <w:rsid w:val="006254BB"/>
    <w:rsid w:val="00625B91"/>
    <w:rsid w:val="00625E4D"/>
    <w:rsid w:val="00626355"/>
    <w:rsid w:val="00626489"/>
    <w:rsid w:val="00626983"/>
    <w:rsid w:val="00627030"/>
    <w:rsid w:val="00627142"/>
    <w:rsid w:val="0062757D"/>
    <w:rsid w:val="00627905"/>
    <w:rsid w:val="00627B01"/>
    <w:rsid w:val="00627FFE"/>
    <w:rsid w:val="006300EC"/>
    <w:rsid w:val="0063023D"/>
    <w:rsid w:val="00630786"/>
    <w:rsid w:val="00631DA3"/>
    <w:rsid w:val="00631FD0"/>
    <w:rsid w:val="00632162"/>
    <w:rsid w:val="0063240C"/>
    <w:rsid w:val="006325C3"/>
    <w:rsid w:val="0063277D"/>
    <w:rsid w:val="00632A06"/>
    <w:rsid w:val="00632FD6"/>
    <w:rsid w:val="00633098"/>
    <w:rsid w:val="00633779"/>
    <w:rsid w:val="006337B9"/>
    <w:rsid w:val="006339B6"/>
    <w:rsid w:val="00633C02"/>
    <w:rsid w:val="00633EE1"/>
    <w:rsid w:val="00634768"/>
    <w:rsid w:val="006348BA"/>
    <w:rsid w:val="00634A07"/>
    <w:rsid w:val="00634D9D"/>
    <w:rsid w:val="0063536F"/>
    <w:rsid w:val="00635595"/>
    <w:rsid w:val="00635961"/>
    <w:rsid w:val="00635D0F"/>
    <w:rsid w:val="00635E3F"/>
    <w:rsid w:val="006362A5"/>
    <w:rsid w:val="006362AA"/>
    <w:rsid w:val="00636383"/>
    <w:rsid w:val="00636573"/>
    <w:rsid w:val="0063666A"/>
    <w:rsid w:val="006366A5"/>
    <w:rsid w:val="006366AF"/>
    <w:rsid w:val="00636A39"/>
    <w:rsid w:val="00636D1E"/>
    <w:rsid w:val="00637073"/>
    <w:rsid w:val="00637428"/>
    <w:rsid w:val="00637D21"/>
    <w:rsid w:val="00637F21"/>
    <w:rsid w:val="00640363"/>
    <w:rsid w:val="006403C0"/>
    <w:rsid w:val="00640818"/>
    <w:rsid w:val="00641082"/>
    <w:rsid w:val="00641CBA"/>
    <w:rsid w:val="00642169"/>
    <w:rsid w:val="0064216B"/>
    <w:rsid w:val="006426D3"/>
    <w:rsid w:val="00642D01"/>
    <w:rsid w:val="00642FAB"/>
    <w:rsid w:val="00643398"/>
    <w:rsid w:val="006436D4"/>
    <w:rsid w:val="006437A1"/>
    <w:rsid w:val="0064384F"/>
    <w:rsid w:val="006438BB"/>
    <w:rsid w:val="00643947"/>
    <w:rsid w:val="00644243"/>
    <w:rsid w:val="006442DF"/>
    <w:rsid w:val="006443C0"/>
    <w:rsid w:val="0064464F"/>
    <w:rsid w:val="00644908"/>
    <w:rsid w:val="00644B01"/>
    <w:rsid w:val="00644C95"/>
    <w:rsid w:val="00644E1A"/>
    <w:rsid w:val="00645118"/>
    <w:rsid w:val="006453DE"/>
    <w:rsid w:val="00645661"/>
    <w:rsid w:val="00645FFA"/>
    <w:rsid w:val="0064647C"/>
    <w:rsid w:val="006466DD"/>
    <w:rsid w:val="00646794"/>
    <w:rsid w:val="00646DCC"/>
    <w:rsid w:val="006473FC"/>
    <w:rsid w:val="006477FD"/>
    <w:rsid w:val="006479B6"/>
    <w:rsid w:val="006479E6"/>
    <w:rsid w:val="00647B8B"/>
    <w:rsid w:val="00647C41"/>
    <w:rsid w:val="00647D8A"/>
    <w:rsid w:val="006502FA"/>
    <w:rsid w:val="00650348"/>
    <w:rsid w:val="00650404"/>
    <w:rsid w:val="00650441"/>
    <w:rsid w:val="00650AAE"/>
    <w:rsid w:val="00650C54"/>
    <w:rsid w:val="00650DD4"/>
    <w:rsid w:val="00650E99"/>
    <w:rsid w:val="00650F06"/>
    <w:rsid w:val="006515CA"/>
    <w:rsid w:val="00651666"/>
    <w:rsid w:val="00651767"/>
    <w:rsid w:val="006517EA"/>
    <w:rsid w:val="0065191B"/>
    <w:rsid w:val="006519DF"/>
    <w:rsid w:val="00651E33"/>
    <w:rsid w:val="006527AE"/>
    <w:rsid w:val="0065296C"/>
    <w:rsid w:val="00652B35"/>
    <w:rsid w:val="00652C2D"/>
    <w:rsid w:val="00652C38"/>
    <w:rsid w:val="006530FE"/>
    <w:rsid w:val="006530FF"/>
    <w:rsid w:val="00653509"/>
    <w:rsid w:val="0065398D"/>
    <w:rsid w:val="00653CB0"/>
    <w:rsid w:val="006548C6"/>
    <w:rsid w:val="00654A3A"/>
    <w:rsid w:val="00654C2B"/>
    <w:rsid w:val="00654DFE"/>
    <w:rsid w:val="0065546E"/>
    <w:rsid w:val="006555B6"/>
    <w:rsid w:val="0065570B"/>
    <w:rsid w:val="0065575C"/>
    <w:rsid w:val="00655831"/>
    <w:rsid w:val="00655F91"/>
    <w:rsid w:val="006560EE"/>
    <w:rsid w:val="00656771"/>
    <w:rsid w:val="00656A3B"/>
    <w:rsid w:val="00656B07"/>
    <w:rsid w:val="0065713B"/>
    <w:rsid w:val="0065753A"/>
    <w:rsid w:val="0065778A"/>
    <w:rsid w:val="00657928"/>
    <w:rsid w:val="006579B8"/>
    <w:rsid w:val="006579F5"/>
    <w:rsid w:val="00657D5C"/>
    <w:rsid w:val="00660250"/>
    <w:rsid w:val="00660894"/>
    <w:rsid w:val="00661145"/>
    <w:rsid w:val="00661175"/>
    <w:rsid w:val="0066150E"/>
    <w:rsid w:val="006617E3"/>
    <w:rsid w:val="00661B1E"/>
    <w:rsid w:val="00661BA4"/>
    <w:rsid w:val="006629D6"/>
    <w:rsid w:val="006629E0"/>
    <w:rsid w:val="00662A01"/>
    <w:rsid w:val="00662BF0"/>
    <w:rsid w:val="00662ED2"/>
    <w:rsid w:val="00663105"/>
    <w:rsid w:val="00663377"/>
    <w:rsid w:val="00663483"/>
    <w:rsid w:val="006634D1"/>
    <w:rsid w:val="006634DF"/>
    <w:rsid w:val="00663DCB"/>
    <w:rsid w:val="0066401C"/>
    <w:rsid w:val="006642CF"/>
    <w:rsid w:val="00664632"/>
    <w:rsid w:val="00664A97"/>
    <w:rsid w:val="00664DE1"/>
    <w:rsid w:val="006652D5"/>
    <w:rsid w:val="00665335"/>
    <w:rsid w:val="0066574C"/>
    <w:rsid w:val="00665CDB"/>
    <w:rsid w:val="0066618A"/>
    <w:rsid w:val="006665B9"/>
    <w:rsid w:val="0066678F"/>
    <w:rsid w:val="006667EA"/>
    <w:rsid w:val="00666EF6"/>
    <w:rsid w:val="00667645"/>
    <w:rsid w:val="0066772F"/>
    <w:rsid w:val="00667988"/>
    <w:rsid w:val="00667A31"/>
    <w:rsid w:val="00667AEF"/>
    <w:rsid w:val="00667CA7"/>
    <w:rsid w:val="006704E5"/>
    <w:rsid w:val="006704F1"/>
    <w:rsid w:val="006707F5"/>
    <w:rsid w:val="00671081"/>
    <w:rsid w:val="006710D0"/>
    <w:rsid w:val="006712ED"/>
    <w:rsid w:val="006715BC"/>
    <w:rsid w:val="00671B6C"/>
    <w:rsid w:val="00671CF3"/>
    <w:rsid w:val="00671F53"/>
    <w:rsid w:val="006723D9"/>
    <w:rsid w:val="00672460"/>
    <w:rsid w:val="00672672"/>
    <w:rsid w:val="00672CE3"/>
    <w:rsid w:val="00672E8E"/>
    <w:rsid w:val="006731BD"/>
    <w:rsid w:val="0067322A"/>
    <w:rsid w:val="0067338E"/>
    <w:rsid w:val="006739DF"/>
    <w:rsid w:val="00673BC2"/>
    <w:rsid w:val="00673FC5"/>
    <w:rsid w:val="00673FDC"/>
    <w:rsid w:val="0067428E"/>
    <w:rsid w:val="00674944"/>
    <w:rsid w:val="006749C4"/>
    <w:rsid w:val="00674A20"/>
    <w:rsid w:val="00674B15"/>
    <w:rsid w:val="00674F99"/>
    <w:rsid w:val="00674FC6"/>
    <w:rsid w:val="0067513C"/>
    <w:rsid w:val="0067525A"/>
    <w:rsid w:val="006757E9"/>
    <w:rsid w:val="00675B94"/>
    <w:rsid w:val="00675EE2"/>
    <w:rsid w:val="0067682C"/>
    <w:rsid w:val="00676964"/>
    <w:rsid w:val="006769EE"/>
    <w:rsid w:val="00676A78"/>
    <w:rsid w:val="00676AA4"/>
    <w:rsid w:val="00676E3E"/>
    <w:rsid w:val="00677873"/>
    <w:rsid w:val="00677B13"/>
    <w:rsid w:val="00677CC5"/>
    <w:rsid w:val="00677FAE"/>
    <w:rsid w:val="00677FF9"/>
    <w:rsid w:val="006803DD"/>
    <w:rsid w:val="006805FD"/>
    <w:rsid w:val="00680713"/>
    <w:rsid w:val="006807E3"/>
    <w:rsid w:val="00680844"/>
    <w:rsid w:val="00680F9A"/>
    <w:rsid w:val="00681052"/>
    <w:rsid w:val="00681AAB"/>
    <w:rsid w:val="00681D0F"/>
    <w:rsid w:val="00682002"/>
    <w:rsid w:val="00682230"/>
    <w:rsid w:val="00682291"/>
    <w:rsid w:val="0068235D"/>
    <w:rsid w:val="0068284D"/>
    <w:rsid w:val="006829D6"/>
    <w:rsid w:val="00682CA1"/>
    <w:rsid w:val="00682FD4"/>
    <w:rsid w:val="006830A1"/>
    <w:rsid w:val="00683301"/>
    <w:rsid w:val="006834C2"/>
    <w:rsid w:val="006835C7"/>
    <w:rsid w:val="0068440F"/>
    <w:rsid w:val="00684420"/>
    <w:rsid w:val="006847D3"/>
    <w:rsid w:val="0068481E"/>
    <w:rsid w:val="0068492A"/>
    <w:rsid w:val="006849CC"/>
    <w:rsid w:val="00684E76"/>
    <w:rsid w:val="00684E90"/>
    <w:rsid w:val="00684FD6"/>
    <w:rsid w:val="006851E0"/>
    <w:rsid w:val="0068532A"/>
    <w:rsid w:val="0068546A"/>
    <w:rsid w:val="00685E18"/>
    <w:rsid w:val="0068631E"/>
    <w:rsid w:val="00686676"/>
    <w:rsid w:val="00686D25"/>
    <w:rsid w:val="00686D6B"/>
    <w:rsid w:val="00686ED6"/>
    <w:rsid w:val="00686FA0"/>
    <w:rsid w:val="006870EC"/>
    <w:rsid w:val="00687524"/>
    <w:rsid w:val="00687787"/>
    <w:rsid w:val="006878DA"/>
    <w:rsid w:val="0069025C"/>
    <w:rsid w:val="006904BF"/>
    <w:rsid w:val="006905AC"/>
    <w:rsid w:val="00690633"/>
    <w:rsid w:val="00690825"/>
    <w:rsid w:val="00690853"/>
    <w:rsid w:val="006909A0"/>
    <w:rsid w:val="006909C7"/>
    <w:rsid w:val="00691172"/>
    <w:rsid w:val="006918AC"/>
    <w:rsid w:val="00691B3F"/>
    <w:rsid w:val="00691FC3"/>
    <w:rsid w:val="006928B5"/>
    <w:rsid w:val="00693114"/>
    <w:rsid w:val="006937DB"/>
    <w:rsid w:val="006938B9"/>
    <w:rsid w:val="00693941"/>
    <w:rsid w:val="00693B36"/>
    <w:rsid w:val="00693EB6"/>
    <w:rsid w:val="0069423D"/>
    <w:rsid w:val="00694473"/>
    <w:rsid w:val="006949C4"/>
    <w:rsid w:val="00694B15"/>
    <w:rsid w:val="00694B90"/>
    <w:rsid w:val="00694CA7"/>
    <w:rsid w:val="00694ED0"/>
    <w:rsid w:val="006953F7"/>
    <w:rsid w:val="00695AE5"/>
    <w:rsid w:val="006961A1"/>
    <w:rsid w:val="006969F8"/>
    <w:rsid w:val="00696C62"/>
    <w:rsid w:val="00696C94"/>
    <w:rsid w:val="00697149"/>
    <w:rsid w:val="0069781E"/>
    <w:rsid w:val="00697913"/>
    <w:rsid w:val="006A041D"/>
    <w:rsid w:val="006A04FA"/>
    <w:rsid w:val="006A0B3A"/>
    <w:rsid w:val="006A12F0"/>
    <w:rsid w:val="006A135D"/>
    <w:rsid w:val="006A148B"/>
    <w:rsid w:val="006A15CD"/>
    <w:rsid w:val="006A1834"/>
    <w:rsid w:val="006A1C30"/>
    <w:rsid w:val="006A2005"/>
    <w:rsid w:val="006A27C4"/>
    <w:rsid w:val="006A283C"/>
    <w:rsid w:val="006A2898"/>
    <w:rsid w:val="006A2C61"/>
    <w:rsid w:val="006A37F6"/>
    <w:rsid w:val="006A3811"/>
    <w:rsid w:val="006A3BA2"/>
    <w:rsid w:val="006A3BF2"/>
    <w:rsid w:val="006A3EA0"/>
    <w:rsid w:val="006A4013"/>
    <w:rsid w:val="006A4444"/>
    <w:rsid w:val="006A4F1B"/>
    <w:rsid w:val="006A5085"/>
    <w:rsid w:val="006A50BB"/>
    <w:rsid w:val="006A52D0"/>
    <w:rsid w:val="006A5595"/>
    <w:rsid w:val="006A56EC"/>
    <w:rsid w:val="006A5AE4"/>
    <w:rsid w:val="006A6171"/>
    <w:rsid w:val="006A6247"/>
    <w:rsid w:val="006A631E"/>
    <w:rsid w:val="006A63D4"/>
    <w:rsid w:val="006A6771"/>
    <w:rsid w:val="006A750E"/>
    <w:rsid w:val="006A7799"/>
    <w:rsid w:val="006A7985"/>
    <w:rsid w:val="006A7A3B"/>
    <w:rsid w:val="006A7FC5"/>
    <w:rsid w:val="006B010B"/>
    <w:rsid w:val="006B0484"/>
    <w:rsid w:val="006B07DC"/>
    <w:rsid w:val="006B08EC"/>
    <w:rsid w:val="006B12EA"/>
    <w:rsid w:val="006B1646"/>
    <w:rsid w:val="006B1C58"/>
    <w:rsid w:val="006B1DDE"/>
    <w:rsid w:val="006B1F75"/>
    <w:rsid w:val="006B1FED"/>
    <w:rsid w:val="006B2146"/>
    <w:rsid w:val="006B2436"/>
    <w:rsid w:val="006B2439"/>
    <w:rsid w:val="006B24B3"/>
    <w:rsid w:val="006B2DAD"/>
    <w:rsid w:val="006B2FFD"/>
    <w:rsid w:val="006B30A6"/>
    <w:rsid w:val="006B3195"/>
    <w:rsid w:val="006B35B6"/>
    <w:rsid w:val="006B3A59"/>
    <w:rsid w:val="006B3C68"/>
    <w:rsid w:val="006B3E69"/>
    <w:rsid w:val="006B3F54"/>
    <w:rsid w:val="006B42B1"/>
    <w:rsid w:val="006B4330"/>
    <w:rsid w:val="006B487A"/>
    <w:rsid w:val="006B4ED9"/>
    <w:rsid w:val="006B535C"/>
    <w:rsid w:val="006B5429"/>
    <w:rsid w:val="006B5A04"/>
    <w:rsid w:val="006B5ACC"/>
    <w:rsid w:val="006B6095"/>
    <w:rsid w:val="006B6828"/>
    <w:rsid w:val="006B683A"/>
    <w:rsid w:val="006B6A15"/>
    <w:rsid w:val="006B6C0F"/>
    <w:rsid w:val="006B71B9"/>
    <w:rsid w:val="006B72CE"/>
    <w:rsid w:val="006B79D9"/>
    <w:rsid w:val="006B7F6D"/>
    <w:rsid w:val="006C01F7"/>
    <w:rsid w:val="006C0434"/>
    <w:rsid w:val="006C078A"/>
    <w:rsid w:val="006C07DF"/>
    <w:rsid w:val="006C1104"/>
    <w:rsid w:val="006C1182"/>
    <w:rsid w:val="006C1361"/>
    <w:rsid w:val="006C15F5"/>
    <w:rsid w:val="006C1CA5"/>
    <w:rsid w:val="006C1CFF"/>
    <w:rsid w:val="006C1D96"/>
    <w:rsid w:val="006C2457"/>
    <w:rsid w:val="006C269E"/>
    <w:rsid w:val="006C28B1"/>
    <w:rsid w:val="006C2C1A"/>
    <w:rsid w:val="006C2FC3"/>
    <w:rsid w:val="006C31A1"/>
    <w:rsid w:val="006C31D3"/>
    <w:rsid w:val="006C3432"/>
    <w:rsid w:val="006C3AF1"/>
    <w:rsid w:val="006C3B0D"/>
    <w:rsid w:val="006C3B83"/>
    <w:rsid w:val="006C4223"/>
    <w:rsid w:val="006C4D05"/>
    <w:rsid w:val="006C50F4"/>
    <w:rsid w:val="006C52CB"/>
    <w:rsid w:val="006C58AD"/>
    <w:rsid w:val="006C5C00"/>
    <w:rsid w:val="006C5D1F"/>
    <w:rsid w:val="006C5E4B"/>
    <w:rsid w:val="006C5ED9"/>
    <w:rsid w:val="006C60CC"/>
    <w:rsid w:val="006C69F0"/>
    <w:rsid w:val="006C6A13"/>
    <w:rsid w:val="006C712A"/>
    <w:rsid w:val="006C789F"/>
    <w:rsid w:val="006C7C20"/>
    <w:rsid w:val="006C7D2E"/>
    <w:rsid w:val="006C7F73"/>
    <w:rsid w:val="006D0302"/>
    <w:rsid w:val="006D031B"/>
    <w:rsid w:val="006D04A5"/>
    <w:rsid w:val="006D061A"/>
    <w:rsid w:val="006D06DD"/>
    <w:rsid w:val="006D075E"/>
    <w:rsid w:val="006D0F24"/>
    <w:rsid w:val="006D1027"/>
    <w:rsid w:val="006D1037"/>
    <w:rsid w:val="006D1062"/>
    <w:rsid w:val="006D1110"/>
    <w:rsid w:val="006D1572"/>
    <w:rsid w:val="006D2063"/>
    <w:rsid w:val="006D2854"/>
    <w:rsid w:val="006D2D6D"/>
    <w:rsid w:val="006D317D"/>
    <w:rsid w:val="006D332A"/>
    <w:rsid w:val="006D3639"/>
    <w:rsid w:val="006D3C51"/>
    <w:rsid w:val="006D3CBD"/>
    <w:rsid w:val="006D3FA7"/>
    <w:rsid w:val="006D4862"/>
    <w:rsid w:val="006D49CB"/>
    <w:rsid w:val="006D4B4B"/>
    <w:rsid w:val="006D4F02"/>
    <w:rsid w:val="006D5126"/>
    <w:rsid w:val="006D53D3"/>
    <w:rsid w:val="006D54DA"/>
    <w:rsid w:val="006D5510"/>
    <w:rsid w:val="006D58E9"/>
    <w:rsid w:val="006D599F"/>
    <w:rsid w:val="006D6120"/>
    <w:rsid w:val="006D6225"/>
    <w:rsid w:val="006D646C"/>
    <w:rsid w:val="006D6595"/>
    <w:rsid w:val="006D6C73"/>
    <w:rsid w:val="006D6D5B"/>
    <w:rsid w:val="006D6F36"/>
    <w:rsid w:val="006D7FAA"/>
    <w:rsid w:val="006E0079"/>
    <w:rsid w:val="006E00CD"/>
    <w:rsid w:val="006E02FA"/>
    <w:rsid w:val="006E0509"/>
    <w:rsid w:val="006E054D"/>
    <w:rsid w:val="006E0A87"/>
    <w:rsid w:val="006E0D8F"/>
    <w:rsid w:val="006E1459"/>
    <w:rsid w:val="006E175E"/>
    <w:rsid w:val="006E192E"/>
    <w:rsid w:val="006E29B2"/>
    <w:rsid w:val="006E2A49"/>
    <w:rsid w:val="006E2C92"/>
    <w:rsid w:val="006E3309"/>
    <w:rsid w:val="006E3969"/>
    <w:rsid w:val="006E3B20"/>
    <w:rsid w:val="006E45E9"/>
    <w:rsid w:val="006E4843"/>
    <w:rsid w:val="006E4CFF"/>
    <w:rsid w:val="006E507B"/>
    <w:rsid w:val="006E5495"/>
    <w:rsid w:val="006E5724"/>
    <w:rsid w:val="006E5B7D"/>
    <w:rsid w:val="006E5E06"/>
    <w:rsid w:val="006E655D"/>
    <w:rsid w:val="006E6715"/>
    <w:rsid w:val="006E7465"/>
    <w:rsid w:val="006E7596"/>
    <w:rsid w:val="006E75E3"/>
    <w:rsid w:val="006E773A"/>
    <w:rsid w:val="006E7E2E"/>
    <w:rsid w:val="006F053A"/>
    <w:rsid w:val="006F0621"/>
    <w:rsid w:val="006F087A"/>
    <w:rsid w:val="006F094A"/>
    <w:rsid w:val="006F098B"/>
    <w:rsid w:val="006F0B78"/>
    <w:rsid w:val="006F0DAC"/>
    <w:rsid w:val="006F11B1"/>
    <w:rsid w:val="006F1B35"/>
    <w:rsid w:val="006F1D99"/>
    <w:rsid w:val="006F21B0"/>
    <w:rsid w:val="006F24E7"/>
    <w:rsid w:val="006F2548"/>
    <w:rsid w:val="006F26DE"/>
    <w:rsid w:val="006F283A"/>
    <w:rsid w:val="006F2B7D"/>
    <w:rsid w:val="006F2BB6"/>
    <w:rsid w:val="006F2EB7"/>
    <w:rsid w:val="006F2F4A"/>
    <w:rsid w:val="006F3598"/>
    <w:rsid w:val="006F407F"/>
    <w:rsid w:val="006F4AE6"/>
    <w:rsid w:val="006F4B18"/>
    <w:rsid w:val="006F4DE7"/>
    <w:rsid w:val="006F4EAF"/>
    <w:rsid w:val="006F550D"/>
    <w:rsid w:val="006F5C39"/>
    <w:rsid w:val="006F5D75"/>
    <w:rsid w:val="006F6222"/>
    <w:rsid w:val="006F688F"/>
    <w:rsid w:val="006F74B2"/>
    <w:rsid w:val="006F7EBD"/>
    <w:rsid w:val="00700583"/>
    <w:rsid w:val="007006A5"/>
    <w:rsid w:val="00700AB1"/>
    <w:rsid w:val="00700B25"/>
    <w:rsid w:val="00700BB6"/>
    <w:rsid w:val="00700F48"/>
    <w:rsid w:val="00701230"/>
    <w:rsid w:val="00701496"/>
    <w:rsid w:val="0070173E"/>
    <w:rsid w:val="00701B86"/>
    <w:rsid w:val="00701D40"/>
    <w:rsid w:val="0070224A"/>
    <w:rsid w:val="00702297"/>
    <w:rsid w:val="007029A4"/>
    <w:rsid w:val="00702DE9"/>
    <w:rsid w:val="00702EB8"/>
    <w:rsid w:val="0070343B"/>
    <w:rsid w:val="00703492"/>
    <w:rsid w:val="00703625"/>
    <w:rsid w:val="00703762"/>
    <w:rsid w:val="00703855"/>
    <w:rsid w:val="00703B1D"/>
    <w:rsid w:val="00703EAC"/>
    <w:rsid w:val="00703FB8"/>
    <w:rsid w:val="007041F5"/>
    <w:rsid w:val="0070421D"/>
    <w:rsid w:val="0070453A"/>
    <w:rsid w:val="0070491C"/>
    <w:rsid w:val="007049A3"/>
    <w:rsid w:val="0070538B"/>
    <w:rsid w:val="00705550"/>
    <w:rsid w:val="00705F35"/>
    <w:rsid w:val="00706359"/>
    <w:rsid w:val="00706FBC"/>
    <w:rsid w:val="0070700B"/>
    <w:rsid w:val="007070D6"/>
    <w:rsid w:val="00707491"/>
    <w:rsid w:val="0070788C"/>
    <w:rsid w:val="00710096"/>
    <w:rsid w:val="0071009A"/>
    <w:rsid w:val="007102CA"/>
    <w:rsid w:val="00710551"/>
    <w:rsid w:val="007106C9"/>
    <w:rsid w:val="0071070E"/>
    <w:rsid w:val="00710824"/>
    <w:rsid w:val="00710EEC"/>
    <w:rsid w:val="00710F4E"/>
    <w:rsid w:val="00711375"/>
    <w:rsid w:val="00711BD6"/>
    <w:rsid w:val="007122F5"/>
    <w:rsid w:val="007123A2"/>
    <w:rsid w:val="00712779"/>
    <w:rsid w:val="007127AF"/>
    <w:rsid w:val="0071284B"/>
    <w:rsid w:val="00712890"/>
    <w:rsid w:val="00712955"/>
    <w:rsid w:val="00712994"/>
    <w:rsid w:val="00712BC8"/>
    <w:rsid w:val="007130B5"/>
    <w:rsid w:val="007133A1"/>
    <w:rsid w:val="00713896"/>
    <w:rsid w:val="00713AAE"/>
    <w:rsid w:val="00714281"/>
    <w:rsid w:val="007142B9"/>
    <w:rsid w:val="00714ABD"/>
    <w:rsid w:val="00714C48"/>
    <w:rsid w:val="00714D2A"/>
    <w:rsid w:val="00714F60"/>
    <w:rsid w:val="007153A5"/>
    <w:rsid w:val="007157B0"/>
    <w:rsid w:val="00716181"/>
    <w:rsid w:val="0071640C"/>
    <w:rsid w:val="007165F3"/>
    <w:rsid w:val="00716C66"/>
    <w:rsid w:val="007178AB"/>
    <w:rsid w:val="00717AD3"/>
    <w:rsid w:val="00717CCC"/>
    <w:rsid w:val="00720026"/>
    <w:rsid w:val="00720FDF"/>
    <w:rsid w:val="0072121A"/>
    <w:rsid w:val="007218AC"/>
    <w:rsid w:val="00721B09"/>
    <w:rsid w:val="007223A0"/>
    <w:rsid w:val="00722467"/>
    <w:rsid w:val="00722924"/>
    <w:rsid w:val="00722C2A"/>
    <w:rsid w:val="00722D79"/>
    <w:rsid w:val="00722FB5"/>
    <w:rsid w:val="00722FED"/>
    <w:rsid w:val="007234FB"/>
    <w:rsid w:val="0072388A"/>
    <w:rsid w:val="00723B78"/>
    <w:rsid w:val="00724091"/>
    <w:rsid w:val="00724155"/>
    <w:rsid w:val="00724803"/>
    <w:rsid w:val="00724861"/>
    <w:rsid w:val="00724884"/>
    <w:rsid w:val="007248D8"/>
    <w:rsid w:val="00724A8E"/>
    <w:rsid w:val="00724E4A"/>
    <w:rsid w:val="0072542F"/>
    <w:rsid w:val="0072575F"/>
    <w:rsid w:val="0072597C"/>
    <w:rsid w:val="00725B73"/>
    <w:rsid w:val="00725FCA"/>
    <w:rsid w:val="0072600B"/>
    <w:rsid w:val="007263A6"/>
    <w:rsid w:val="007273F5"/>
    <w:rsid w:val="00727402"/>
    <w:rsid w:val="007275DD"/>
    <w:rsid w:val="00727615"/>
    <w:rsid w:val="00727C3C"/>
    <w:rsid w:val="00727C99"/>
    <w:rsid w:val="00727CD7"/>
    <w:rsid w:val="00727DC0"/>
    <w:rsid w:val="007301EA"/>
    <w:rsid w:val="00730441"/>
    <w:rsid w:val="00730BF7"/>
    <w:rsid w:val="00730F58"/>
    <w:rsid w:val="00730FA6"/>
    <w:rsid w:val="00731046"/>
    <w:rsid w:val="00731342"/>
    <w:rsid w:val="00731659"/>
    <w:rsid w:val="007316DA"/>
    <w:rsid w:val="0073197A"/>
    <w:rsid w:val="00731998"/>
    <w:rsid w:val="00731A44"/>
    <w:rsid w:val="00731C13"/>
    <w:rsid w:val="00731D5B"/>
    <w:rsid w:val="00731F1E"/>
    <w:rsid w:val="00732498"/>
    <w:rsid w:val="0073268A"/>
    <w:rsid w:val="0073298A"/>
    <w:rsid w:val="00732A2B"/>
    <w:rsid w:val="007331DA"/>
    <w:rsid w:val="007335B3"/>
    <w:rsid w:val="00733879"/>
    <w:rsid w:val="0073387A"/>
    <w:rsid w:val="00733AE1"/>
    <w:rsid w:val="00733B5E"/>
    <w:rsid w:val="00733CB3"/>
    <w:rsid w:val="007349DB"/>
    <w:rsid w:val="00734C82"/>
    <w:rsid w:val="00734CBE"/>
    <w:rsid w:val="00735339"/>
    <w:rsid w:val="00735C91"/>
    <w:rsid w:val="00735F35"/>
    <w:rsid w:val="007362F8"/>
    <w:rsid w:val="007366C0"/>
    <w:rsid w:val="007372AD"/>
    <w:rsid w:val="00737E91"/>
    <w:rsid w:val="0074058A"/>
    <w:rsid w:val="0074082B"/>
    <w:rsid w:val="00740A4A"/>
    <w:rsid w:val="00740E29"/>
    <w:rsid w:val="007410AF"/>
    <w:rsid w:val="00741941"/>
    <w:rsid w:val="00741E20"/>
    <w:rsid w:val="00741E99"/>
    <w:rsid w:val="00742DF1"/>
    <w:rsid w:val="00742FD0"/>
    <w:rsid w:val="0074325F"/>
    <w:rsid w:val="007434D3"/>
    <w:rsid w:val="007435A6"/>
    <w:rsid w:val="0074361C"/>
    <w:rsid w:val="00743D60"/>
    <w:rsid w:val="00743D8F"/>
    <w:rsid w:val="00743DDB"/>
    <w:rsid w:val="00743E6C"/>
    <w:rsid w:val="00743FF3"/>
    <w:rsid w:val="0074412C"/>
    <w:rsid w:val="007444CC"/>
    <w:rsid w:val="007444F0"/>
    <w:rsid w:val="007446EF"/>
    <w:rsid w:val="0074514A"/>
    <w:rsid w:val="00745B50"/>
    <w:rsid w:val="00745BCD"/>
    <w:rsid w:val="00745C92"/>
    <w:rsid w:val="00745CFC"/>
    <w:rsid w:val="00745E73"/>
    <w:rsid w:val="0074697D"/>
    <w:rsid w:val="0074710A"/>
    <w:rsid w:val="007473E4"/>
    <w:rsid w:val="00747441"/>
    <w:rsid w:val="007477A0"/>
    <w:rsid w:val="00747964"/>
    <w:rsid w:val="00747C62"/>
    <w:rsid w:val="00751387"/>
    <w:rsid w:val="007515BA"/>
    <w:rsid w:val="00751927"/>
    <w:rsid w:val="00751B7B"/>
    <w:rsid w:val="00751D43"/>
    <w:rsid w:val="007520BB"/>
    <w:rsid w:val="007523BC"/>
    <w:rsid w:val="007525EB"/>
    <w:rsid w:val="00752DF8"/>
    <w:rsid w:val="00753206"/>
    <w:rsid w:val="0075364E"/>
    <w:rsid w:val="00753862"/>
    <w:rsid w:val="00753BD0"/>
    <w:rsid w:val="00753FBE"/>
    <w:rsid w:val="00754648"/>
    <w:rsid w:val="00754914"/>
    <w:rsid w:val="00754BC9"/>
    <w:rsid w:val="0075556D"/>
    <w:rsid w:val="007555A8"/>
    <w:rsid w:val="007559C6"/>
    <w:rsid w:val="00755D30"/>
    <w:rsid w:val="00755FEE"/>
    <w:rsid w:val="0075604E"/>
    <w:rsid w:val="0075646E"/>
    <w:rsid w:val="0075673D"/>
    <w:rsid w:val="00756AA2"/>
    <w:rsid w:val="00756E88"/>
    <w:rsid w:val="00757451"/>
    <w:rsid w:val="007575DD"/>
    <w:rsid w:val="0075780D"/>
    <w:rsid w:val="00757871"/>
    <w:rsid w:val="00757A2F"/>
    <w:rsid w:val="00757FFC"/>
    <w:rsid w:val="0076032A"/>
    <w:rsid w:val="00760BD7"/>
    <w:rsid w:val="00760D57"/>
    <w:rsid w:val="00760F34"/>
    <w:rsid w:val="00761210"/>
    <w:rsid w:val="007613B4"/>
    <w:rsid w:val="0076190E"/>
    <w:rsid w:val="00761C61"/>
    <w:rsid w:val="007622AA"/>
    <w:rsid w:val="00762A23"/>
    <w:rsid w:val="00762B38"/>
    <w:rsid w:val="00762CCC"/>
    <w:rsid w:val="007637DD"/>
    <w:rsid w:val="007638A7"/>
    <w:rsid w:val="00764301"/>
    <w:rsid w:val="00764579"/>
    <w:rsid w:val="007646F5"/>
    <w:rsid w:val="00764A8C"/>
    <w:rsid w:val="00764B13"/>
    <w:rsid w:val="00764C47"/>
    <w:rsid w:val="00764E5A"/>
    <w:rsid w:val="00764F0C"/>
    <w:rsid w:val="00766778"/>
    <w:rsid w:val="007669D4"/>
    <w:rsid w:val="00766AE7"/>
    <w:rsid w:val="00766BA9"/>
    <w:rsid w:val="007672F7"/>
    <w:rsid w:val="007677CD"/>
    <w:rsid w:val="00767BAF"/>
    <w:rsid w:val="00767D7C"/>
    <w:rsid w:val="00767EAD"/>
    <w:rsid w:val="007704E8"/>
    <w:rsid w:val="0077068B"/>
    <w:rsid w:val="00770715"/>
    <w:rsid w:val="007707D1"/>
    <w:rsid w:val="00770E8B"/>
    <w:rsid w:val="00771991"/>
    <w:rsid w:val="00771D33"/>
    <w:rsid w:val="00771FE5"/>
    <w:rsid w:val="0077201B"/>
    <w:rsid w:val="0077209E"/>
    <w:rsid w:val="00772143"/>
    <w:rsid w:val="00772390"/>
    <w:rsid w:val="007728EC"/>
    <w:rsid w:val="0077290D"/>
    <w:rsid w:val="00772ABE"/>
    <w:rsid w:val="00772C72"/>
    <w:rsid w:val="00772D5B"/>
    <w:rsid w:val="00772EE6"/>
    <w:rsid w:val="00773052"/>
    <w:rsid w:val="0077361B"/>
    <w:rsid w:val="007739A4"/>
    <w:rsid w:val="00773E3B"/>
    <w:rsid w:val="007743DB"/>
    <w:rsid w:val="00774F7F"/>
    <w:rsid w:val="0077522D"/>
    <w:rsid w:val="00775A95"/>
    <w:rsid w:val="00776422"/>
    <w:rsid w:val="00776490"/>
    <w:rsid w:val="00776B36"/>
    <w:rsid w:val="00776B72"/>
    <w:rsid w:val="00776BD2"/>
    <w:rsid w:val="00776CCF"/>
    <w:rsid w:val="00776D52"/>
    <w:rsid w:val="00776DE7"/>
    <w:rsid w:val="00776EA6"/>
    <w:rsid w:val="007770D3"/>
    <w:rsid w:val="007771E4"/>
    <w:rsid w:val="007773FA"/>
    <w:rsid w:val="0077774C"/>
    <w:rsid w:val="007778BF"/>
    <w:rsid w:val="00777ED5"/>
    <w:rsid w:val="00780C4F"/>
    <w:rsid w:val="00780DFD"/>
    <w:rsid w:val="007810B4"/>
    <w:rsid w:val="00781346"/>
    <w:rsid w:val="00781A38"/>
    <w:rsid w:val="00782A83"/>
    <w:rsid w:val="00782C00"/>
    <w:rsid w:val="00782C66"/>
    <w:rsid w:val="00782CCA"/>
    <w:rsid w:val="00782F83"/>
    <w:rsid w:val="007830CF"/>
    <w:rsid w:val="007834BB"/>
    <w:rsid w:val="0078395C"/>
    <w:rsid w:val="00783D64"/>
    <w:rsid w:val="0078426F"/>
    <w:rsid w:val="00784DC8"/>
    <w:rsid w:val="00784F85"/>
    <w:rsid w:val="007851C8"/>
    <w:rsid w:val="00785A0B"/>
    <w:rsid w:val="00785CAA"/>
    <w:rsid w:val="00786380"/>
    <w:rsid w:val="00786392"/>
    <w:rsid w:val="007863B5"/>
    <w:rsid w:val="0078641B"/>
    <w:rsid w:val="00786759"/>
    <w:rsid w:val="007867AF"/>
    <w:rsid w:val="00786A4B"/>
    <w:rsid w:val="00786C03"/>
    <w:rsid w:val="00786C4C"/>
    <w:rsid w:val="00787038"/>
    <w:rsid w:val="0078743D"/>
    <w:rsid w:val="00787678"/>
    <w:rsid w:val="00787CED"/>
    <w:rsid w:val="00790454"/>
    <w:rsid w:val="00790A3D"/>
    <w:rsid w:val="00790AA9"/>
    <w:rsid w:val="00790AB7"/>
    <w:rsid w:val="00790F79"/>
    <w:rsid w:val="007910AB"/>
    <w:rsid w:val="0079152D"/>
    <w:rsid w:val="00791C3A"/>
    <w:rsid w:val="00791E18"/>
    <w:rsid w:val="00791F6F"/>
    <w:rsid w:val="0079213E"/>
    <w:rsid w:val="00792162"/>
    <w:rsid w:val="00792904"/>
    <w:rsid w:val="00792968"/>
    <w:rsid w:val="007929B3"/>
    <w:rsid w:val="00792C96"/>
    <w:rsid w:val="00792E3F"/>
    <w:rsid w:val="007934C7"/>
    <w:rsid w:val="007937C7"/>
    <w:rsid w:val="007939F4"/>
    <w:rsid w:val="00793EE6"/>
    <w:rsid w:val="0079416A"/>
    <w:rsid w:val="00794448"/>
    <w:rsid w:val="00794466"/>
    <w:rsid w:val="0079447F"/>
    <w:rsid w:val="00794545"/>
    <w:rsid w:val="00794C1E"/>
    <w:rsid w:val="00794C79"/>
    <w:rsid w:val="00794CE7"/>
    <w:rsid w:val="007952B6"/>
    <w:rsid w:val="0079558D"/>
    <w:rsid w:val="007958E4"/>
    <w:rsid w:val="0079595B"/>
    <w:rsid w:val="00795E12"/>
    <w:rsid w:val="007967ED"/>
    <w:rsid w:val="00796A66"/>
    <w:rsid w:val="00796D4E"/>
    <w:rsid w:val="00796E96"/>
    <w:rsid w:val="00796EB1"/>
    <w:rsid w:val="007972B8"/>
    <w:rsid w:val="00797384"/>
    <w:rsid w:val="00797F3A"/>
    <w:rsid w:val="007A0500"/>
    <w:rsid w:val="007A0E8E"/>
    <w:rsid w:val="007A1213"/>
    <w:rsid w:val="007A13BD"/>
    <w:rsid w:val="007A1930"/>
    <w:rsid w:val="007A1C8D"/>
    <w:rsid w:val="007A1CA1"/>
    <w:rsid w:val="007A1CE9"/>
    <w:rsid w:val="007A1EB1"/>
    <w:rsid w:val="007A25AD"/>
    <w:rsid w:val="007A2AD5"/>
    <w:rsid w:val="007A2B89"/>
    <w:rsid w:val="007A2FF2"/>
    <w:rsid w:val="007A3066"/>
    <w:rsid w:val="007A3203"/>
    <w:rsid w:val="007A366D"/>
    <w:rsid w:val="007A373F"/>
    <w:rsid w:val="007A378E"/>
    <w:rsid w:val="007A3B07"/>
    <w:rsid w:val="007A3FA3"/>
    <w:rsid w:val="007A40B4"/>
    <w:rsid w:val="007A434F"/>
    <w:rsid w:val="007A47FC"/>
    <w:rsid w:val="007A54CC"/>
    <w:rsid w:val="007A567D"/>
    <w:rsid w:val="007A60B2"/>
    <w:rsid w:val="007A6270"/>
    <w:rsid w:val="007A62ED"/>
    <w:rsid w:val="007A6721"/>
    <w:rsid w:val="007A69E0"/>
    <w:rsid w:val="007A69FA"/>
    <w:rsid w:val="007A6A2B"/>
    <w:rsid w:val="007A6FFB"/>
    <w:rsid w:val="007A7084"/>
    <w:rsid w:val="007A7CB1"/>
    <w:rsid w:val="007B01E3"/>
    <w:rsid w:val="007B020B"/>
    <w:rsid w:val="007B0572"/>
    <w:rsid w:val="007B0E50"/>
    <w:rsid w:val="007B0F21"/>
    <w:rsid w:val="007B114D"/>
    <w:rsid w:val="007B16A3"/>
    <w:rsid w:val="007B19B9"/>
    <w:rsid w:val="007B1CA7"/>
    <w:rsid w:val="007B1FC4"/>
    <w:rsid w:val="007B2370"/>
    <w:rsid w:val="007B2508"/>
    <w:rsid w:val="007B259A"/>
    <w:rsid w:val="007B263B"/>
    <w:rsid w:val="007B28A2"/>
    <w:rsid w:val="007B2A51"/>
    <w:rsid w:val="007B2C43"/>
    <w:rsid w:val="007B2F57"/>
    <w:rsid w:val="007B3113"/>
    <w:rsid w:val="007B315D"/>
    <w:rsid w:val="007B3352"/>
    <w:rsid w:val="007B378A"/>
    <w:rsid w:val="007B3880"/>
    <w:rsid w:val="007B3C99"/>
    <w:rsid w:val="007B4747"/>
    <w:rsid w:val="007B4C4E"/>
    <w:rsid w:val="007B5435"/>
    <w:rsid w:val="007B543C"/>
    <w:rsid w:val="007B5C16"/>
    <w:rsid w:val="007B5D9A"/>
    <w:rsid w:val="007B5F2E"/>
    <w:rsid w:val="007B62B2"/>
    <w:rsid w:val="007B69BE"/>
    <w:rsid w:val="007B7184"/>
    <w:rsid w:val="007B720A"/>
    <w:rsid w:val="007B7556"/>
    <w:rsid w:val="007B7569"/>
    <w:rsid w:val="007B757C"/>
    <w:rsid w:val="007B77E3"/>
    <w:rsid w:val="007B7AA6"/>
    <w:rsid w:val="007B7B69"/>
    <w:rsid w:val="007B7FAD"/>
    <w:rsid w:val="007B7FE9"/>
    <w:rsid w:val="007C00D4"/>
    <w:rsid w:val="007C0350"/>
    <w:rsid w:val="007C0360"/>
    <w:rsid w:val="007C0603"/>
    <w:rsid w:val="007C0C7E"/>
    <w:rsid w:val="007C0D98"/>
    <w:rsid w:val="007C1133"/>
    <w:rsid w:val="007C12E9"/>
    <w:rsid w:val="007C1677"/>
    <w:rsid w:val="007C179E"/>
    <w:rsid w:val="007C17BB"/>
    <w:rsid w:val="007C195F"/>
    <w:rsid w:val="007C1CB5"/>
    <w:rsid w:val="007C23A1"/>
    <w:rsid w:val="007C250A"/>
    <w:rsid w:val="007C2630"/>
    <w:rsid w:val="007C27DD"/>
    <w:rsid w:val="007C2931"/>
    <w:rsid w:val="007C296C"/>
    <w:rsid w:val="007C2CC5"/>
    <w:rsid w:val="007C307D"/>
    <w:rsid w:val="007C3264"/>
    <w:rsid w:val="007C370A"/>
    <w:rsid w:val="007C3908"/>
    <w:rsid w:val="007C399D"/>
    <w:rsid w:val="007C39ED"/>
    <w:rsid w:val="007C3D2D"/>
    <w:rsid w:val="007C438B"/>
    <w:rsid w:val="007C4DA5"/>
    <w:rsid w:val="007C53C7"/>
    <w:rsid w:val="007C577D"/>
    <w:rsid w:val="007C5EC4"/>
    <w:rsid w:val="007C66F8"/>
    <w:rsid w:val="007C6ABB"/>
    <w:rsid w:val="007C6C95"/>
    <w:rsid w:val="007C6E7F"/>
    <w:rsid w:val="007C7836"/>
    <w:rsid w:val="007C7E18"/>
    <w:rsid w:val="007C7E54"/>
    <w:rsid w:val="007C7F0E"/>
    <w:rsid w:val="007D06A0"/>
    <w:rsid w:val="007D080A"/>
    <w:rsid w:val="007D0949"/>
    <w:rsid w:val="007D0AD4"/>
    <w:rsid w:val="007D1034"/>
    <w:rsid w:val="007D1678"/>
    <w:rsid w:val="007D19C4"/>
    <w:rsid w:val="007D1B9E"/>
    <w:rsid w:val="007D208C"/>
    <w:rsid w:val="007D24AE"/>
    <w:rsid w:val="007D29BB"/>
    <w:rsid w:val="007D2A57"/>
    <w:rsid w:val="007D2C55"/>
    <w:rsid w:val="007D2F62"/>
    <w:rsid w:val="007D303F"/>
    <w:rsid w:val="007D30A6"/>
    <w:rsid w:val="007D38E7"/>
    <w:rsid w:val="007D3AE2"/>
    <w:rsid w:val="007D3C0C"/>
    <w:rsid w:val="007D3DAB"/>
    <w:rsid w:val="007D4170"/>
    <w:rsid w:val="007D4316"/>
    <w:rsid w:val="007D437C"/>
    <w:rsid w:val="007D4525"/>
    <w:rsid w:val="007D461B"/>
    <w:rsid w:val="007D47EE"/>
    <w:rsid w:val="007D48DF"/>
    <w:rsid w:val="007D5023"/>
    <w:rsid w:val="007D537B"/>
    <w:rsid w:val="007D55F4"/>
    <w:rsid w:val="007D5B76"/>
    <w:rsid w:val="007D5C65"/>
    <w:rsid w:val="007D5E8C"/>
    <w:rsid w:val="007D5ED8"/>
    <w:rsid w:val="007D607E"/>
    <w:rsid w:val="007D62AF"/>
    <w:rsid w:val="007D635F"/>
    <w:rsid w:val="007D63BF"/>
    <w:rsid w:val="007D69FE"/>
    <w:rsid w:val="007D721B"/>
    <w:rsid w:val="007D73D3"/>
    <w:rsid w:val="007D7784"/>
    <w:rsid w:val="007D78D8"/>
    <w:rsid w:val="007D7928"/>
    <w:rsid w:val="007D7D06"/>
    <w:rsid w:val="007D7F00"/>
    <w:rsid w:val="007E014C"/>
    <w:rsid w:val="007E05B4"/>
    <w:rsid w:val="007E08B2"/>
    <w:rsid w:val="007E0A76"/>
    <w:rsid w:val="007E1096"/>
    <w:rsid w:val="007E12C8"/>
    <w:rsid w:val="007E12FB"/>
    <w:rsid w:val="007E144A"/>
    <w:rsid w:val="007E15C5"/>
    <w:rsid w:val="007E17F4"/>
    <w:rsid w:val="007E1B20"/>
    <w:rsid w:val="007E1B6A"/>
    <w:rsid w:val="007E23FB"/>
    <w:rsid w:val="007E27EE"/>
    <w:rsid w:val="007E28FD"/>
    <w:rsid w:val="007E2902"/>
    <w:rsid w:val="007E2D9A"/>
    <w:rsid w:val="007E2DC2"/>
    <w:rsid w:val="007E2E85"/>
    <w:rsid w:val="007E2F5D"/>
    <w:rsid w:val="007E3528"/>
    <w:rsid w:val="007E3B8E"/>
    <w:rsid w:val="007E3E0E"/>
    <w:rsid w:val="007E40FA"/>
    <w:rsid w:val="007E441F"/>
    <w:rsid w:val="007E4454"/>
    <w:rsid w:val="007E465A"/>
    <w:rsid w:val="007E48DD"/>
    <w:rsid w:val="007E4A2A"/>
    <w:rsid w:val="007E4DEC"/>
    <w:rsid w:val="007E4F30"/>
    <w:rsid w:val="007E5115"/>
    <w:rsid w:val="007E5367"/>
    <w:rsid w:val="007E5562"/>
    <w:rsid w:val="007E5A03"/>
    <w:rsid w:val="007E5DC1"/>
    <w:rsid w:val="007E5F0B"/>
    <w:rsid w:val="007E6755"/>
    <w:rsid w:val="007E67CB"/>
    <w:rsid w:val="007E6846"/>
    <w:rsid w:val="007E69BF"/>
    <w:rsid w:val="007E6B5F"/>
    <w:rsid w:val="007E6EB5"/>
    <w:rsid w:val="007E7195"/>
    <w:rsid w:val="007E71CA"/>
    <w:rsid w:val="007E72C6"/>
    <w:rsid w:val="007E76F2"/>
    <w:rsid w:val="007E7769"/>
    <w:rsid w:val="007E7828"/>
    <w:rsid w:val="007E7CEF"/>
    <w:rsid w:val="007E7E0A"/>
    <w:rsid w:val="007E7E21"/>
    <w:rsid w:val="007F0139"/>
    <w:rsid w:val="007F015F"/>
    <w:rsid w:val="007F023C"/>
    <w:rsid w:val="007F0499"/>
    <w:rsid w:val="007F056F"/>
    <w:rsid w:val="007F0892"/>
    <w:rsid w:val="007F0A1D"/>
    <w:rsid w:val="007F0DE1"/>
    <w:rsid w:val="007F117A"/>
    <w:rsid w:val="007F14CD"/>
    <w:rsid w:val="007F1E13"/>
    <w:rsid w:val="007F1FF2"/>
    <w:rsid w:val="007F2BE0"/>
    <w:rsid w:val="007F3110"/>
    <w:rsid w:val="007F359F"/>
    <w:rsid w:val="007F3710"/>
    <w:rsid w:val="007F3750"/>
    <w:rsid w:val="007F469D"/>
    <w:rsid w:val="007F4A7B"/>
    <w:rsid w:val="007F4B1F"/>
    <w:rsid w:val="007F4C5C"/>
    <w:rsid w:val="007F541C"/>
    <w:rsid w:val="007F56A6"/>
    <w:rsid w:val="007F5E3B"/>
    <w:rsid w:val="007F61AB"/>
    <w:rsid w:val="007F6262"/>
    <w:rsid w:val="007F6421"/>
    <w:rsid w:val="007F65E3"/>
    <w:rsid w:val="007F6E1C"/>
    <w:rsid w:val="007F6F4C"/>
    <w:rsid w:val="007F72E4"/>
    <w:rsid w:val="007F76CD"/>
    <w:rsid w:val="007F7948"/>
    <w:rsid w:val="007F7B17"/>
    <w:rsid w:val="007F7C79"/>
    <w:rsid w:val="007F7EDE"/>
    <w:rsid w:val="00800432"/>
    <w:rsid w:val="008004AE"/>
    <w:rsid w:val="00800505"/>
    <w:rsid w:val="008011C4"/>
    <w:rsid w:val="008012FE"/>
    <w:rsid w:val="00801350"/>
    <w:rsid w:val="0080168D"/>
    <w:rsid w:val="008017AF"/>
    <w:rsid w:val="008019C7"/>
    <w:rsid w:val="00801D50"/>
    <w:rsid w:val="00801FBE"/>
    <w:rsid w:val="00801FF0"/>
    <w:rsid w:val="00802694"/>
    <w:rsid w:val="00802BEF"/>
    <w:rsid w:val="00803173"/>
    <w:rsid w:val="008031B7"/>
    <w:rsid w:val="008032B2"/>
    <w:rsid w:val="008034C1"/>
    <w:rsid w:val="008036B6"/>
    <w:rsid w:val="008039F5"/>
    <w:rsid w:val="00804063"/>
    <w:rsid w:val="0080492E"/>
    <w:rsid w:val="00804A63"/>
    <w:rsid w:val="008055C1"/>
    <w:rsid w:val="008055C7"/>
    <w:rsid w:val="008059AF"/>
    <w:rsid w:val="008059E4"/>
    <w:rsid w:val="00805A52"/>
    <w:rsid w:val="008063FF"/>
    <w:rsid w:val="0080655B"/>
    <w:rsid w:val="00807083"/>
    <w:rsid w:val="00810136"/>
    <w:rsid w:val="00810180"/>
    <w:rsid w:val="008101CC"/>
    <w:rsid w:val="008101DD"/>
    <w:rsid w:val="0081064C"/>
    <w:rsid w:val="00810AFB"/>
    <w:rsid w:val="00810DA9"/>
    <w:rsid w:val="00811096"/>
    <w:rsid w:val="008112DA"/>
    <w:rsid w:val="0081142B"/>
    <w:rsid w:val="008118A6"/>
    <w:rsid w:val="00811ABC"/>
    <w:rsid w:val="00811B7E"/>
    <w:rsid w:val="00812425"/>
    <w:rsid w:val="0081242B"/>
    <w:rsid w:val="0081279B"/>
    <w:rsid w:val="00812ADD"/>
    <w:rsid w:val="00812B02"/>
    <w:rsid w:val="00812CD8"/>
    <w:rsid w:val="00812E32"/>
    <w:rsid w:val="008134CA"/>
    <w:rsid w:val="00813564"/>
    <w:rsid w:val="00813826"/>
    <w:rsid w:val="00813CA7"/>
    <w:rsid w:val="00813D93"/>
    <w:rsid w:val="00813F02"/>
    <w:rsid w:val="008140AB"/>
    <w:rsid w:val="008141F2"/>
    <w:rsid w:val="00814286"/>
    <w:rsid w:val="008146ED"/>
    <w:rsid w:val="00814AEB"/>
    <w:rsid w:val="00814B9C"/>
    <w:rsid w:val="00814BF5"/>
    <w:rsid w:val="00814C42"/>
    <w:rsid w:val="00814FB4"/>
    <w:rsid w:val="00815596"/>
    <w:rsid w:val="0081611C"/>
    <w:rsid w:val="008163FE"/>
    <w:rsid w:val="0081679E"/>
    <w:rsid w:val="008167DE"/>
    <w:rsid w:val="00816E73"/>
    <w:rsid w:val="008171BD"/>
    <w:rsid w:val="00817416"/>
    <w:rsid w:val="0081751F"/>
    <w:rsid w:val="00817751"/>
    <w:rsid w:val="008179B3"/>
    <w:rsid w:val="00817A45"/>
    <w:rsid w:val="0082014D"/>
    <w:rsid w:val="00820353"/>
    <w:rsid w:val="00820430"/>
    <w:rsid w:val="008207B9"/>
    <w:rsid w:val="00820856"/>
    <w:rsid w:val="008208F6"/>
    <w:rsid w:val="00820A4A"/>
    <w:rsid w:val="00820BC3"/>
    <w:rsid w:val="00820DA6"/>
    <w:rsid w:val="00820FD4"/>
    <w:rsid w:val="00821444"/>
    <w:rsid w:val="008219E1"/>
    <w:rsid w:val="00821C81"/>
    <w:rsid w:val="008221BA"/>
    <w:rsid w:val="00822267"/>
    <w:rsid w:val="008228A4"/>
    <w:rsid w:val="008229C3"/>
    <w:rsid w:val="008231BD"/>
    <w:rsid w:val="008233E0"/>
    <w:rsid w:val="00823A74"/>
    <w:rsid w:val="00823BEC"/>
    <w:rsid w:val="00824525"/>
    <w:rsid w:val="008245C4"/>
    <w:rsid w:val="0082471A"/>
    <w:rsid w:val="008249E4"/>
    <w:rsid w:val="00824A5A"/>
    <w:rsid w:val="008253AA"/>
    <w:rsid w:val="00825C46"/>
    <w:rsid w:val="00825E25"/>
    <w:rsid w:val="008260B0"/>
    <w:rsid w:val="0082653A"/>
    <w:rsid w:val="008265E0"/>
    <w:rsid w:val="0082677C"/>
    <w:rsid w:val="0082677E"/>
    <w:rsid w:val="00826939"/>
    <w:rsid w:val="008271B4"/>
    <w:rsid w:val="00827270"/>
    <w:rsid w:val="008273A8"/>
    <w:rsid w:val="008273D0"/>
    <w:rsid w:val="008273F8"/>
    <w:rsid w:val="00827C71"/>
    <w:rsid w:val="00830A37"/>
    <w:rsid w:val="00830ABC"/>
    <w:rsid w:val="008317EB"/>
    <w:rsid w:val="008318AB"/>
    <w:rsid w:val="00831B49"/>
    <w:rsid w:val="00831CBA"/>
    <w:rsid w:val="008320AC"/>
    <w:rsid w:val="00832172"/>
    <w:rsid w:val="0083218B"/>
    <w:rsid w:val="0083218E"/>
    <w:rsid w:val="008326C6"/>
    <w:rsid w:val="0083283A"/>
    <w:rsid w:val="0083291C"/>
    <w:rsid w:val="008329AC"/>
    <w:rsid w:val="00833706"/>
    <w:rsid w:val="008339D6"/>
    <w:rsid w:val="00833B28"/>
    <w:rsid w:val="00833C04"/>
    <w:rsid w:val="00833C39"/>
    <w:rsid w:val="00833C4B"/>
    <w:rsid w:val="00833F02"/>
    <w:rsid w:val="00833F6A"/>
    <w:rsid w:val="008345A0"/>
    <w:rsid w:val="0083484C"/>
    <w:rsid w:val="008348AA"/>
    <w:rsid w:val="00834A6A"/>
    <w:rsid w:val="00834A89"/>
    <w:rsid w:val="00834AC8"/>
    <w:rsid w:val="00834DF5"/>
    <w:rsid w:val="0083500B"/>
    <w:rsid w:val="0083523D"/>
    <w:rsid w:val="00835390"/>
    <w:rsid w:val="008353E3"/>
    <w:rsid w:val="0083563E"/>
    <w:rsid w:val="00835C35"/>
    <w:rsid w:val="00835E4D"/>
    <w:rsid w:val="008362FB"/>
    <w:rsid w:val="00836321"/>
    <w:rsid w:val="008366B8"/>
    <w:rsid w:val="00837113"/>
    <w:rsid w:val="0083762E"/>
    <w:rsid w:val="00837CA8"/>
    <w:rsid w:val="00837E5D"/>
    <w:rsid w:val="008404B2"/>
    <w:rsid w:val="008405AD"/>
    <w:rsid w:val="008405F9"/>
    <w:rsid w:val="00840852"/>
    <w:rsid w:val="0084091C"/>
    <w:rsid w:val="00840A85"/>
    <w:rsid w:val="00840ABB"/>
    <w:rsid w:val="00840E45"/>
    <w:rsid w:val="008411F9"/>
    <w:rsid w:val="00841780"/>
    <w:rsid w:val="00841C20"/>
    <w:rsid w:val="008420A5"/>
    <w:rsid w:val="008425D5"/>
    <w:rsid w:val="0084271B"/>
    <w:rsid w:val="00842876"/>
    <w:rsid w:val="00842F3B"/>
    <w:rsid w:val="00842F47"/>
    <w:rsid w:val="00843062"/>
    <w:rsid w:val="008430E1"/>
    <w:rsid w:val="008430E2"/>
    <w:rsid w:val="00843792"/>
    <w:rsid w:val="0084395C"/>
    <w:rsid w:val="00843AC7"/>
    <w:rsid w:val="00843DA2"/>
    <w:rsid w:val="00843F78"/>
    <w:rsid w:val="00843FDE"/>
    <w:rsid w:val="0084411D"/>
    <w:rsid w:val="00844936"/>
    <w:rsid w:val="00844952"/>
    <w:rsid w:val="00844D5E"/>
    <w:rsid w:val="00844E09"/>
    <w:rsid w:val="008451D2"/>
    <w:rsid w:val="008454A8"/>
    <w:rsid w:val="0084552F"/>
    <w:rsid w:val="008458B4"/>
    <w:rsid w:val="008459CF"/>
    <w:rsid w:val="00845BBB"/>
    <w:rsid w:val="00845C36"/>
    <w:rsid w:val="00846258"/>
    <w:rsid w:val="00846626"/>
    <w:rsid w:val="00846AF6"/>
    <w:rsid w:val="00846ECE"/>
    <w:rsid w:val="00846ED2"/>
    <w:rsid w:val="00847081"/>
    <w:rsid w:val="00847784"/>
    <w:rsid w:val="0084784D"/>
    <w:rsid w:val="00847866"/>
    <w:rsid w:val="00847B17"/>
    <w:rsid w:val="00847CEC"/>
    <w:rsid w:val="00850438"/>
    <w:rsid w:val="00850E5F"/>
    <w:rsid w:val="00850F03"/>
    <w:rsid w:val="008517F6"/>
    <w:rsid w:val="00851904"/>
    <w:rsid w:val="00851DFA"/>
    <w:rsid w:val="00851F31"/>
    <w:rsid w:val="0085255D"/>
    <w:rsid w:val="00852792"/>
    <w:rsid w:val="0085297F"/>
    <w:rsid w:val="00852B36"/>
    <w:rsid w:val="00852B73"/>
    <w:rsid w:val="0085313C"/>
    <w:rsid w:val="0085328A"/>
    <w:rsid w:val="008533E2"/>
    <w:rsid w:val="00853B04"/>
    <w:rsid w:val="00853D47"/>
    <w:rsid w:val="00853DAD"/>
    <w:rsid w:val="00853EFD"/>
    <w:rsid w:val="008541E7"/>
    <w:rsid w:val="00854A48"/>
    <w:rsid w:val="00854AEE"/>
    <w:rsid w:val="00855F6E"/>
    <w:rsid w:val="00856001"/>
    <w:rsid w:val="008561D5"/>
    <w:rsid w:val="00856C4E"/>
    <w:rsid w:val="00856CE8"/>
    <w:rsid w:val="00856F4B"/>
    <w:rsid w:val="00857016"/>
    <w:rsid w:val="0085753B"/>
    <w:rsid w:val="0085787A"/>
    <w:rsid w:val="00857FB6"/>
    <w:rsid w:val="00860616"/>
    <w:rsid w:val="008607ED"/>
    <w:rsid w:val="008608DB"/>
    <w:rsid w:val="00860EDF"/>
    <w:rsid w:val="00860FC9"/>
    <w:rsid w:val="0086105A"/>
    <w:rsid w:val="008610B7"/>
    <w:rsid w:val="00861125"/>
    <w:rsid w:val="008616FE"/>
    <w:rsid w:val="00861B9F"/>
    <w:rsid w:val="00861E79"/>
    <w:rsid w:val="00861FB3"/>
    <w:rsid w:val="008620C5"/>
    <w:rsid w:val="0086222C"/>
    <w:rsid w:val="008624C3"/>
    <w:rsid w:val="008626F9"/>
    <w:rsid w:val="00862720"/>
    <w:rsid w:val="00862891"/>
    <w:rsid w:val="00862963"/>
    <w:rsid w:val="00862FE5"/>
    <w:rsid w:val="0086302C"/>
    <w:rsid w:val="008637D7"/>
    <w:rsid w:val="00863B20"/>
    <w:rsid w:val="008640E5"/>
    <w:rsid w:val="0086456C"/>
    <w:rsid w:val="0086481F"/>
    <w:rsid w:val="008649B7"/>
    <w:rsid w:val="00864F97"/>
    <w:rsid w:val="0086548B"/>
    <w:rsid w:val="00865816"/>
    <w:rsid w:val="00865903"/>
    <w:rsid w:val="00865CA7"/>
    <w:rsid w:val="0086611A"/>
    <w:rsid w:val="0086614B"/>
    <w:rsid w:val="00866239"/>
    <w:rsid w:val="00866797"/>
    <w:rsid w:val="00866ACC"/>
    <w:rsid w:val="00866E2A"/>
    <w:rsid w:val="00866EF0"/>
    <w:rsid w:val="00866F78"/>
    <w:rsid w:val="00867677"/>
    <w:rsid w:val="00867868"/>
    <w:rsid w:val="00867933"/>
    <w:rsid w:val="00867B39"/>
    <w:rsid w:val="00867BB3"/>
    <w:rsid w:val="00867E68"/>
    <w:rsid w:val="00867E75"/>
    <w:rsid w:val="0087019F"/>
    <w:rsid w:val="0087043F"/>
    <w:rsid w:val="00870515"/>
    <w:rsid w:val="00870528"/>
    <w:rsid w:val="008705A9"/>
    <w:rsid w:val="008707AB"/>
    <w:rsid w:val="008707CF"/>
    <w:rsid w:val="00870859"/>
    <w:rsid w:val="00870928"/>
    <w:rsid w:val="0087123A"/>
    <w:rsid w:val="0087131A"/>
    <w:rsid w:val="00871540"/>
    <w:rsid w:val="00871626"/>
    <w:rsid w:val="008723AA"/>
    <w:rsid w:val="008723DF"/>
    <w:rsid w:val="0087242B"/>
    <w:rsid w:val="00872478"/>
    <w:rsid w:val="0087288F"/>
    <w:rsid w:val="00872AC5"/>
    <w:rsid w:val="00872D93"/>
    <w:rsid w:val="00873109"/>
    <w:rsid w:val="00873176"/>
    <w:rsid w:val="008732AB"/>
    <w:rsid w:val="0087391F"/>
    <w:rsid w:val="00873B3D"/>
    <w:rsid w:val="00873CB9"/>
    <w:rsid w:val="00873D2D"/>
    <w:rsid w:val="00873E39"/>
    <w:rsid w:val="0087422B"/>
    <w:rsid w:val="00874392"/>
    <w:rsid w:val="008743ED"/>
    <w:rsid w:val="008744D8"/>
    <w:rsid w:val="008748DD"/>
    <w:rsid w:val="00874A61"/>
    <w:rsid w:val="00875500"/>
    <w:rsid w:val="008756DD"/>
    <w:rsid w:val="00875F20"/>
    <w:rsid w:val="00875FE8"/>
    <w:rsid w:val="00876307"/>
    <w:rsid w:val="008763A9"/>
    <w:rsid w:val="00876641"/>
    <w:rsid w:val="008766B4"/>
    <w:rsid w:val="00876B82"/>
    <w:rsid w:val="00876D7D"/>
    <w:rsid w:val="00877159"/>
    <w:rsid w:val="0087751B"/>
    <w:rsid w:val="00877567"/>
    <w:rsid w:val="008775E9"/>
    <w:rsid w:val="00877A3B"/>
    <w:rsid w:val="00877E2E"/>
    <w:rsid w:val="00877F24"/>
    <w:rsid w:val="00880542"/>
    <w:rsid w:val="00880882"/>
    <w:rsid w:val="0088093E"/>
    <w:rsid w:val="00880F54"/>
    <w:rsid w:val="0088116B"/>
    <w:rsid w:val="00881464"/>
    <w:rsid w:val="008814E4"/>
    <w:rsid w:val="00881A34"/>
    <w:rsid w:val="00881AFB"/>
    <w:rsid w:val="00881B28"/>
    <w:rsid w:val="00881BB3"/>
    <w:rsid w:val="00881E78"/>
    <w:rsid w:val="008820FC"/>
    <w:rsid w:val="0088225B"/>
    <w:rsid w:val="008824A4"/>
    <w:rsid w:val="0088275D"/>
    <w:rsid w:val="00882D08"/>
    <w:rsid w:val="00883496"/>
    <w:rsid w:val="00883617"/>
    <w:rsid w:val="00883855"/>
    <w:rsid w:val="00883CAD"/>
    <w:rsid w:val="00883FCC"/>
    <w:rsid w:val="00883FF7"/>
    <w:rsid w:val="0088425A"/>
    <w:rsid w:val="008846CA"/>
    <w:rsid w:val="008846DA"/>
    <w:rsid w:val="00884B0B"/>
    <w:rsid w:val="00884B48"/>
    <w:rsid w:val="00884F7D"/>
    <w:rsid w:val="00885859"/>
    <w:rsid w:val="008858FD"/>
    <w:rsid w:val="00885BC9"/>
    <w:rsid w:val="00885CFE"/>
    <w:rsid w:val="00885D10"/>
    <w:rsid w:val="00885E6F"/>
    <w:rsid w:val="00886517"/>
    <w:rsid w:val="00886647"/>
    <w:rsid w:val="00886769"/>
    <w:rsid w:val="00886B32"/>
    <w:rsid w:val="00886BE3"/>
    <w:rsid w:val="00886F40"/>
    <w:rsid w:val="00886F42"/>
    <w:rsid w:val="008871FD"/>
    <w:rsid w:val="008872AC"/>
    <w:rsid w:val="0088759B"/>
    <w:rsid w:val="008876F7"/>
    <w:rsid w:val="00887EB0"/>
    <w:rsid w:val="00890335"/>
    <w:rsid w:val="00890861"/>
    <w:rsid w:val="0089087B"/>
    <w:rsid w:val="00890D06"/>
    <w:rsid w:val="00891275"/>
    <w:rsid w:val="00891508"/>
    <w:rsid w:val="00891548"/>
    <w:rsid w:val="0089184B"/>
    <w:rsid w:val="00891E7C"/>
    <w:rsid w:val="0089203F"/>
    <w:rsid w:val="0089217A"/>
    <w:rsid w:val="0089235F"/>
    <w:rsid w:val="008925F4"/>
    <w:rsid w:val="0089262F"/>
    <w:rsid w:val="00892794"/>
    <w:rsid w:val="00892911"/>
    <w:rsid w:val="008931A7"/>
    <w:rsid w:val="008935BD"/>
    <w:rsid w:val="00893C17"/>
    <w:rsid w:val="00893C91"/>
    <w:rsid w:val="00893F41"/>
    <w:rsid w:val="0089416A"/>
    <w:rsid w:val="00894C63"/>
    <w:rsid w:val="008950B7"/>
    <w:rsid w:val="00895141"/>
    <w:rsid w:val="00895210"/>
    <w:rsid w:val="00895A08"/>
    <w:rsid w:val="00895FDD"/>
    <w:rsid w:val="008963A3"/>
    <w:rsid w:val="008968F6"/>
    <w:rsid w:val="00896DE3"/>
    <w:rsid w:val="00896F61"/>
    <w:rsid w:val="008970DC"/>
    <w:rsid w:val="00897212"/>
    <w:rsid w:val="00897649"/>
    <w:rsid w:val="00897971"/>
    <w:rsid w:val="00897AED"/>
    <w:rsid w:val="00897B14"/>
    <w:rsid w:val="00897BA6"/>
    <w:rsid w:val="00897D14"/>
    <w:rsid w:val="008A0294"/>
    <w:rsid w:val="008A09F5"/>
    <w:rsid w:val="008A09FB"/>
    <w:rsid w:val="008A0C1B"/>
    <w:rsid w:val="008A0C9F"/>
    <w:rsid w:val="008A0F20"/>
    <w:rsid w:val="008A1317"/>
    <w:rsid w:val="008A1A46"/>
    <w:rsid w:val="008A1CBC"/>
    <w:rsid w:val="008A1ED3"/>
    <w:rsid w:val="008A2198"/>
    <w:rsid w:val="008A21C3"/>
    <w:rsid w:val="008A25A0"/>
    <w:rsid w:val="008A2639"/>
    <w:rsid w:val="008A2655"/>
    <w:rsid w:val="008A2A2F"/>
    <w:rsid w:val="008A2A6A"/>
    <w:rsid w:val="008A2DC4"/>
    <w:rsid w:val="008A32CA"/>
    <w:rsid w:val="008A3783"/>
    <w:rsid w:val="008A385C"/>
    <w:rsid w:val="008A3BA4"/>
    <w:rsid w:val="008A3CE2"/>
    <w:rsid w:val="008A3E1A"/>
    <w:rsid w:val="008A3E5B"/>
    <w:rsid w:val="008A3E95"/>
    <w:rsid w:val="008A4251"/>
    <w:rsid w:val="008A42AE"/>
    <w:rsid w:val="008A43E0"/>
    <w:rsid w:val="008A4465"/>
    <w:rsid w:val="008A48A4"/>
    <w:rsid w:val="008A4CBC"/>
    <w:rsid w:val="008A4F8D"/>
    <w:rsid w:val="008A518B"/>
    <w:rsid w:val="008A5316"/>
    <w:rsid w:val="008A5401"/>
    <w:rsid w:val="008A556E"/>
    <w:rsid w:val="008A55A9"/>
    <w:rsid w:val="008A588B"/>
    <w:rsid w:val="008A58B7"/>
    <w:rsid w:val="008A59C6"/>
    <w:rsid w:val="008A6321"/>
    <w:rsid w:val="008A639A"/>
    <w:rsid w:val="008A6BA5"/>
    <w:rsid w:val="008A6C72"/>
    <w:rsid w:val="008A6EFF"/>
    <w:rsid w:val="008A755E"/>
    <w:rsid w:val="008A7864"/>
    <w:rsid w:val="008B0282"/>
    <w:rsid w:val="008B02C4"/>
    <w:rsid w:val="008B04FA"/>
    <w:rsid w:val="008B05BA"/>
    <w:rsid w:val="008B0974"/>
    <w:rsid w:val="008B0A5A"/>
    <w:rsid w:val="008B0E4C"/>
    <w:rsid w:val="008B129F"/>
    <w:rsid w:val="008B16E3"/>
    <w:rsid w:val="008B1CFF"/>
    <w:rsid w:val="008B208C"/>
    <w:rsid w:val="008B2409"/>
    <w:rsid w:val="008B2520"/>
    <w:rsid w:val="008B2569"/>
    <w:rsid w:val="008B2EF4"/>
    <w:rsid w:val="008B2FC3"/>
    <w:rsid w:val="008B2FFB"/>
    <w:rsid w:val="008B32C2"/>
    <w:rsid w:val="008B3899"/>
    <w:rsid w:val="008B39A7"/>
    <w:rsid w:val="008B3FAF"/>
    <w:rsid w:val="008B44AB"/>
    <w:rsid w:val="008B4587"/>
    <w:rsid w:val="008B46A0"/>
    <w:rsid w:val="008B48E4"/>
    <w:rsid w:val="008B4A91"/>
    <w:rsid w:val="008B4BAC"/>
    <w:rsid w:val="008B5368"/>
    <w:rsid w:val="008B570E"/>
    <w:rsid w:val="008B589F"/>
    <w:rsid w:val="008B5C74"/>
    <w:rsid w:val="008B5E4C"/>
    <w:rsid w:val="008B5EBC"/>
    <w:rsid w:val="008B66A3"/>
    <w:rsid w:val="008B6930"/>
    <w:rsid w:val="008B6A31"/>
    <w:rsid w:val="008B6B77"/>
    <w:rsid w:val="008B6BEC"/>
    <w:rsid w:val="008B75B9"/>
    <w:rsid w:val="008B75CC"/>
    <w:rsid w:val="008B7BB5"/>
    <w:rsid w:val="008B7BE4"/>
    <w:rsid w:val="008B7C8A"/>
    <w:rsid w:val="008B7CFA"/>
    <w:rsid w:val="008B7F2C"/>
    <w:rsid w:val="008B7F3F"/>
    <w:rsid w:val="008C00D8"/>
    <w:rsid w:val="008C0112"/>
    <w:rsid w:val="008C028E"/>
    <w:rsid w:val="008C02D6"/>
    <w:rsid w:val="008C036D"/>
    <w:rsid w:val="008C0484"/>
    <w:rsid w:val="008C067D"/>
    <w:rsid w:val="008C075D"/>
    <w:rsid w:val="008C0BE1"/>
    <w:rsid w:val="008C0C20"/>
    <w:rsid w:val="008C127B"/>
    <w:rsid w:val="008C14B8"/>
    <w:rsid w:val="008C1736"/>
    <w:rsid w:val="008C1766"/>
    <w:rsid w:val="008C221F"/>
    <w:rsid w:val="008C24EE"/>
    <w:rsid w:val="008C25A6"/>
    <w:rsid w:val="008C2B0F"/>
    <w:rsid w:val="008C2D49"/>
    <w:rsid w:val="008C32CE"/>
    <w:rsid w:val="008C35BB"/>
    <w:rsid w:val="008C41BF"/>
    <w:rsid w:val="008C4262"/>
    <w:rsid w:val="008C471A"/>
    <w:rsid w:val="008C4A49"/>
    <w:rsid w:val="008C4BAB"/>
    <w:rsid w:val="008C4D51"/>
    <w:rsid w:val="008C541B"/>
    <w:rsid w:val="008C5575"/>
    <w:rsid w:val="008C55C4"/>
    <w:rsid w:val="008C5B4C"/>
    <w:rsid w:val="008C5D82"/>
    <w:rsid w:val="008C5FF0"/>
    <w:rsid w:val="008C622D"/>
    <w:rsid w:val="008C638C"/>
    <w:rsid w:val="008C6866"/>
    <w:rsid w:val="008C6B2A"/>
    <w:rsid w:val="008C7151"/>
    <w:rsid w:val="008C719E"/>
    <w:rsid w:val="008C7B0D"/>
    <w:rsid w:val="008C7D2C"/>
    <w:rsid w:val="008C7EC2"/>
    <w:rsid w:val="008D022D"/>
    <w:rsid w:val="008D0518"/>
    <w:rsid w:val="008D051F"/>
    <w:rsid w:val="008D0658"/>
    <w:rsid w:val="008D0760"/>
    <w:rsid w:val="008D0E79"/>
    <w:rsid w:val="008D10D8"/>
    <w:rsid w:val="008D1457"/>
    <w:rsid w:val="008D1664"/>
    <w:rsid w:val="008D1A94"/>
    <w:rsid w:val="008D1C45"/>
    <w:rsid w:val="008D290A"/>
    <w:rsid w:val="008D298B"/>
    <w:rsid w:val="008D2DEC"/>
    <w:rsid w:val="008D3191"/>
    <w:rsid w:val="008D326F"/>
    <w:rsid w:val="008D34EC"/>
    <w:rsid w:val="008D35E4"/>
    <w:rsid w:val="008D3731"/>
    <w:rsid w:val="008D3AA3"/>
    <w:rsid w:val="008D3B68"/>
    <w:rsid w:val="008D3D26"/>
    <w:rsid w:val="008D3F91"/>
    <w:rsid w:val="008D4822"/>
    <w:rsid w:val="008D4998"/>
    <w:rsid w:val="008D4B77"/>
    <w:rsid w:val="008D4C5B"/>
    <w:rsid w:val="008D4EA4"/>
    <w:rsid w:val="008D4ED4"/>
    <w:rsid w:val="008D531A"/>
    <w:rsid w:val="008D540F"/>
    <w:rsid w:val="008D542B"/>
    <w:rsid w:val="008D57BD"/>
    <w:rsid w:val="008D5818"/>
    <w:rsid w:val="008D5897"/>
    <w:rsid w:val="008D58B5"/>
    <w:rsid w:val="008D58E1"/>
    <w:rsid w:val="008D58EC"/>
    <w:rsid w:val="008D59B7"/>
    <w:rsid w:val="008D5DE6"/>
    <w:rsid w:val="008D5E53"/>
    <w:rsid w:val="008D5EC7"/>
    <w:rsid w:val="008D5EE7"/>
    <w:rsid w:val="008D606E"/>
    <w:rsid w:val="008D60F7"/>
    <w:rsid w:val="008D63D6"/>
    <w:rsid w:val="008D671D"/>
    <w:rsid w:val="008D69D5"/>
    <w:rsid w:val="008D6B23"/>
    <w:rsid w:val="008D6B6E"/>
    <w:rsid w:val="008D6C0F"/>
    <w:rsid w:val="008D6C32"/>
    <w:rsid w:val="008D71E9"/>
    <w:rsid w:val="008D74F2"/>
    <w:rsid w:val="008E0082"/>
    <w:rsid w:val="008E01DD"/>
    <w:rsid w:val="008E022E"/>
    <w:rsid w:val="008E032B"/>
    <w:rsid w:val="008E05A8"/>
    <w:rsid w:val="008E07BE"/>
    <w:rsid w:val="008E16CE"/>
    <w:rsid w:val="008E186C"/>
    <w:rsid w:val="008E1B30"/>
    <w:rsid w:val="008E1B95"/>
    <w:rsid w:val="008E1DF3"/>
    <w:rsid w:val="008E205C"/>
    <w:rsid w:val="008E2244"/>
    <w:rsid w:val="008E27E8"/>
    <w:rsid w:val="008E2BC9"/>
    <w:rsid w:val="008E2BF1"/>
    <w:rsid w:val="008E2C61"/>
    <w:rsid w:val="008E2F4B"/>
    <w:rsid w:val="008E2FAA"/>
    <w:rsid w:val="008E312B"/>
    <w:rsid w:val="008E3207"/>
    <w:rsid w:val="008E34AE"/>
    <w:rsid w:val="008E394A"/>
    <w:rsid w:val="008E419A"/>
    <w:rsid w:val="008E443D"/>
    <w:rsid w:val="008E4594"/>
    <w:rsid w:val="008E45F6"/>
    <w:rsid w:val="008E469A"/>
    <w:rsid w:val="008E47A3"/>
    <w:rsid w:val="008E4D45"/>
    <w:rsid w:val="008E4E25"/>
    <w:rsid w:val="008E512C"/>
    <w:rsid w:val="008E5851"/>
    <w:rsid w:val="008E5CAA"/>
    <w:rsid w:val="008E5DC9"/>
    <w:rsid w:val="008E5E99"/>
    <w:rsid w:val="008E6490"/>
    <w:rsid w:val="008E6595"/>
    <w:rsid w:val="008E6CB9"/>
    <w:rsid w:val="008E75D2"/>
    <w:rsid w:val="008E7AE2"/>
    <w:rsid w:val="008E7B12"/>
    <w:rsid w:val="008E7D3B"/>
    <w:rsid w:val="008F0B25"/>
    <w:rsid w:val="008F0B5D"/>
    <w:rsid w:val="008F0D98"/>
    <w:rsid w:val="008F1142"/>
    <w:rsid w:val="008F1200"/>
    <w:rsid w:val="008F140E"/>
    <w:rsid w:val="008F1471"/>
    <w:rsid w:val="008F154C"/>
    <w:rsid w:val="008F192C"/>
    <w:rsid w:val="008F1A80"/>
    <w:rsid w:val="008F1C1A"/>
    <w:rsid w:val="008F2C92"/>
    <w:rsid w:val="008F313E"/>
    <w:rsid w:val="008F345D"/>
    <w:rsid w:val="008F3753"/>
    <w:rsid w:val="008F38D1"/>
    <w:rsid w:val="008F3B28"/>
    <w:rsid w:val="008F3CDA"/>
    <w:rsid w:val="008F3E1A"/>
    <w:rsid w:val="008F4052"/>
    <w:rsid w:val="008F43AD"/>
    <w:rsid w:val="008F59D9"/>
    <w:rsid w:val="008F5BB6"/>
    <w:rsid w:val="008F5C63"/>
    <w:rsid w:val="008F5E69"/>
    <w:rsid w:val="008F61E0"/>
    <w:rsid w:val="008F685A"/>
    <w:rsid w:val="008F6B91"/>
    <w:rsid w:val="008F7126"/>
    <w:rsid w:val="008F745D"/>
    <w:rsid w:val="008F7599"/>
    <w:rsid w:val="00900480"/>
    <w:rsid w:val="00900B1E"/>
    <w:rsid w:val="00900DDD"/>
    <w:rsid w:val="009010C0"/>
    <w:rsid w:val="0090138E"/>
    <w:rsid w:val="009015E5"/>
    <w:rsid w:val="009017FD"/>
    <w:rsid w:val="009019BE"/>
    <w:rsid w:val="00901A30"/>
    <w:rsid w:val="00901DB3"/>
    <w:rsid w:val="00901DF1"/>
    <w:rsid w:val="00901DFA"/>
    <w:rsid w:val="00901E73"/>
    <w:rsid w:val="00901F1E"/>
    <w:rsid w:val="00901F38"/>
    <w:rsid w:val="00901F67"/>
    <w:rsid w:val="0090219F"/>
    <w:rsid w:val="0090238A"/>
    <w:rsid w:val="00902503"/>
    <w:rsid w:val="00902544"/>
    <w:rsid w:val="00902918"/>
    <w:rsid w:val="00902CFF"/>
    <w:rsid w:val="00902FA9"/>
    <w:rsid w:val="00902FEA"/>
    <w:rsid w:val="009033E7"/>
    <w:rsid w:val="009037AD"/>
    <w:rsid w:val="00904028"/>
    <w:rsid w:val="009041F8"/>
    <w:rsid w:val="00904425"/>
    <w:rsid w:val="0090445B"/>
    <w:rsid w:val="00904799"/>
    <w:rsid w:val="00904A82"/>
    <w:rsid w:val="00904B5B"/>
    <w:rsid w:val="00904C91"/>
    <w:rsid w:val="00904E2B"/>
    <w:rsid w:val="009050FB"/>
    <w:rsid w:val="0090514A"/>
    <w:rsid w:val="00905663"/>
    <w:rsid w:val="00905BDA"/>
    <w:rsid w:val="00905F2A"/>
    <w:rsid w:val="009060A5"/>
    <w:rsid w:val="009062BC"/>
    <w:rsid w:val="00906CB1"/>
    <w:rsid w:val="00907017"/>
    <w:rsid w:val="0090727E"/>
    <w:rsid w:val="00907357"/>
    <w:rsid w:val="009073BC"/>
    <w:rsid w:val="0090744D"/>
    <w:rsid w:val="009078B2"/>
    <w:rsid w:val="00907F6E"/>
    <w:rsid w:val="0091009D"/>
    <w:rsid w:val="00910260"/>
    <w:rsid w:val="009105B6"/>
    <w:rsid w:val="00910683"/>
    <w:rsid w:val="009107DA"/>
    <w:rsid w:val="009109B9"/>
    <w:rsid w:val="00910A5D"/>
    <w:rsid w:val="00910F39"/>
    <w:rsid w:val="009111DA"/>
    <w:rsid w:val="009117AD"/>
    <w:rsid w:val="00911BD0"/>
    <w:rsid w:val="00911E51"/>
    <w:rsid w:val="00911ED3"/>
    <w:rsid w:val="009128EE"/>
    <w:rsid w:val="009132F1"/>
    <w:rsid w:val="0091367E"/>
    <w:rsid w:val="009139F5"/>
    <w:rsid w:val="00913B8A"/>
    <w:rsid w:val="00913E29"/>
    <w:rsid w:val="00913EE2"/>
    <w:rsid w:val="00913F3E"/>
    <w:rsid w:val="00914746"/>
    <w:rsid w:val="00914D3A"/>
    <w:rsid w:val="0091502E"/>
    <w:rsid w:val="009156FD"/>
    <w:rsid w:val="00915EC0"/>
    <w:rsid w:val="0091653D"/>
    <w:rsid w:val="009166C0"/>
    <w:rsid w:val="00916A28"/>
    <w:rsid w:val="00916CCB"/>
    <w:rsid w:val="00917286"/>
    <w:rsid w:val="00917581"/>
    <w:rsid w:val="009176BB"/>
    <w:rsid w:val="00917B69"/>
    <w:rsid w:val="00917FE0"/>
    <w:rsid w:val="009201AF"/>
    <w:rsid w:val="00920591"/>
    <w:rsid w:val="0092071D"/>
    <w:rsid w:val="00920E04"/>
    <w:rsid w:val="009215CF"/>
    <w:rsid w:val="009216D2"/>
    <w:rsid w:val="009216E4"/>
    <w:rsid w:val="00921932"/>
    <w:rsid w:val="00921BE1"/>
    <w:rsid w:val="009221F4"/>
    <w:rsid w:val="009227A4"/>
    <w:rsid w:val="00922A8E"/>
    <w:rsid w:val="00922B54"/>
    <w:rsid w:val="00922DE6"/>
    <w:rsid w:val="00922EC9"/>
    <w:rsid w:val="00923017"/>
    <w:rsid w:val="009233D7"/>
    <w:rsid w:val="00923408"/>
    <w:rsid w:val="0092350C"/>
    <w:rsid w:val="0092363C"/>
    <w:rsid w:val="00923DB9"/>
    <w:rsid w:val="00924458"/>
    <w:rsid w:val="009248D1"/>
    <w:rsid w:val="009249E7"/>
    <w:rsid w:val="00924C4F"/>
    <w:rsid w:val="009252F7"/>
    <w:rsid w:val="009253A7"/>
    <w:rsid w:val="0092550E"/>
    <w:rsid w:val="00925A0B"/>
    <w:rsid w:val="00925C55"/>
    <w:rsid w:val="00926103"/>
    <w:rsid w:val="0092644D"/>
    <w:rsid w:val="009269B7"/>
    <w:rsid w:val="00926B26"/>
    <w:rsid w:val="00926B86"/>
    <w:rsid w:val="00926FD5"/>
    <w:rsid w:val="009274FD"/>
    <w:rsid w:val="00927596"/>
    <w:rsid w:val="00927842"/>
    <w:rsid w:val="0093046B"/>
    <w:rsid w:val="009304FD"/>
    <w:rsid w:val="00930774"/>
    <w:rsid w:val="009307AD"/>
    <w:rsid w:val="009309BA"/>
    <w:rsid w:val="00930C6B"/>
    <w:rsid w:val="00930E79"/>
    <w:rsid w:val="0093136C"/>
    <w:rsid w:val="0093150F"/>
    <w:rsid w:val="009317B9"/>
    <w:rsid w:val="00931A97"/>
    <w:rsid w:val="00931EAE"/>
    <w:rsid w:val="00932470"/>
    <w:rsid w:val="00932BDD"/>
    <w:rsid w:val="009332E2"/>
    <w:rsid w:val="00933419"/>
    <w:rsid w:val="00933757"/>
    <w:rsid w:val="009337CA"/>
    <w:rsid w:val="00933918"/>
    <w:rsid w:val="00933A02"/>
    <w:rsid w:val="00933BD7"/>
    <w:rsid w:val="00933E2E"/>
    <w:rsid w:val="00933FA5"/>
    <w:rsid w:val="00933FCD"/>
    <w:rsid w:val="00933FE6"/>
    <w:rsid w:val="00934721"/>
    <w:rsid w:val="00934E91"/>
    <w:rsid w:val="00935DE6"/>
    <w:rsid w:val="00935E08"/>
    <w:rsid w:val="009362C7"/>
    <w:rsid w:val="009366B1"/>
    <w:rsid w:val="00936A8F"/>
    <w:rsid w:val="00936ECF"/>
    <w:rsid w:val="00937C31"/>
    <w:rsid w:val="00937C89"/>
    <w:rsid w:val="00937FB1"/>
    <w:rsid w:val="00940474"/>
    <w:rsid w:val="009406CC"/>
    <w:rsid w:val="009406D9"/>
    <w:rsid w:val="009407CC"/>
    <w:rsid w:val="00940D98"/>
    <w:rsid w:val="00940F00"/>
    <w:rsid w:val="00941342"/>
    <w:rsid w:val="0094134A"/>
    <w:rsid w:val="00941797"/>
    <w:rsid w:val="00942023"/>
    <w:rsid w:val="009420DD"/>
    <w:rsid w:val="0094232B"/>
    <w:rsid w:val="009423AD"/>
    <w:rsid w:val="009424EC"/>
    <w:rsid w:val="0094273D"/>
    <w:rsid w:val="00942AA9"/>
    <w:rsid w:val="00942D42"/>
    <w:rsid w:val="00943012"/>
    <w:rsid w:val="0094306C"/>
    <w:rsid w:val="00943405"/>
    <w:rsid w:val="00943E56"/>
    <w:rsid w:val="0094484F"/>
    <w:rsid w:val="009448F4"/>
    <w:rsid w:val="009449FD"/>
    <w:rsid w:val="00944A7F"/>
    <w:rsid w:val="00944BE9"/>
    <w:rsid w:val="00944DE6"/>
    <w:rsid w:val="00944F76"/>
    <w:rsid w:val="0094556C"/>
    <w:rsid w:val="00945BF1"/>
    <w:rsid w:val="0094616A"/>
    <w:rsid w:val="009462E5"/>
    <w:rsid w:val="00946750"/>
    <w:rsid w:val="009467F5"/>
    <w:rsid w:val="00946960"/>
    <w:rsid w:val="00946B55"/>
    <w:rsid w:val="00946E58"/>
    <w:rsid w:val="00946E67"/>
    <w:rsid w:val="00947206"/>
    <w:rsid w:val="0094731D"/>
    <w:rsid w:val="009475FB"/>
    <w:rsid w:val="009476C2"/>
    <w:rsid w:val="00947B61"/>
    <w:rsid w:val="00947B99"/>
    <w:rsid w:val="009505A8"/>
    <w:rsid w:val="00950820"/>
    <w:rsid w:val="009509A4"/>
    <w:rsid w:val="009512BD"/>
    <w:rsid w:val="00951EDB"/>
    <w:rsid w:val="0095204A"/>
    <w:rsid w:val="00952146"/>
    <w:rsid w:val="0095244E"/>
    <w:rsid w:val="009524DB"/>
    <w:rsid w:val="0095275D"/>
    <w:rsid w:val="00952795"/>
    <w:rsid w:val="00952B40"/>
    <w:rsid w:val="00953207"/>
    <w:rsid w:val="009535A5"/>
    <w:rsid w:val="00953892"/>
    <w:rsid w:val="00954207"/>
    <w:rsid w:val="00954F53"/>
    <w:rsid w:val="009550F7"/>
    <w:rsid w:val="0095562F"/>
    <w:rsid w:val="00955695"/>
    <w:rsid w:val="00955895"/>
    <w:rsid w:val="00955961"/>
    <w:rsid w:val="00955A71"/>
    <w:rsid w:val="00955FCC"/>
    <w:rsid w:val="00956244"/>
    <w:rsid w:val="00956678"/>
    <w:rsid w:val="00956C23"/>
    <w:rsid w:val="00956D6D"/>
    <w:rsid w:val="00957BB8"/>
    <w:rsid w:val="0096007B"/>
    <w:rsid w:val="00960B01"/>
    <w:rsid w:val="00960B94"/>
    <w:rsid w:val="00960BCD"/>
    <w:rsid w:val="00961151"/>
    <w:rsid w:val="009619AF"/>
    <w:rsid w:val="00961AAC"/>
    <w:rsid w:val="00961AEE"/>
    <w:rsid w:val="00961E9D"/>
    <w:rsid w:val="0096236E"/>
    <w:rsid w:val="00962792"/>
    <w:rsid w:val="00962B03"/>
    <w:rsid w:val="00962C05"/>
    <w:rsid w:val="00962E2A"/>
    <w:rsid w:val="00963285"/>
    <w:rsid w:val="00963389"/>
    <w:rsid w:val="0096348A"/>
    <w:rsid w:val="00963807"/>
    <w:rsid w:val="009638AB"/>
    <w:rsid w:val="009640C1"/>
    <w:rsid w:val="009641EC"/>
    <w:rsid w:val="009643F0"/>
    <w:rsid w:val="00964C2E"/>
    <w:rsid w:val="009654EC"/>
    <w:rsid w:val="00965634"/>
    <w:rsid w:val="00965C2B"/>
    <w:rsid w:val="00965EA1"/>
    <w:rsid w:val="00965F9D"/>
    <w:rsid w:val="009661F7"/>
    <w:rsid w:val="00966629"/>
    <w:rsid w:val="00966AA7"/>
    <w:rsid w:val="00967027"/>
    <w:rsid w:val="009671E3"/>
    <w:rsid w:val="0096727C"/>
    <w:rsid w:val="00967A03"/>
    <w:rsid w:val="00967C1F"/>
    <w:rsid w:val="00967E14"/>
    <w:rsid w:val="009702E2"/>
    <w:rsid w:val="0097059E"/>
    <w:rsid w:val="009706BB"/>
    <w:rsid w:val="009709ED"/>
    <w:rsid w:val="00970C5E"/>
    <w:rsid w:val="00970D45"/>
    <w:rsid w:val="00971218"/>
    <w:rsid w:val="00971B59"/>
    <w:rsid w:val="00971FF2"/>
    <w:rsid w:val="00972086"/>
    <w:rsid w:val="009721C5"/>
    <w:rsid w:val="0097231D"/>
    <w:rsid w:val="00972342"/>
    <w:rsid w:val="009725B1"/>
    <w:rsid w:val="0097267E"/>
    <w:rsid w:val="009727B8"/>
    <w:rsid w:val="00972B04"/>
    <w:rsid w:val="00972BE8"/>
    <w:rsid w:val="00972CAE"/>
    <w:rsid w:val="00973E8C"/>
    <w:rsid w:val="00974361"/>
    <w:rsid w:val="009743E1"/>
    <w:rsid w:val="0097452F"/>
    <w:rsid w:val="00974593"/>
    <w:rsid w:val="0097471D"/>
    <w:rsid w:val="00974951"/>
    <w:rsid w:val="00974A53"/>
    <w:rsid w:val="00975017"/>
    <w:rsid w:val="00975534"/>
    <w:rsid w:val="00975563"/>
    <w:rsid w:val="00975893"/>
    <w:rsid w:val="00975A7A"/>
    <w:rsid w:val="0097697F"/>
    <w:rsid w:val="00976F9E"/>
    <w:rsid w:val="00976FB4"/>
    <w:rsid w:val="00976FF4"/>
    <w:rsid w:val="009774B4"/>
    <w:rsid w:val="00977657"/>
    <w:rsid w:val="009778C4"/>
    <w:rsid w:val="00977A4D"/>
    <w:rsid w:val="00977EAD"/>
    <w:rsid w:val="009800DF"/>
    <w:rsid w:val="00980474"/>
    <w:rsid w:val="0098066E"/>
    <w:rsid w:val="00980DCC"/>
    <w:rsid w:val="009818ED"/>
    <w:rsid w:val="0098229B"/>
    <w:rsid w:val="0098347A"/>
    <w:rsid w:val="00983965"/>
    <w:rsid w:val="00983CCC"/>
    <w:rsid w:val="00983EFA"/>
    <w:rsid w:val="00984307"/>
    <w:rsid w:val="00984394"/>
    <w:rsid w:val="00984508"/>
    <w:rsid w:val="00984523"/>
    <w:rsid w:val="00984609"/>
    <w:rsid w:val="0098496C"/>
    <w:rsid w:val="009852D7"/>
    <w:rsid w:val="00985B02"/>
    <w:rsid w:val="00985B69"/>
    <w:rsid w:val="00985DED"/>
    <w:rsid w:val="00986751"/>
    <w:rsid w:val="009867DC"/>
    <w:rsid w:val="00986C5C"/>
    <w:rsid w:val="00986CA2"/>
    <w:rsid w:val="00986CB7"/>
    <w:rsid w:val="00987086"/>
    <w:rsid w:val="009870D7"/>
    <w:rsid w:val="0098747F"/>
    <w:rsid w:val="00987994"/>
    <w:rsid w:val="00990202"/>
    <w:rsid w:val="009903E2"/>
    <w:rsid w:val="009908A9"/>
    <w:rsid w:val="00990FDA"/>
    <w:rsid w:val="009910A0"/>
    <w:rsid w:val="0099185A"/>
    <w:rsid w:val="009918F8"/>
    <w:rsid w:val="00991920"/>
    <w:rsid w:val="00991C09"/>
    <w:rsid w:val="00992051"/>
    <w:rsid w:val="0099205E"/>
    <w:rsid w:val="0099234B"/>
    <w:rsid w:val="009925A7"/>
    <w:rsid w:val="00992BDD"/>
    <w:rsid w:val="00993120"/>
    <w:rsid w:val="00993648"/>
    <w:rsid w:val="00993901"/>
    <w:rsid w:val="0099393C"/>
    <w:rsid w:val="00993AC4"/>
    <w:rsid w:val="00993BA6"/>
    <w:rsid w:val="00993DB1"/>
    <w:rsid w:val="00994035"/>
    <w:rsid w:val="0099413E"/>
    <w:rsid w:val="0099435E"/>
    <w:rsid w:val="00994765"/>
    <w:rsid w:val="00994A6B"/>
    <w:rsid w:val="00994B5B"/>
    <w:rsid w:val="00994B9E"/>
    <w:rsid w:val="00995088"/>
    <w:rsid w:val="0099552D"/>
    <w:rsid w:val="0099585F"/>
    <w:rsid w:val="00995A1F"/>
    <w:rsid w:val="00995A5D"/>
    <w:rsid w:val="00995EC8"/>
    <w:rsid w:val="0099609B"/>
    <w:rsid w:val="009962F7"/>
    <w:rsid w:val="009963C6"/>
    <w:rsid w:val="00996693"/>
    <w:rsid w:val="0099741F"/>
    <w:rsid w:val="009976B4"/>
    <w:rsid w:val="00997910"/>
    <w:rsid w:val="00997A5B"/>
    <w:rsid w:val="00997D9B"/>
    <w:rsid w:val="00997F6F"/>
    <w:rsid w:val="00997FF2"/>
    <w:rsid w:val="009A03ED"/>
    <w:rsid w:val="009A0537"/>
    <w:rsid w:val="009A087E"/>
    <w:rsid w:val="009A0C95"/>
    <w:rsid w:val="009A0EE1"/>
    <w:rsid w:val="009A1290"/>
    <w:rsid w:val="009A1466"/>
    <w:rsid w:val="009A19BD"/>
    <w:rsid w:val="009A1E55"/>
    <w:rsid w:val="009A2064"/>
    <w:rsid w:val="009A2F23"/>
    <w:rsid w:val="009A3936"/>
    <w:rsid w:val="009A3C1C"/>
    <w:rsid w:val="009A3EA1"/>
    <w:rsid w:val="009A4260"/>
    <w:rsid w:val="009A4656"/>
    <w:rsid w:val="009A4B25"/>
    <w:rsid w:val="009A4C5D"/>
    <w:rsid w:val="009A4F61"/>
    <w:rsid w:val="009A4FC1"/>
    <w:rsid w:val="009A53F5"/>
    <w:rsid w:val="009A571F"/>
    <w:rsid w:val="009A5794"/>
    <w:rsid w:val="009A57E7"/>
    <w:rsid w:val="009A593D"/>
    <w:rsid w:val="009A5982"/>
    <w:rsid w:val="009A5A5A"/>
    <w:rsid w:val="009A63A0"/>
    <w:rsid w:val="009A65D9"/>
    <w:rsid w:val="009A6875"/>
    <w:rsid w:val="009A6A26"/>
    <w:rsid w:val="009A6A6A"/>
    <w:rsid w:val="009A6C54"/>
    <w:rsid w:val="009A6CE0"/>
    <w:rsid w:val="009A6EF5"/>
    <w:rsid w:val="009A7579"/>
    <w:rsid w:val="009A76C9"/>
    <w:rsid w:val="009B03EB"/>
    <w:rsid w:val="009B0D7B"/>
    <w:rsid w:val="009B0E72"/>
    <w:rsid w:val="009B0F6B"/>
    <w:rsid w:val="009B12F9"/>
    <w:rsid w:val="009B170F"/>
    <w:rsid w:val="009B1C32"/>
    <w:rsid w:val="009B1DB0"/>
    <w:rsid w:val="009B1DB2"/>
    <w:rsid w:val="009B1DF4"/>
    <w:rsid w:val="009B1E2B"/>
    <w:rsid w:val="009B1FEC"/>
    <w:rsid w:val="009B21CF"/>
    <w:rsid w:val="009B249E"/>
    <w:rsid w:val="009B2A7E"/>
    <w:rsid w:val="009B2BFA"/>
    <w:rsid w:val="009B30A3"/>
    <w:rsid w:val="009B30B5"/>
    <w:rsid w:val="009B315C"/>
    <w:rsid w:val="009B31E4"/>
    <w:rsid w:val="009B35FF"/>
    <w:rsid w:val="009B43D0"/>
    <w:rsid w:val="009B46D3"/>
    <w:rsid w:val="009B491E"/>
    <w:rsid w:val="009B4B23"/>
    <w:rsid w:val="009B51D7"/>
    <w:rsid w:val="009B5218"/>
    <w:rsid w:val="009B5762"/>
    <w:rsid w:val="009B5D79"/>
    <w:rsid w:val="009B68AC"/>
    <w:rsid w:val="009B6C18"/>
    <w:rsid w:val="009B6F9E"/>
    <w:rsid w:val="009B7089"/>
    <w:rsid w:val="009B7540"/>
    <w:rsid w:val="009B77E3"/>
    <w:rsid w:val="009C0217"/>
    <w:rsid w:val="009C0449"/>
    <w:rsid w:val="009C0601"/>
    <w:rsid w:val="009C0706"/>
    <w:rsid w:val="009C0B40"/>
    <w:rsid w:val="009C0BAA"/>
    <w:rsid w:val="009C0BF9"/>
    <w:rsid w:val="009C0C93"/>
    <w:rsid w:val="009C0D81"/>
    <w:rsid w:val="009C0E3D"/>
    <w:rsid w:val="009C1474"/>
    <w:rsid w:val="009C1511"/>
    <w:rsid w:val="009C18A6"/>
    <w:rsid w:val="009C1C6A"/>
    <w:rsid w:val="009C1F2C"/>
    <w:rsid w:val="009C25CA"/>
    <w:rsid w:val="009C2CC5"/>
    <w:rsid w:val="009C2E4E"/>
    <w:rsid w:val="009C34C4"/>
    <w:rsid w:val="009C35E1"/>
    <w:rsid w:val="009C3CC4"/>
    <w:rsid w:val="009C3D27"/>
    <w:rsid w:val="009C3EBF"/>
    <w:rsid w:val="009C42D7"/>
    <w:rsid w:val="009C4435"/>
    <w:rsid w:val="009C4480"/>
    <w:rsid w:val="009C466B"/>
    <w:rsid w:val="009C4907"/>
    <w:rsid w:val="009C4FB2"/>
    <w:rsid w:val="009C52E6"/>
    <w:rsid w:val="009C5561"/>
    <w:rsid w:val="009C55D6"/>
    <w:rsid w:val="009C59FD"/>
    <w:rsid w:val="009C5C77"/>
    <w:rsid w:val="009C5D01"/>
    <w:rsid w:val="009C605D"/>
    <w:rsid w:val="009C6212"/>
    <w:rsid w:val="009C6377"/>
    <w:rsid w:val="009C667A"/>
    <w:rsid w:val="009C721B"/>
    <w:rsid w:val="009C7F4D"/>
    <w:rsid w:val="009D05F9"/>
    <w:rsid w:val="009D08DB"/>
    <w:rsid w:val="009D0CAB"/>
    <w:rsid w:val="009D0D0B"/>
    <w:rsid w:val="009D1037"/>
    <w:rsid w:val="009D17B3"/>
    <w:rsid w:val="009D1B4F"/>
    <w:rsid w:val="009D20BE"/>
    <w:rsid w:val="009D2159"/>
    <w:rsid w:val="009D2579"/>
    <w:rsid w:val="009D25C6"/>
    <w:rsid w:val="009D263F"/>
    <w:rsid w:val="009D27F1"/>
    <w:rsid w:val="009D2CCB"/>
    <w:rsid w:val="009D3540"/>
    <w:rsid w:val="009D3ECE"/>
    <w:rsid w:val="009D411B"/>
    <w:rsid w:val="009D481A"/>
    <w:rsid w:val="009D49C3"/>
    <w:rsid w:val="009D50A8"/>
    <w:rsid w:val="009D5294"/>
    <w:rsid w:val="009D5508"/>
    <w:rsid w:val="009D5564"/>
    <w:rsid w:val="009D5707"/>
    <w:rsid w:val="009D60D5"/>
    <w:rsid w:val="009D62E0"/>
    <w:rsid w:val="009D6334"/>
    <w:rsid w:val="009D65D1"/>
    <w:rsid w:val="009D7430"/>
    <w:rsid w:val="009D7471"/>
    <w:rsid w:val="009D752B"/>
    <w:rsid w:val="009D77F5"/>
    <w:rsid w:val="009D7F66"/>
    <w:rsid w:val="009E0DDA"/>
    <w:rsid w:val="009E0EE0"/>
    <w:rsid w:val="009E1049"/>
    <w:rsid w:val="009E1156"/>
    <w:rsid w:val="009E16C2"/>
    <w:rsid w:val="009E17C0"/>
    <w:rsid w:val="009E19B8"/>
    <w:rsid w:val="009E1FAD"/>
    <w:rsid w:val="009E1FF9"/>
    <w:rsid w:val="009E2022"/>
    <w:rsid w:val="009E27F2"/>
    <w:rsid w:val="009E283E"/>
    <w:rsid w:val="009E2C20"/>
    <w:rsid w:val="009E306D"/>
    <w:rsid w:val="009E34BB"/>
    <w:rsid w:val="009E3BF1"/>
    <w:rsid w:val="009E408A"/>
    <w:rsid w:val="009E4605"/>
    <w:rsid w:val="009E47FB"/>
    <w:rsid w:val="009E4993"/>
    <w:rsid w:val="009E4B3C"/>
    <w:rsid w:val="009E4C02"/>
    <w:rsid w:val="009E5643"/>
    <w:rsid w:val="009E5744"/>
    <w:rsid w:val="009E5943"/>
    <w:rsid w:val="009E5D25"/>
    <w:rsid w:val="009E5F36"/>
    <w:rsid w:val="009E63DA"/>
    <w:rsid w:val="009E67AD"/>
    <w:rsid w:val="009E6BAD"/>
    <w:rsid w:val="009E7294"/>
    <w:rsid w:val="009E7696"/>
    <w:rsid w:val="009E79D0"/>
    <w:rsid w:val="009E7D46"/>
    <w:rsid w:val="009F0072"/>
    <w:rsid w:val="009F011D"/>
    <w:rsid w:val="009F05F4"/>
    <w:rsid w:val="009F064C"/>
    <w:rsid w:val="009F0736"/>
    <w:rsid w:val="009F0ADE"/>
    <w:rsid w:val="009F0D04"/>
    <w:rsid w:val="009F12C6"/>
    <w:rsid w:val="009F1696"/>
    <w:rsid w:val="009F1822"/>
    <w:rsid w:val="009F2680"/>
    <w:rsid w:val="009F297F"/>
    <w:rsid w:val="009F2DBA"/>
    <w:rsid w:val="009F30E0"/>
    <w:rsid w:val="009F31CB"/>
    <w:rsid w:val="009F32DE"/>
    <w:rsid w:val="009F3323"/>
    <w:rsid w:val="009F346E"/>
    <w:rsid w:val="009F3A9D"/>
    <w:rsid w:val="009F3D05"/>
    <w:rsid w:val="009F3EB0"/>
    <w:rsid w:val="009F4276"/>
    <w:rsid w:val="009F4653"/>
    <w:rsid w:val="009F4758"/>
    <w:rsid w:val="009F4C05"/>
    <w:rsid w:val="009F4E56"/>
    <w:rsid w:val="009F5194"/>
    <w:rsid w:val="009F5316"/>
    <w:rsid w:val="009F542F"/>
    <w:rsid w:val="009F5AB4"/>
    <w:rsid w:val="009F5CD1"/>
    <w:rsid w:val="009F632A"/>
    <w:rsid w:val="009F64E5"/>
    <w:rsid w:val="009F69BA"/>
    <w:rsid w:val="009F6C92"/>
    <w:rsid w:val="009F6CA3"/>
    <w:rsid w:val="009F6E0B"/>
    <w:rsid w:val="009F7E73"/>
    <w:rsid w:val="009F7E90"/>
    <w:rsid w:val="00A003AC"/>
    <w:rsid w:val="00A00878"/>
    <w:rsid w:val="00A00931"/>
    <w:rsid w:val="00A00F6F"/>
    <w:rsid w:val="00A012A0"/>
    <w:rsid w:val="00A01847"/>
    <w:rsid w:val="00A01A05"/>
    <w:rsid w:val="00A01D10"/>
    <w:rsid w:val="00A01EA4"/>
    <w:rsid w:val="00A02592"/>
    <w:rsid w:val="00A028A1"/>
    <w:rsid w:val="00A02A0E"/>
    <w:rsid w:val="00A03127"/>
    <w:rsid w:val="00A0319A"/>
    <w:rsid w:val="00A03510"/>
    <w:rsid w:val="00A035B2"/>
    <w:rsid w:val="00A03BA0"/>
    <w:rsid w:val="00A0450F"/>
    <w:rsid w:val="00A04873"/>
    <w:rsid w:val="00A04BF0"/>
    <w:rsid w:val="00A058CB"/>
    <w:rsid w:val="00A058EE"/>
    <w:rsid w:val="00A062A9"/>
    <w:rsid w:val="00A0654B"/>
    <w:rsid w:val="00A066A4"/>
    <w:rsid w:val="00A068B8"/>
    <w:rsid w:val="00A0692F"/>
    <w:rsid w:val="00A06BA2"/>
    <w:rsid w:val="00A06CB3"/>
    <w:rsid w:val="00A06D2F"/>
    <w:rsid w:val="00A06DC4"/>
    <w:rsid w:val="00A07849"/>
    <w:rsid w:val="00A07F46"/>
    <w:rsid w:val="00A1077F"/>
    <w:rsid w:val="00A10900"/>
    <w:rsid w:val="00A10D34"/>
    <w:rsid w:val="00A10F60"/>
    <w:rsid w:val="00A110A6"/>
    <w:rsid w:val="00A1126F"/>
    <w:rsid w:val="00A116EA"/>
    <w:rsid w:val="00A11CFE"/>
    <w:rsid w:val="00A11EF1"/>
    <w:rsid w:val="00A1250C"/>
    <w:rsid w:val="00A12798"/>
    <w:rsid w:val="00A129C3"/>
    <w:rsid w:val="00A12BCF"/>
    <w:rsid w:val="00A13636"/>
    <w:rsid w:val="00A136A2"/>
    <w:rsid w:val="00A1447B"/>
    <w:rsid w:val="00A145EC"/>
    <w:rsid w:val="00A14AF9"/>
    <w:rsid w:val="00A14C64"/>
    <w:rsid w:val="00A14DD4"/>
    <w:rsid w:val="00A14EB9"/>
    <w:rsid w:val="00A154F0"/>
    <w:rsid w:val="00A1551E"/>
    <w:rsid w:val="00A156E7"/>
    <w:rsid w:val="00A15860"/>
    <w:rsid w:val="00A15A4F"/>
    <w:rsid w:val="00A160D1"/>
    <w:rsid w:val="00A16510"/>
    <w:rsid w:val="00A168C0"/>
    <w:rsid w:val="00A16C3A"/>
    <w:rsid w:val="00A16DF1"/>
    <w:rsid w:val="00A177FE"/>
    <w:rsid w:val="00A17F09"/>
    <w:rsid w:val="00A2072D"/>
    <w:rsid w:val="00A2081B"/>
    <w:rsid w:val="00A20B2E"/>
    <w:rsid w:val="00A20FAE"/>
    <w:rsid w:val="00A21116"/>
    <w:rsid w:val="00A213EA"/>
    <w:rsid w:val="00A21735"/>
    <w:rsid w:val="00A21861"/>
    <w:rsid w:val="00A21A8E"/>
    <w:rsid w:val="00A21C14"/>
    <w:rsid w:val="00A21C7B"/>
    <w:rsid w:val="00A21EC4"/>
    <w:rsid w:val="00A22539"/>
    <w:rsid w:val="00A228FC"/>
    <w:rsid w:val="00A22C55"/>
    <w:rsid w:val="00A22D5B"/>
    <w:rsid w:val="00A22E20"/>
    <w:rsid w:val="00A230D6"/>
    <w:rsid w:val="00A23670"/>
    <w:rsid w:val="00A238B6"/>
    <w:rsid w:val="00A2404E"/>
    <w:rsid w:val="00A2424F"/>
    <w:rsid w:val="00A244A7"/>
    <w:rsid w:val="00A245BB"/>
    <w:rsid w:val="00A24EC1"/>
    <w:rsid w:val="00A251B8"/>
    <w:rsid w:val="00A25260"/>
    <w:rsid w:val="00A256F8"/>
    <w:rsid w:val="00A2585A"/>
    <w:rsid w:val="00A2594C"/>
    <w:rsid w:val="00A25A1C"/>
    <w:rsid w:val="00A25DDB"/>
    <w:rsid w:val="00A26E46"/>
    <w:rsid w:val="00A275CE"/>
    <w:rsid w:val="00A2785A"/>
    <w:rsid w:val="00A2790F"/>
    <w:rsid w:val="00A279B7"/>
    <w:rsid w:val="00A27AB1"/>
    <w:rsid w:val="00A27ADA"/>
    <w:rsid w:val="00A30146"/>
    <w:rsid w:val="00A301B5"/>
    <w:rsid w:val="00A303C7"/>
    <w:rsid w:val="00A30462"/>
    <w:rsid w:val="00A308F0"/>
    <w:rsid w:val="00A30A1E"/>
    <w:rsid w:val="00A30C68"/>
    <w:rsid w:val="00A30F13"/>
    <w:rsid w:val="00A30F83"/>
    <w:rsid w:val="00A315C5"/>
    <w:rsid w:val="00A31B35"/>
    <w:rsid w:val="00A31D69"/>
    <w:rsid w:val="00A31F21"/>
    <w:rsid w:val="00A3232D"/>
    <w:rsid w:val="00A32666"/>
    <w:rsid w:val="00A326DD"/>
    <w:rsid w:val="00A32BBF"/>
    <w:rsid w:val="00A32D21"/>
    <w:rsid w:val="00A32E7E"/>
    <w:rsid w:val="00A330DC"/>
    <w:rsid w:val="00A33377"/>
    <w:rsid w:val="00A338BC"/>
    <w:rsid w:val="00A33AC8"/>
    <w:rsid w:val="00A33B26"/>
    <w:rsid w:val="00A33C81"/>
    <w:rsid w:val="00A33C97"/>
    <w:rsid w:val="00A3404C"/>
    <w:rsid w:val="00A340A1"/>
    <w:rsid w:val="00A348DD"/>
    <w:rsid w:val="00A3491F"/>
    <w:rsid w:val="00A34C16"/>
    <w:rsid w:val="00A35110"/>
    <w:rsid w:val="00A351F3"/>
    <w:rsid w:val="00A355A0"/>
    <w:rsid w:val="00A35787"/>
    <w:rsid w:val="00A357FC"/>
    <w:rsid w:val="00A35A06"/>
    <w:rsid w:val="00A364F0"/>
    <w:rsid w:val="00A36684"/>
    <w:rsid w:val="00A36756"/>
    <w:rsid w:val="00A369D0"/>
    <w:rsid w:val="00A36C52"/>
    <w:rsid w:val="00A36C85"/>
    <w:rsid w:val="00A37244"/>
    <w:rsid w:val="00A373AB"/>
    <w:rsid w:val="00A37625"/>
    <w:rsid w:val="00A4052B"/>
    <w:rsid w:val="00A40957"/>
    <w:rsid w:val="00A40DBD"/>
    <w:rsid w:val="00A40E39"/>
    <w:rsid w:val="00A40E7C"/>
    <w:rsid w:val="00A411C2"/>
    <w:rsid w:val="00A412B5"/>
    <w:rsid w:val="00A41E7E"/>
    <w:rsid w:val="00A421B6"/>
    <w:rsid w:val="00A42462"/>
    <w:rsid w:val="00A42540"/>
    <w:rsid w:val="00A42680"/>
    <w:rsid w:val="00A42A54"/>
    <w:rsid w:val="00A42DB2"/>
    <w:rsid w:val="00A42E76"/>
    <w:rsid w:val="00A43260"/>
    <w:rsid w:val="00A439D7"/>
    <w:rsid w:val="00A43F23"/>
    <w:rsid w:val="00A44390"/>
    <w:rsid w:val="00A445A3"/>
    <w:rsid w:val="00A44766"/>
    <w:rsid w:val="00A448CF"/>
    <w:rsid w:val="00A44F6E"/>
    <w:rsid w:val="00A450A0"/>
    <w:rsid w:val="00A450FC"/>
    <w:rsid w:val="00A4512F"/>
    <w:rsid w:val="00A45451"/>
    <w:rsid w:val="00A45559"/>
    <w:rsid w:val="00A45603"/>
    <w:rsid w:val="00A45641"/>
    <w:rsid w:val="00A45773"/>
    <w:rsid w:val="00A45914"/>
    <w:rsid w:val="00A45B4D"/>
    <w:rsid w:val="00A45B98"/>
    <w:rsid w:val="00A45DFD"/>
    <w:rsid w:val="00A45E07"/>
    <w:rsid w:val="00A46038"/>
    <w:rsid w:val="00A46205"/>
    <w:rsid w:val="00A46296"/>
    <w:rsid w:val="00A462A3"/>
    <w:rsid w:val="00A4648F"/>
    <w:rsid w:val="00A46CEB"/>
    <w:rsid w:val="00A46F58"/>
    <w:rsid w:val="00A471FD"/>
    <w:rsid w:val="00A475BA"/>
    <w:rsid w:val="00A47612"/>
    <w:rsid w:val="00A47ABF"/>
    <w:rsid w:val="00A47AE3"/>
    <w:rsid w:val="00A47B6E"/>
    <w:rsid w:val="00A47C32"/>
    <w:rsid w:val="00A50039"/>
    <w:rsid w:val="00A50205"/>
    <w:rsid w:val="00A50411"/>
    <w:rsid w:val="00A5043D"/>
    <w:rsid w:val="00A50847"/>
    <w:rsid w:val="00A51722"/>
    <w:rsid w:val="00A522EB"/>
    <w:rsid w:val="00A52A10"/>
    <w:rsid w:val="00A52A66"/>
    <w:rsid w:val="00A52D6C"/>
    <w:rsid w:val="00A5362C"/>
    <w:rsid w:val="00A53723"/>
    <w:rsid w:val="00A5383C"/>
    <w:rsid w:val="00A539D7"/>
    <w:rsid w:val="00A53AC5"/>
    <w:rsid w:val="00A53AD2"/>
    <w:rsid w:val="00A53E20"/>
    <w:rsid w:val="00A53FAA"/>
    <w:rsid w:val="00A54071"/>
    <w:rsid w:val="00A540C1"/>
    <w:rsid w:val="00A54381"/>
    <w:rsid w:val="00A544C8"/>
    <w:rsid w:val="00A545DF"/>
    <w:rsid w:val="00A54618"/>
    <w:rsid w:val="00A54682"/>
    <w:rsid w:val="00A54C03"/>
    <w:rsid w:val="00A54EB2"/>
    <w:rsid w:val="00A54EEC"/>
    <w:rsid w:val="00A553CA"/>
    <w:rsid w:val="00A5546B"/>
    <w:rsid w:val="00A56320"/>
    <w:rsid w:val="00A56360"/>
    <w:rsid w:val="00A564E2"/>
    <w:rsid w:val="00A56836"/>
    <w:rsid w:val="00A56936"/>
    <w:rsid w:val="00A56C17"/>
    <w:rsid w:val="00A57059"/>
    <w:rsid w:val="00A57084"/>
    <w:rsid w:val="00A57435"/>
    <w:rsid w:val="00A57A81"/>
    <w:rsid w:val="00A57CCA"/>
    <w:rsid w:val="00A57E53"/>
    <w:rsid w:val="00A6020D"/>
    <w:rsid w:val="00A60812"/>
    <w:rsid w:val="00A60F6A"/>
    <w:rsid w:val="00A6112E"/>
    <w:rsid w:val="00A61342"/>
    <w:rsid w:val="00A613E4"/>
    <w:rsid w:val="00A6154B"/>
    <w:rsid w:val="00A615CB"/>
    <w:rsid w:val="00A61A5F"/>
    <w:rsid w:val="00A61C5D"/>
    <w:rsid w:val="00A61EF7"/>
    <w:rsid w:val="00A624A4"/>
    <w:rsid w:val="00A62596"/>
    <w:rsid w:val="00A6276A"/>
    <w:rsid w:val="00A62914"/>
    <w:rsid w:val="00A62A47"/>
    <w:rsid w:val="00A62B9D"/>
    <w:rsid w:val="00A62EBD"/>
    <w:rsid w:val="00A63318"/>
    <w:rsid w:val="00A635DC"/>
    <w:rsid w:val="00A6360F"/>
    <w:rsid w:val="00A637B8"/>
    <w:rsid w:val="00A64E9E"/>
    <w:rsid w:val="00A6539A"/>
    <w:rsid w:val="00A65AFA"/>
    <w:rsid w:val="00A65B3C"/>
    <w:rsid w:val="00A65F7B"/>
    <w:rsid w:val="00A66201"/>
    <w:rsid w:val="00A668C5"/>
    <w:rsid w:val="00A66FFE"/>
    <w:rsid w:val="00A6737A"/>
    <w:rsid w:val="00A6789B"/>
    <w:rsid w:val="00A7035A"/>
    <w:rsid w:val="00A703AD"/>
    <w:rsid w:val="00A704B7"/>
    <w:rsid w:val="00A70500"/>
    <w:rsid w:val="00A70AD9"/>
    <w:rsid w:val="00A70C3B"/>
    <w:rsid w:val="00A70D64"/>
    <w:rsid w:val="00A7154A"/>
    <w:rsid w:val="00A71997"/>
    <w:rsid w:val="00A71A99"/>
    <w:rsid w:val="00A727B3"/>
    <w:rsid w:val="00A727B6"/>
    <w:rsid w:val="00A72BF7"/>
    <w:rsid w:val="00A72E22"/>
    <w:rsid w:val="00A72E2F"/>
    <w:rsid w:val="00A732AF"/>
    <w:rsid w:val="00A734DC"/>
    <w:rsid w:val="00A735BD"/>
    <w:rsid w:val="00A73603"/>
    <w:rsid w:val="00A7375F"/>
    <w:rsid w:val="00A7394B"/>
    <w:rsid w:val="00A7450D"/>
    <w:rsid w:val="00A74CB7"/>
    <w:rsid w:val="00A74D81"/>
    <w:rsid w:val="00A74EF2"/>
    <w:rsid w:val="00A74F04"/>
    <w:rsid w:val="00A75224"/>
    <w:rsid w:val="00A75A94"/>
    <w:rsid w:val="00A75F7E"/>
    <w:rsid w:val="00A760AD"/>
    <w:rsid w:val="00A7620D"/>
    <w:rsid w:val="00A767EB"/>
    <w:rsid w:val="00A76806"/>
    <w:rsid w:val="00A768BF"/>
    <w:rsid w:val="00A769FB"/>
    <w:rsid w:val="00A7736A"/>
    <w:rsid w:val="00A773BC"/>
    <w:rsid w:val="00A777C9"/>
    <w:rsid w:val="00A77B56"/>
    <w:rsid w:val="00A77E41"/>
    <w:rsid w:val="00A80077"/>
    <w:rsid w:val="00A806AE"/>
    <w:rsid w:val="00A80EC9"/>
    <w:rsid w:val="00A811B0"/>
    <w:rsid w:val="00A8129C"/>
    <w:rsid w:val="00A81942"/>
    <w:rsid w:val="00A828B0"/>
    <w:rsid w:val="00A82A7A"/>
    <w:rsid w:val="00A82BF7"/>
    <w:rsid w:val="00A83075"/>
    <w:rsid w:val="00A83297"/>
    <w:rsid w:val="00A8331A"/>
    <w:rsid w:val="00A83B09"/>
    <w:rsid w:val="00A83D37"/>
    <w:rsid w:val="00A84064"/>
    <w:rsid w:val="00A8465B"/>
    <w:rsid w:val="00A8469E"/>
    <w:rsid w:val="00A84D3B"/>
    <w:rsid w:val="00A84D69"/>
    <w:rsid w:val="00A85B89"/>
    <w:rsid w:val="00A85C25"/>
    <w:rsid w:val="00A85C53"/>
    <w:rsid w:val="00A86512"/>
    <w:rsid w:val="00A868FB"/>
    <w:rsid w:val="00A86A4B"/>
    <w:rsid w:val="00A86BD4"/>
    <w:rsid w:val="00A86E0F"/>
    <w:rsid w:val="00A8737F"/>
    <w:rsid w:val="00A87977"/>
    <w:rsid w:val="00A87CB2"/>
    <w:rsid w:val="00A90672"/>
    <w:rsid w:val="00A9083A"/>
    <w:rsid w:val="00A910FA"/>
    <w:rsid w:val="00A9125B"/>
    <w:rsid w:val="00A91281"/>
    <w:rsid w:val="00A915F0"/>
    <w:rsid w:val="00A91735"/>
    <w:rsid w:val="00A91CDD"/>
    <w:rsid w:val="00A91D57"/>
    <w:rsid w:val="00A91F1E"/>
    <w:rsid w:val="00A91F58"/>
    <w:rsid w:val="00A920F8"/>
    <w:rsid w:val="00A92BEC"/>
    <w:rsid w:val="00A931F5"/>
    <w:rsid w:val="00A93453"/>
    <w:rsid w:val="00A9351B"/>
    <w:rsid w:val="00A93AC1"/>
    <w:rsid w:val="00A93BB6"/>
    <w:rsid w:val="00A93FCA"/>
    <w:rsid w:val="00A9453E"/>
    <w:rsid w:val="00A94712"/>
    <w:rsid w:val="00A947F9"/>
    <w:rsid w:val="00A94A05"/>
    <w:rsid w:val="00A94E49"/>
    <w:rsid w:val="00A94F1E"/>
    <w:rsid w:val="00A95166"/>
    <w:rsid w:val="00A95296"/>
    <w:rsid w:val="00A95E62"/>
    <w:rsid w:val="00A96964"/>
    <w:rsid w:val="00A96B53"/>
    <w:rsid w:val="00A96C54"/>
    <w:rsid w:val="00A96F38"/>
    <w:rsid w:val="00A972C0"/>
    <w:rsid w:val="00A97378"/>
    <w:rsid w:val="00A9741A"/>
    <w:rsid w:val="00A976AC"/>
    <w:rsid w:val="00A97FCC"/>
    <w:rsid w:val="00AA0062"/>
    <w:rsid w:val="00AA01DE"/>
    <w:rsid w:val="00AA0282"/>
    <w:rsid w:val="00AA032E"/>
    <w:rsid w:val="00AA0A02"/>
    <w:rsid w:val="00AA0C73"/>
    <w:rsid w:val="00AA0DDD"/>
    <w:rsid w:val="00AA1C40"/>
    <w:rsid w:val="00AA231C"/>
    <w:rsid w:val="00AA2382"/>
    <w:rsid w:val="00AA2411"/>
    <w:rsid w:val="00AA27B9"/>
    <w:rsid w:val="00AA2AFE"/>
    <w:rsid w:val="00AA2DE8"/>
    <w:rsid w:val="00AA2EAC"/>
    <w:rsid w:val="00AA2ECB"/>
    <w:rsid w:val="00AA326B"/>
    <w:rsid w:val="00AA32BC"/>
    <w:rsid w:val="00AA3A5F"/>
    <w:rsid w:val="00AA3B47"/>
    <w:rsid w:val="00AA40E3"/>
    <w:rsid w:val="00AA43FE"/>
    <w:rsid w:val="00AA471A"/>
    <w:rsid w:val="00AA4C55"/>
    <w:rsid w:val="00AA54BD"/>
    <w:rsid w:val="00AA585A"/>
    <w:rsid w:val="00AA5E90"/>
    <w:rsid w:val="00AA61A0"/>
    <w:rsid w:val="00AA6212"/>
    <w:rsid w:val="00AA6350"/>
    <w:rsid w:val="00AA685A"/>
    <w:rsid w:val="00AA69E9"/>
    <w:rsid w:val="00AA6C26"/>
    <w:rsid w:val="00AA6ECB"/>
    <w:rsid w:val="00AA705A"/>
    <w:rsid w:val="00AA7586"/>
    <w:rsid w:val="00AA77F8"/>
    <w:rsid w:val="00AA7913"/>
    <w:rsid w:val="00AA7A82"/>
    <w:rsid w:val="00AA7E64"/>
    <w:rsid w:val="00AB083F"/>
    <w:rsid w:val="00AB0D37"/>
    <w:rsid w:val="00AB0DA0"/>
    <w:rsid w:val="00AB1672"/>
    <w:rsid w:val="00AB18DA"/>
    <w:rsid w:val="00AB1A6B"/>
    <w:rsid w:val="00AB1A86"/>
    <w:rsid w:val="00AB1BCF"/>
    <w:rsid w:val="00AB1F4E"/>
    <w:rsid w:val="00AB20B0"/>
    <w:rsid w:val="00AB212B"/>
    <w:rsid w:val="00AB2848"/>
    <w:rsid w:val="00AB2BA7"/>
    <w:rsid w:val="00AB2D41"/>
    <w:rsid w:val="00AB2DF3"/>
    <w:rsid w:val="00AB32D1"/>
    <w:rsid w:val="00AB3327"/>
    <w:rsid w:val="00AB335F"/>
    <w:rsid w:val="00AB392F"/>
    <w:rsid w:val="00AB3B5B"/>
    <w:rsid w:val="00AB3D72"/>
    <w:rsid w:val="00AB3D75"/>
    <w:rsid w:val="00AB3E21"/>
    <w:rsid w:val="00AB3F1E"/>
    <w:rsid w:val="00AB4022"/>
    <w:rsid w:val="00AB425B"/>
    <w:rsid w:val="00AB4B47"/>
    <w:rsid w:val="00AB4CFD"/>
    <w:rsid w:val="00AB4FF5"/>
    <w:rsid w:val="00AB5218"/>
    <w:rsid w:val="00AB5587"/>
    <w:rsid w:val="00AB5675"/>
    <w:rsid w:val="00AB583C"/>
    <w:rsid w:val="00AB584C"/>
    <w:rsid w:val="00AB5900"/>
    <w:rsid w:val="00AB5D33"/>
    <w:rsid w:val="00AB6135"/>
    <w:rsid w:val="00AB62B2"/>
    <w:rsid w:val="00AB671D"/>
    <w:rsid w:val="00AB687E"/>
    <w:rsid w:val="00AB69D1"/>
    <w:rsid w:val="00AB6B32"/>
    <w:rsid w:val="00AB6C90"/>
    <w:rsid w:val="00AB6CCA"/>
    <w:rsid w:val="00AB6DBE"/>
    <w:rsid w:val="00AB7284"/>
    <w:rsid w:val="00AB75AD"/>
    <w:rsid w:val="00AB7C2C"/>
    <w:rsid w:val="00AB7F2A"/>
    <w:rsid w:val="00AB7F47"/>
    <w:rsid w:val="00AC00CF"/>
    <w:rsid w:val="00AC05DF"/>
    <w:rsid w:val="00AC071B"/>
    <w:rsid w:val="00AC07E8"/>
    <w:rsid w:val="00AC0C9B"/>
    <w:rsid w:val="00AC0E35"/>
    <w:rsid w:val="00AC0FBA"/>
    <w:rsid w:val="00AC10F7"/>
    <w:rsid w:val="00AC15EF"/>
    <w:rsid w:val="00AC1A35"/>
    <w:rsid w:val="00AC1E92"/>
    <w:rsid w:val="00AC22F5"/>
    <w:rsid w:val="00AC25E5"/>
    <w:rsid w:val="00AC29E6"/>
    <w:rsid w:val="00AC2E25"/>
    <w:rsid w:val="00AC319A"/>
    <w:rsid w:val="00AC33CE"/>
    <w:rsid w:val="00AC358A"/>
    <w:rsid w:val="00AC35F6"/>
    <w:rsid w:val="00AC368B"/>
    <w:rsid w:val="00AC375F"/>
    <w:rsid w:val="00AC39BC"/>
    <w:rsid w:val="00AC3D7B"/>
    <w:rsid w:val="00AC4077"/>
    <w:rsid w:val="00AC421A"/>
    <w:rsid w:val="00AC4542"/>
    <w:rsid w:val="00AC4861"/>
    <w:rsid w:val="00AC595F"/>
    <w:rsid w:val="00AC5B81"/>
    <w:rsid w:val="00AC5F83"/>
    <w:rsid w:val="00AC62C6"/>
    <w:rsid w:val="00AC6409"/>
    <w:rsid w:val="00AC6916"/>
    <w:rsid w:val="00AC6A12"/>
    <w:rsid w:val="00AC7000"/>
    <w:rsid w:val="00AC72C4"/>
    <w:rsid w:val="00AC7519"/>
    <w:rsid w:val="00AC7ADB"/>
    <w:rsid w:val="00AD02B5"/>
    <w:rsid w:val="00AD0585"/>
    <w:rsid w:val="00AD0869"/>
    <w:rsid w:val="00AD0CA4"/>
    <w:rsid w:val="00AD0F21"/>
    <w:rsid w:val="00AD0F9F"/>
    <w:rsid w:val="00AD1379"/>
    <w:rsid w:val="00AD1AA7"/>
    <w:rsid w:val="00AD1AD6"/>
    <w:rsid w:val="00AD1C5B"/>
    <w:rsid w:val="00AD21CA"/>
    <w:rsid w:val="00AD2460"/>
    <w:rsid w:val="00AD28A3"/>
    <w:rsid w:val="00AD2FA0"/>
    <w:rsid w:val="00AD306B"/>
    <w:rsid w:val="00AD3C73"/>
    <w:rsid w:val="00AD3E80"/>
    <w:rsid w:val="00AD3F9E"/>
    <w:rsid w:val="00AD42EE"/>
    <w:rsid w:val="00AD435F"/>
    <w:rsid w:val="00AD444A"/>
    <w:rsid w:val="00AD44F7"/>
    <w:rsid w:val="00AD45F0"/>
    <w:rsid w:val="00AD4C0F"/>
    <w:rsid w:val="00AD5621"/>
    <w:rsid w:val="00AD57A2"/>
    <w:rsid w:val="00AD5BF0"/>
    <w:rsid w:val="00AD5DA3"/>
    <w:rsid w:val="00AD5DD0"/>
    <w:rsid w:val="00AD6051"/>
    <w:rsid w:val="00AD610A"/>
    <w:rsid w:val="00AD619D"/>
    <w:rsid w:val="00AD644B"/>
    <w:rsid w:val="00AD6742"/>
    <w:rsid w:val="00AD69C2"/>
    <w:rsid w:val="00AD6A75"/>
    <w:rsid w:val="00AD6DA7"/>
    <w:rsid w:val="00AD6F9A"/>
    <w:rsid w:val="00AD73F5"/>
    <w:rsid w:val="00AD76C2"/>
    <w:rsid w:val="00AD7AE1"/>
    <w:rsid w:val="00AD7D51"/>
    <w:rsid w:val="00AD7E74"/>
    <w:rsid w:val="00AD7F52"/>
    <w:rsid w:val="00AE032B"/>
    <w:rsid w:val="00AE0421"/>
    <w:rsid w:val="00AE0493"/>
    <w:rsid w:val="00AE0607"/>
    <w:rsid w:val="00AE0B13"/>
    <w:rsid w:val="00AE10E1"/>
    <w:rsid w:val="00AE116E"/>
    <w:rsid w:val="00AE1414"/>
    <w:rsid w:val="00AE187B"/>
    <w:rsid w:val="00AE1D46"/>
    <w:rsid w:val="00AE1E80"/>
    <w:rsid w:val="00AE21A2"/>
    <w:rsid w:val="00AE2299"/>
    <w:rsid w:val="00AE23B0"/>
    <w:rsid w:val="00AE2549"/>
    <w:rsid w:val="00AE2576"/>
    <w:rsid w:val="00AE25FA"/>
    <w:rsid w:val="00AE2972"/>
    <w:rsid w:val="00AE2B6A"/>
    <w:rsid w:val="00AE2C7D"/>
    <w:rsid w:val="00AE2E57"/>
    <w:rsid w:val="00AE2E70"/>
    <w:rsid w:val="00AE3752"/>
    <w:rsid w:val="00AE4008"/>
    <w:rsid w:val="00AE4022"/>
    <w:rsid w:val="00AE40F8"/>
    <w:rsid w:val="00AE481C"/>
    <w:rsid w:val="00AE48B2"/>
    <w:rsid w:val="00AE4B6E"/>
    <w:rsid w:val="00AE4C29"/>
    <w:rsid w:val="00AE5191"/>
    <w:rsid w:val="00AE5435"/>
    <w:rsid w:val="00AE5524"/>
    <w:rsid w:val="00AE5702"/>
    <w:rsid w:val="00AE5951"/>
    <w:rsid w:val="00AE5BD9"/>
    <w:rsid w:val="00AE5F6E"/>
    <w:rsid w:val="00AE61DD"/>
    <w:rsid w:val="00AE6490"/>
    <w:rsid w:val="00AE68BC"/>
    <w:rsid w:val="00AE69F1"/>
    <w:rsid w:val="00AE6DB7"/>
    <w:rsid w:val="00AE70C6"/>
    <w:rsid w:val="00AE7446"/>
    <w:rsid w:val="00AE760D"/>
    <w:rsid w:val="00AE763F"/>
    <w:rsid w:val="00AE7BC3"/>
    <w:rsid w:val="00AE7C11"/>
    <w:rsid w:val="00AE7E59"/>
    <w:rsid w:val="00AE7E7B"/>
    <w:rsid w:val="00AE7E93"/>
    <w:rsid w:val="00AE7EB7"/>
    <w:rsid w:val="00AF004B"/>
    <w:rsid w:val="00AF0107"/>
    <w:rsid w:val="00AF05DE"/>
    <w:rsid w:val="00AF06CA"/>
    <w:rsid w:val="00AF07D6"/>
    <w:rsid w:val="00AF0A30"/>
    <w:rsid w:val="00AF0E4E"/>
    <w:rsid w:val="00AF0EDB"/>
    <w:rsid w:val="00AF1287"/>
    <w:rsid w:val="00AF12E5"/>
    <w:rsid w:val="00AF18B6"/>
    <w:rsid w:val="00AF1B98"/>
    <w:rsid w:val="00AF1F32"/>
    <w:rsid w:val="00AF25EB"/>
    <w:rsid w:val="00AF2CBF"/>
    <w:rsid w:val="00AF32CC"/>
    <w:rsid w:val="00AF3745"/>
    <w:rsid w:val="00AF37D2"/>
    <w:rsid w:val="00AF38E6"/>
    <w:rsid w:val="00AF3911"/>
    <w:rsid w:val="00AF40A7"/>
    <w:rsid w:val="00AF40C3"/>
    <w:rsid w:val="00AF41D6"/>
    <w:rsid w:val="00AF441B"/>
    <w:rsid w:val="00AF467B"/>
    <w:rsid w:val="00AF4714"/>
    <w:rsid w:val="00AF47B1"/>
    <w:rsid w:val="00AF4D54"/>
    <w:rsid w:val="00AF4EC0"/>
    <w:rsid w:val="00AF544C"/>
    <w:rsid w:val="00AF5894"/>
    <w:rsid w:val="00AF5B7C"/>
    <w:rsid w:val="00AF5C03"/>
    <w:rsid w:val="00AF60B1"/>
    <w:rsid w:val="00AF6122"/>
    <w:rsid w:val="00AF6248"/>
    <w:rsid w:val="00AF62CB"/>
    <w:rsid w:val="00AF682C"/>
    <w:rsid w:val="00AF6974"/>
    <w:rsid w:val="00AF69B2"/>
    <w:rsid w:val="00AF70A5"/>
    <w:rsid w:val="00AF71CE"/>
    <w:rsid w:val="00AF73E8"/>
    <w:rsid w:val="00AF76B0"/>
    <w:rsid w:val="00AF7EAC"/>
    <w:rsid w:val="00B000C4"/>
    <w:rsid w:val="00B0017E"/>
    <w:rsid w:val="00B001DA"/>
    <w:rsid w:val="00B0036D"/>
    <w:rsid w:val="00B0064B"/>
    <w:rsid w:val="00B006E5"/>
    <w:rsid w:val="00B00CB6"/>
    <w:rsid w:val="00B00EDB"/>
    <w:rsid w:val="00B01050"/>
    <w:rsid w:val="00B0111A"/>
    <w:rsid w:val="00B01312"/>
    <w:rsid w:val="00B013CD"/>
    <w:rsid w:val="00B0186F"/>
    <w:rsid w:val="00B018D8"/>
    <w:rsid w:val="00B01F6D"/>
    <w:rsid w:val="00B01FC0"/>
    <w:rsid w:val="00B0233B"/>
    <w:rsid w:val="00B02519"/>
    <w:rsid w:val="00B0255E"/>
    <w:rsid w:val="00B028EE"/>
    <w:rsid w:val="00B0290D"/>
    <w:rsid w:val="00B02D1C"/>
    <w:rsid w:val="00B02F87"/>
    <w:rsid w:val="00B03132"/>
    <w:rsid w:val="00B0334F"/>
    <w:rsid w:val="00B03DC6"/>
    <w:rsid w:val="00B041D6"/>
    <w:rsid w:val="00B04808"/>
    <w:rsid w:val="00B04C74"/>
    <w:rsid w:val="00B04C77"/>
    <w:rsid w:val="00B04F59"/>
    <w:rsid w:val="00B058AB"/>
    <w:rsid w:val="00B05A28"/>
    <w:rsid w:val="00B05CC9"/>
    <w:rsid w:val="00B06055"/>
    <w:rsid w:val="00B06264"/>
    <w:rsid w:val="00B0636E"/>
    <w:rsid w:val="00B0671D"/>
    <w:rsid w:val="00B068E2"/>
    <w:rsid w:val="00B06C17"/>
    <w:rsid w:val="00B06C22"/>
    <w:rsid w:val="00B06CC4"/>
    <w:rsid w:val="00B06D83"/>
    <w:rsid w:val="00B06E32"/>
    <w:rsid w:val="00B06F85"/>
    <w:rsid w:val="00B07575"/>
    <w:rsid w:val="00B07A36"/>
    <w:rsid w:val="00B07C9D"/>
    <w:rsid w:val="00B07F77"/>
    <w:rsid w:val="00B105FB"/>
    <w:rsid w:val="00B1069E"/>
    <w:rsid w:val="00B10C7C"/>
    <w:rsid w:val="00B10DB7"/>
    <w:rsid w:val="00B11648"/>
    <w:rsid w:val="00B11AED"/>
    <w:rsid w:val="00B11B44"/>
    <w:rsid w:val="00B11C49"/>
    <w:rsid w:val="00B11F06"/>
    <w:rsid w:val="00B12367"/>
    <w:rsid w:val="00B12706"/>
    <w:rsid w:val="00B12E54"/>
    <w:rsid w:val="00B12EF9"/>
    <w:rsid w:val="00B137B5"/>
    <w:rsid w:val="00B13842"/>
    <w:rsid w:val="00B138B2"/>
    <w:rsid w:val="00B13961"/>
    <w:rsid w:val="00B139CA"/>
    <w:rsid w:val="00B13BE5"/>
    <w:rsid w:val="00B13CDE"/>
    <w:rsid w:val="00B13EB3"/>
    <w:rsid w:val="00B14895"/>
    <w:rsid w:val="00B14EEF"/>
    <w:rsid w:val="00B154D6"/>
    <w:rsid w:val="00B1554E"/>
    <w:rsid w:val="00B155E5"/>
    <w:rsid w:val="00B15A89"/>
    <w:rsid w:val="00B15B17"/>
    <w:rsid w:val="00B1634B"/>
    <w:rsid w:val="00B163CE"/>
    <w:rsid w:val="00B16A2A"/>
    <w:rsid w:val="00B16DE8"/>
    <w:rsid w:val="00B17212"/>
    <w:rsid w:val="00B17215"/>
    <w:rsid w:val="00B17374"/>
    <w:rsid w:val="00B17547"/>
    <w:rsid w:val="00B175D3"/>
    <w:rsid w:val="00B175ED"/>
    <w:rsid w:val="00B178BD"/>
    <w:rsid w:val="00B2031F"/>
    <w:rsid w:val="00B20388"/>
    <w:rsid w:val="00B206DC"/>
    <w:rsid w:val="00B20894"/>
    <w:rsid w:val="00B2093D"/>
    <w:rsid w:val="00B20CB4"/>
    <w:rsid w:val="00B20CFA"/>
    <w:rsid w:val="00B20D5C"/>
    <w:rsid w:val="00B210AD"/>
    <w:rsid w:val="00B21601"/>
    <w:rsid w:val="00B217AF"/>
    <w:rsid w:val="00B217F8"/>
    <w:rsid w:val="00B21869"/>
    <w:rsid w:val="00B21A31"/>
    <w:rsid w:val="00B21B69"/>
    <w:rsid w:val="00B21C69"/>
    <w:rsid w:val="00B220CD"/>
    <w:rsid w:val="00B22895"/>
    <w:rsid w:val="00B2290B"/>
    <w:rsid w:val="00B2294E"/>
    <w:rsid w:val="00B22CB6"/>
    <w:rsid w:val="00B22F78"/>
    <w:rsid w:val="00B2332D"/>
    <w:rsid w:val="00B2353F"/>
    <w:rsid w:val="00B23562"/>
    <w:rsid w:val="00B2389F"/>
    <w:rsid w:val="00B2393C"/>
    <w:rsid w:val="00B23EED"/>
    <w:rsid w:val="00B2421F"/>
    <w:rsid w:val="00B25057"/>
    <w:rsid w:val="00B2520D"/>
    <w:rsid w:val="00B25259"/>
    <w:rsid w:val="00B25276"/>
    <w:rsid w:val="00B252CF"/>
    <w:rsid w:val="00B257D9"/>
    <w:rsid w:val="00B2582C"/>
    <w:rsid w:val="00B2596C"/>
    <w:rsid w:val="00B25B2E"/>
    <w:rsid w:val="00B25FA1"/>
    <w:rsid w:val="00B25FF6"/>
    <w:rsid w:val="00B26266"/>
    <w:rsid w:val="00B26326"/>
    <w:rsid w:val="00B2684A"/>
    <w:rsid w:val="00B268EC"/>
    <w:rsid w:val="00B269D0"/>
    <w:rsid w:val="00B26AD1"/>
    <w:rsid w:val="00B26BE2"/>
    <w:rsid w:val="00B26C0A"/>
    <w:rsid w:val="00B26E90"/>
    <w:rsid w:val="00B27068"/>
    <w:rsid w:val="00B271CA"/>
    <w:rsid w:val="00B2774E"/>
    <w:rsid w:val="00B27D29"/>
    <w:rsid w:val="00B303CB"/>
    <w:rsid w:val="00B30804"/>
    <w:rsid w:val="00B3093C"/>
    <w:rsid w:val="00B30BDF"/>
    <w:rsid w:val="00B30BE7"/>
    <w:rsid w:val="00B30C6F"/>
    <w:rsid w:val="00B30EF1"/>
    <w:rsid w:val="00B311B6"/>
    <w:rsid w:val="00B312A1"/>
    <w:rsid w:val="00B31374"/>
    <w:rsid w:val="00B3197E"/>
    <w:rsid w:val="00B31A56"/>
    <w:rsid w:val="00B31A95"/>
    <w:rsid w:val="00B32506"/>
    <w:rsid w:val="00B329B5"/>
    <w:rsid w:val="00B331AC"/>
    <w:rsid w:val="00B33531"/>
    <w:rsid w:val="00B33806"/>
    <w:rsid w:val="00B33EBE"/>
    <w:rsid w:val="00B34284"/>
    <w:rsid w:val="00B3448C"/>
    <w:rsid w:val="00B34AC8"/>
    <w:rsid w:val="00B34F7C"/>
    <w:rsid w:val="00B3500A"/>
    <w:rsid w:val="00B352C1"/>
    <w:rsid w:val="00B35B6B"/>
    <w:rsid w:val="00B36429"/>
    <w:rsid w:val="00B36507"/>
    <w:rsid w:val="00B365F3"/>
    <w:rsid w:val="00B36649"/>
    <w:rsid w:val="00B36673"/>
    <w:rsid w:val="00B3676E"/>
    <w:rsid w:val="00B36931"/>
    <w:rsid w:val="00B36AFB"/>
    <w:rsid w:val="00B36BC0"/>
    <w:rsid w:val="00B370E0"/>
    <w:rsid w:val="00B3718D"/>
    <w:rsid w:val="00B37584"/>
    <w:rsid w:val="00B3769E"/>
    <w:rsid w:val="00B37705"/>
    <w:rsid w:val="00B378A1"/>
    <w:rsid w:val="00B379A5"/>
    <w:rsid w:val="00B37AB6"/>
    <w:rsid w:val="00B37ACA"/>
    <w:rsid w:val="00B37CA4"/>
    <w:rsid w:val="00B37F61"/>
    <w:rsid w:val="00B40570"/>
    <w:rsid w:val="00B4087A"/>
    <w:rsid w:val="00B408CE"/>
    <w:rsid w:val="00B40AF8"/>
    <w:rsid w:val="00B40C34"/>
    <w:rsid w:val="00B40DA9"/>
    <w:rsid w:val="00B40E0C"/>
    <w:rsid w:val="00B411EC"/>
    <w:rsid w:val="00B4125D"/>
    <w:rsid w:val="00B41340"/>
    <w:rsid w:val="00B41391"/>
    <w:rsid w:val="00B41C5A"/>
    <w:rsid w:val="00B41CEC"/>
    <w:rsid w:val="00B41FB4"/>
    <w:rsid w:val="00B41FE5"/>
    <w:rsid w:val="00B42338"/>
    <w:rsid w:val="00B428A6"/>
    <w:rsid w:val="00B42AB1"/>
    <w:rsid w:val="00B42CF6"/>
    <w:rsid w:val="00B42DBF"/>
    <w:rsid w:val="00B42E5B"/>
    <w:rsid w:val="00B4371E"/>
    <w:rsid w:val="00B438E4"/>
    <w:rsid w:val="00B43BC8"/>
    <w:rsid w:val="00B43BF4"/>
    <w:rsid w:val="00B43CDD"/>
    <w:rsid w:val="00B43D32"/>
    <w:rsid w:val="00B43D38"/>
    <w:rsid w:val="00B43E39"/>
    <w:rsid w:val="00B43F45"/>
    <w:rsid w:val="00B44059"/>
    <w:rsid w:val="00B441B7"/>
    <w:rsid w:val="00B44293"/>
    <w:rsid w:val="00B447FD"/>
    <w:rsid w:val="00B44951"/>
    <w:rsid w:val="00B44C01"/>
    <w:rsid w:val="00B44F0F"/>
    <w:rsid w:val="00B4503E"/>
    <w:rsid w:val="00B4580A"/>
    <w:rsid w:val="00B45997"/>
    <w:rsid w:val="00B45B56"/>
    <w:rsid w:val="00B4627F"/>
    <w:rsid w:val="00B47006"/>
    <w:rsid w:val="00B47666"/>
    <w:rsid w:val="00B47849"/>
    <w:rsid w:val="00B47C39"/>
    <w:rsid w:val="00B5035C"/>
    <w:rsid w:val="00B504BA"/>
    <w:rsid w:val="00B5070A"/>
    <w:rsid w:val="00B5072E"/>
    <w:rsid w:val="00B507D0"/>
    <w:rsid w:val="00B50C7E"/>
    <w:rsid w:val="00B50E38"/>
    <w:rsid w:val="00B517F2"/>
    <w:rsid w:val="00B5233F"/>
    <w:rsid w:val="00B52583"/>
    <w:rsid w:val="00B529FC"/>
    <w:rsid w:val="00B52AAB"/>
    <w:rsid w:val="00B52CB9"/>
    <w:rsid w:val="00B52FAC"/>
    <w:rsid w:val="00B5306E"/>
    <w:rsid w:val="00B5310A"/>
    <w:rsid w:val="00B533DE"/>
    <w:rsid w:val="00B536F5"/>
    <w:rsid w:val="00B53730"/>
    <w:rsid w:val="00B5381D"/>
    <w:rsid w:val="00B53B66"/>
    <w:rsid w:val="00B53CB4"/>
    <w:rsid w:val="00B53D73"/>
    <w:rsid w:val="00B54236"/>
    <w:rsid w:val="00B54417"/>
    <w:rsid w:val="00B547C3"/>
    <w:rsid w:val="00B549B7"/>
    <w:rsid w:val="00B54CD3"/>
    <w:rsid w:val="00B54E38"/>
    <w:rsid w:val="00B54E63"/>
    <w:rsid w:val="00B5508C"/>
    <w:rsid w:val="00B563DD"/>
    <w:rsid w:val="00B567DD"/>
    <w:rsid w:val="00B56B96"/>
    <w:rsid w:val="00B56EE8"/>
    <w:rsid w:val="00B572A6"/>
    <w:rsid w:val="00B5741B"/>
    <w:rsid w:val="00B57426"/>
    <w:rsid w:val="00B57591"/>
    <w:rsid w:val="00B57662"/>
    <w:rsid w:val="00B57782"/>
    <w:rsid w:val="00B57F95"/>
    <w:rsid w:val="00B57F9E"/>
    <w:rsid w:val="00B6035E"/>
    <w:rsid w:val="00B60449"/>
    <w:rsid w:val="00B60690"/>
    <w:rsid w:val="00B6078A"/>
    <w:rsid w:val="00B6085C"/>
    <w:rsid w:val="00B60973"/>
    <w:rsid w:val="00B60A1A"/>
    <w:rsid w:val="00B6161C"/>
    <w:rsid w:val="00B61697"/>
    <w:rsid w:val="00B6175C"/>
    <w:rsid w:val="00B6198C"/>
    <w:rsid w:val="00B61D71"/>
    <w:rsid w:val="00B6205B"/>
    <w:rsid w:val="00B621A9"/>
    <w:rsid w:val="00B6243D"/>
    <w:rsid w:val="00B625F0"/>
    <w:rsid w:val="00B62A1C"/>
    <w:rsid w:val="00B62CBE"/>
    <w:rsid w:val="00B63381"/>
    <w:rsid w:val="00B63708"/>
    <w:rsid w:val="00B63802"/>
    <w:rsid w:val="00B63C5A"/>
    <w:rsid w:val="00B63E0B"/>
    <w:rsid w:val="00B63E65"/>
    <w:rsid w:val="00B63F4D"/>
    <w:rsid w:val="00B63FEB"/>
    <w:rsid w:val="00B64219"/>
    <w:rsid w:val="00B64298"/>
    <w:rsid w:val="00B6463F"/>
    <w:rsid w:val="00B64755"/>
    <w:rsid w:val="00B647B3"/>
    <w:rsid w:val="00B648A3"/>
    <w:rsid w:val="00B64F5C"/>
    <w:rsid w:val="00B64F64"/>
    <w:rsid w:val="00B6509A"/>
    <w:rsid w:val="00B65AE6"/>
    <w:rsid w:val="00B66373"/>
    <w:rsid w:val="00B66381"/>
    <w:rsid w:val="00B66392"/>
    <w:rsid w:val="00B66636"/>
    <w:rsid w:val="00B6685B"/>
    <w:rsid w:val="00B66877"/>
    <w:rsid w:val="00B668AF"/>
    <w:rsid w:val="00B66A8B"/>
    <w:rsid w:val="00B67771"/>
    <w:rsid w:val="00B67859"/>
    <w:rsid w:val="00B67E56"/>
    <w:rsid w:val="00B70354"/>
    <w:rsid w:val="00B70360"/>
    <w:rsid w:val="00B70471"/>
    <w:rsid w:val="00B70615"/>
    <w:rsid w:val="00B70800"/>
    <w:rsid w:val="00B70810"/>
    <w:rsid w:val="00B70A41"/>
    <w:rsid w:val="00B70BFC"/>
    <w:rsid w:val="00B70DE4"/>
    <w:rsid w:val="00B71036"/>
    <w:rsid w:val="00B71070"/>
    <w:rsid w:val="00B71340"/>
    <w:rsid w:val="00B715E4"/>
    <w:rsid w:val="00B71B62"/>
    <w:rsid w:val="00B71D54"/>
    <w:rsid w:val="00B7221E"/>
    <w:rsid w:val="00B7241C"/>
    <w:rsid w:val="00B73148"/>
    <w:rsid w:val="00B734B4"/>
    <w:rsid w:val="00B73531"/>
    <w:rsid w:val="00B73E16"/>
    <w:rsid w:val="00B73E43"/>
    <w:rsid w:val="00B73FDF"/>
    <w:rsid w:val="00B74020"/>
    <w:rsid w:val="00B7402D"/>
    <w:rsid w:val="00B74197"/>
    <w:rsid w:val="00B74CDB"/>
    <w:rsid w:val="00B750F5"/>
    <w:rsid w:val="00B7517B"/>
    <w:rsid w:val="00B7592B"/>
    <w:rsid w:val="00B75A79"/>
    <w:rsid w:val="00B75B49"/>
    <w:rsid w:val="00B76074"/>
    <w:rsid w:val="00B765AF"/>
    <w:rsid w:val="00B7678E"/>
    <w:rsid w:val="00B7693B"/>
    <w:rsid w:val="00B7709E"/>
    <w:rsid w:val="00B77148"/>
    <w:rsid w:val="00B7780D"/>
    <w:rsid w:val="00B77B46"/>
    <w:rsid w:val="00B77BEF"/>
    <w:rsid w:val="00B77D28"/>
    <w:rsid w:val="00B77EEE"/>
    <w:rsid w:val="00B8029B"/>
    <w:rsid w:val="00B8044B"/>
    <w:rsid w:val="00B8051D"/>
    <w:rsid w:val="00B80622"/>
    <w:rsid w:val="00B80C9D"/>
    <w:rsid w:val="00B8124F"/>
    <w:rsid w:val="00B8149B"/>
    <w:rsid w:val="00B816C6"/>
    <w:rsid w:val="00B81730"/>
    <w:rsid w:val="00B8178C"/>
    <w:rsid w:val="00B81F06"/>
    <w:rsid w:val="00B825DE"/>
    <w:rsid w:val="00B82A8B"/>
    <w:rsid w:val="00B82DC9"/>
    <w:rsid w:val="00B82E59"/>
    <w:rsid w:val="00B834B1"/>
    <w:rsid w:val="00B83AA0"/>
    <w:rsid w:val="00B83D02"/>
    <w:rsid w:val="00B83F53"/>
    <w:rsid w:val="00B8411E"/>
    <w:rsid w:val="00B843B5"/>
    <w:rsid w:val="00B84CB5"/>
    <w:rsid w:val="00B84F3B"/>
    <w:rsid w:val="00B84F82"/>
    <w:rsid w:val="00B8510E"/>
    <w:rsid w:val="00B858FE"/>
    <w:rsid w:val="00B85EB0"/>
    <w:rsid w:val="00B866D3"/>
    <w:rsid w:val="00B866DD"/>
    <w:rsid w:val="00B86775"/>
    <w:rsid w:val="00B86860"/>
    <w:rsid w:val="00B86875"/>
    <w:rsid w:val="00B868F4"/>
    <w:rsid w:val="00B86CCA"/>
    <w:rsid w:val="00B8707B"/>
    <w:rsid w:val="00B872BB"/>
    <w:rsid w:val="00B872F9"/>
    <w:rsid w:val="00B87406"/>
    <w:rsid w:val="00B9001F"/>
    <w:rsid w:val="00B900E9"/>
    <w:rsid w:val="00B9010B"/>
    <w:rsid w:val="00B9013E"/>
    <w:rsid w:val="00B90820"/>
    <w:rsid w:val="00B909FF"/>
    <w:rsid w:val="00B90D79"/>
    <w:rsid w:val="00B91372"/>
    <w:rsid w:val="00B913B3"/>
    <w:rsid w:val="00B91B3F"/>
    <w:rsid w:val="00B91F6E"/>
    <w:rsid w:val="00B9211A"/>
    <w:rsid w:val="00B92190"/>
    <w:rsid w:val="00B9249D"/>
    <w:rsid w:val="00B92D57"/>
    <w:rsid w:val="00B9356B"/>
    <w:rsid w:val="00B94144"/>
    <w:rsid w:val="00B9450F"/>
    <w:rsid w:val="00B9482C"/>
    <w:rsid w:val="00B94C06"/>
    <w:rsid w:val="00B95249"/>
    <w:rsid w:val="00B952A3"/>
    <w:rsid w:val="00B952EC"/>
    <w:rsid w:val="00B958E5"/>
    <w:rsid w:val="00B95A94"/>
    <w:rsid w:val="00B95B3C"/>
    <w:rsid w:val="00B95C8D"/>
    <w:rsid w:val="00B9617D"/>
    <w:rsid w:val="00B96180"/>
    <w:rsid w:val="00B961F5"/>
    <w:rsid w:val="00B9627D"/>
    <w:rsid w:val="00B965D1"/>
    <w:rsid w:val="00B9681C"/>
    <w:rsid w:val="00B969FF"/>
    <w:rsid w:val="00B96BAE"/>
    <w:rsid w:val="00B96C9E"/>
    <w:rsid w:val="00B97AAB"/>
    <w:rsid w:val="00B97D80"/>
    <w:rsid w:val="00B97F67"/>
    <w:rsid w:val="00BA08AC"/>
    <w:rsid w:val="00BA0CC2"/>
    <w:rsid w:val="00BA11DA"/>
    <w:rsid w:val="00BA142F"/>
    <w:rsid w:val="00BA16D9"/>
    <w:rsid w:val="00BA19D0"/>
    <w:rsid w:val="00BA215F"/>
    <w:rsid w:val="00BA219C"/>
    <w:rsid w:val="00BA21D9"/>
    <w:rsid w:val="00BA23B0"/>
    <w:rsid w:val="00BA2509"/>
    <w:rsid w:val="00BA2B73"/>
    <w:rsid w:val="00BA2D6E"/>
    <w:rsid w:val="00BA2E5A"/>
    <w:rsid w:val="00BA3379"/>
    <w:rsid w:val="00BA3A34"/>
    <w:rsid w:val="00BA3BB8"/>
    <w:rsid w:val="00BA3D8E"/>
    <w:rsid w:val="00BA3DFA"/>
    <w:rsid w:val="00BA432A"/>
    <w:rsid w:val="00BA43CE"/>
    <w:rsid w:val="00BA4542"/>
    <w:rsid w:val="00BA4765"/>
    <w:rsid w:val="00BA4EBC"/>
    <w:rsid w:val="00BA584F"/>
    <w:rsid w:val="00BA5880"/>
    <w:rsid w:val="00BA58C1"/>
    <w:rsid w:val="00BA5C66"/>
    <w:rsid w:val="00BA5DA2"/>
    <w:rsid w:val="00BA5F22"/>
    <w:rsid w:val="00BA5FD7"/>
    <w:rsid w:val="00BA6201"/>
    <w:rsid w:val="00BA6239"/>
    <w:rsid w:val="00BA67E7"/>
    <w:rsid w:val="00BA6970"/>
    <w:rsid w:val="00BA6C71"/>
    <w:rsid w:val="00BA6CA5"/>
    <w:rsid w:val="00BA6CD3"/>
    <w:rsid w:val="00BA7336"/>
    <w:rsid w:val="00BA7501"/>
    <w:rsid w:val="00BA7766"/>
    <w:rsid w:val="00BA77E3"/>
    <w:rsid w:val="00BA78D0"/>
    <w:rsid w:val="00BA7F13"/>
    <w:rsid w:val="00BA7FBB"/>
    <w:rsid w:val="00BA7FF0"/>
    <w:rsid w:val="00BB0320"/>
    <w:rsid w:val="00BB03E3"/>
    <w:rsid w:val="00BB0400"/>
    <w:rsid w:val="00BB08DA"/>
    <w:rsid w:val="00BB0C0E"/>
    <w:rsid w:val="00BB0ED6"/>
    <w:rsid w:val="00BB10B5"/>
    <w:rsid w:val="00BB1353"/>
    <w:rsid w:val="00BB1390"/>
    <w:rsid w:val="00BB13A7"/>
    <w:rsid w:val="00BB1503"/>
    <w:rsid w:val="00BB157D"/>
    <w:rsid w:val="00BB2026"/>
    <w:rsid w:val="00BB23B5"/>
    <w:rsid w:val="00BB2C9C"/>
    <w:rsid w:val="00BB3084"/>
    <w:rsid w:val="00BB3434"/>
    <w:rsid w:val="00BB349B"/>
    <w:rsid w:val="00BB3890"/>
    <w:rsid w:val="00BB3A51"/>
    <w:rsid w:val="00BB3C9D"/>
    <w:rsid w:val="00BB3EA7"/>
    <w:rsid w:val="00BB3F2F"/>
    <w:rsid w:val="00BB404C"/>
    <w:rsid w:val="00BB410E"/>
    <w:rsid w:val="00BB41CC"/>
    <w:rsid w:val="00BB46AE"/>
    <w:rsid w:val="00BB47D9"/>
    <w:rsid w:val="00BB4DA5"/>
    <w:rsid w:val="00BB4EFB"/>
    <w:rsid w:val="00BB5BFA"/>
    <w:rsid w:val="00BB5FAC"/>
    <w:rsid w:val="00BB65CE"/>
    <w:rsid w:val="00BB665B"/>
    <w:rsid w:val="00BB6D07"/>
    <w:rsid w:val="00BB6DB6"/>
    <w:rsid w:val="00BB71B2"/>
    <w:rsid w:val="00BB7702"/>
    <w:rsid w:val="00BB77B3"/>
    <w:rsid w:val="00BB79C4"/>
    <w:rsid w:val="00BC01B5"/>
    <w:rsid w:val="00BC07C1"/>
    <w:rsid w:val="00BC1287"/>
    <w:rsid w:val="00BC16F2"/>
    <w:rsid w:val="00BC172D"/>
    <w:rsid w:val="00BC1B82"/>
    <w:rsid w:val="00BC1C19"/>
    <w:rsid w:val="00BC1EC2"/>
    <w:rsid w:val="00BC1FB8"/>
    <w:rsid w:val="00BC2086"/>
    <w:rsid w:val="00BC2089"/>
    <w:rsid w:val="00BC21EB"/>
    <w:rsid w:val="00BC2693"/>
    <w:rsid w:val="00BC26F9"/>
    <w:rsid w:val="00BC2BD1"/>
    <w:rsid w:val="00BC2BF2"/>
    <w:rsid w:val="00BC2C29"/>
    <w:rsid w:val="00BC2D5F"/>
    <w:rsid w:val="00BC3653"/>
    <w:rsid w:val="00BC3810"/>
    <w:rsid w:val="00BC3A60"/>
    <w:rsid w:val="00BC3C47"/>
    <w:rsid w:val="00BC511C"/>
    <w:rsid w:val="00BC54A0"/>
    <w:rsid w:val="00BC5ABD"/>
    <w:rsid w:val="00BC5CDA"/>
    <w:rsid w:val="00BC5CFB"/>
    <w:rsid w:val="00BC6330"/>
    <w:rsid w:val="00BC66C2"/>
    <w:rsid w:val="00BC6700"/>
    <w:rsid w:val="00BC6D82"/>
    <w:rsid w:val="00BC6E30"/>
    <w:rsid w:val="00BC71D5"/>
    <w:rsid w:val="00BC7263"/>
    <w:rsid w:val="00BC755D"/>
    <w:rsid w:val="00BC76D6"/>
    <w:rsid w:val="00BC7E30"/>
    <w:rsid w:val="00BC7EE9"/>
    <w:rsid w:val="00BD02EE"/>
    <w:rsid w:val="00BD0BB4"/>
    <w:rsid w:val="00BD0C28"/>
    <w:rsid w:val="00BD0F8A"/>
    <w:rsid w:val="00BD1002"/>
    <w:rsid w:val="00BD1034"/>
    <w:rsid w:val="00BD1641"/>
    <w:rsid w:val="00BD1729"/>
    <w:rsid w:val="00BD1818"/>
    <w:rsid w:val="00BD1A2A"/>
    <w:rsid w:val="00BD1AB6"/>
    <w:rsid w:val="00BD1B08"/>
    <w:rsid w:val="00BD1CE4"/>
    <w:rsid w:val="00BD23F4"/>
    <w:rsid w:val="00BD2BC2"/>
    <w:rsid w:val="00BD2CD0"/>
    <w:rsid w:val="00BD2D02"/>
    <w:rsid w:val="00BD2E7A"/>
    <w:rsid w:val="00BD35B6"/>
    <w:rsid w:val="00BD375E"/>
    <w:rsid w:val="00BD3C80"/>
    <w:rsid w:val="00BD40F4"/>
    <w:rsid w:val="00BD4D6C"/>
    <w:rsid w:val="00BD50A8"/>
    <w:rsid w:val="00BD52C2"/>
    <w:rsid w:val="00BD54B3"/>
    <w:rsid w:val="00BD5502"/>
    <w:rsid w:val="00BD59FF"/>
    <w:rsid w:val="00BD5AC6"/>
    <w:rsid w:val="00BD6DA8"/>
    <w:rsid w:val="00BD7364"/>
    <w:rsid w:val="00BD74CB"/>
    <w:rsid w:val="00BD74E1"/>
    <w:rsid w:val="00BD7816"/>
    <w:rsid w:val="00BD7A70"/>
    <w:rsid w:val="00BD7AB1"/>
    <w:rsid w:val="00BD7CC0"/>
    <w:rsid w:val="00BD7FBC"/>
    <w:rsid w:val="00BE00B1"/>
    <w:rsid w:val="00BE02FE"/>
    <w:rsid w:val="00BE0308"/>
    <w:rsid w:val="00BE0714"/>
    <w:rsid w:val="00BE08D7"/>
    <w:rsid w:val="00BE0D89"/>
    <w:rsid w:val="00BE16A1"/>
    <w:rsid w:val="00BE19C0"/>
    <w:rsid w:val="00BE1A3C"/>
    <w:rsid w:val="00BE1C84"/>
    <w:rsid w:val="00BE1D0E"/>
    <w:rsid w:val="00BE20E5"/>
    <w:rsid w:val="00BE23F2"/>
    <w:rsid w:val="00BE295B"/>
    <w:rsid w:val="00BE29D9"/>
    <w:rsid w:val="00BE2AC6"/>
    <w:rsid w:val="00BE2EA4"/>
    <w:rsid w:val="00BE309D"/>
    <w:rsid w:val="00BE30F2"/>
    <w:rsid w:val="00BE349F"/>
    <w:rsid w:val="00BE35EA"/>
    <w:rsid w:val="00BE377D"/>
    <w:rsid w:val="00BE3BE9"/>
    <w:rsid w:val="00BE3EE2"/>
    <w:rsid w:val="00BE402E"/>
    <w:rsid w:val="00BE4254"/>
    <w:rsid w:val="00BE46CD"/>
    <w:rsid w:val="00BE4CC9"/>
    <w:rsid w:val="00BE4D2D"/>
    <w:rsid w:val="00BE4E96"/>
    <w:rsid w:val="00BE59E9"/>
    <w:rsid w:val="00BE5A1E"/>
    <w:rsid w:val="00BE5C78"/>
    <w:rsid w:val="00BE5D96"/>
    <w:rsid w:val="00BE64D5"/>
    <w:rsid w:val="00BE6961"/>
    <w:rsid w:val="00BE6C53"/>
    <w:rsid w:val="00BE6E40"/>
    <w:rsid w:val="00BE6EEC"/>
    <w:rsid w:val="00BE73D3"/>
    <w:rsid w:val="00BE7BFB"/>
    <w:rsid w:val="00BE7E71"/>
    <w:rsid w:val="00BE7FD2"/>
    <w:rsid w:val="00BF01A3"/>
    <w:rsid w:val="00BF025E"/>
    <w:rsid w:val="00BF0C02"/>
    <w:rsid w:val="00BF12C9"/>
    <w:rsid w:val="00BF1312"/>
    <w:rsid w:val="00BF140D"/>
    <w:rsid w:val="00BF1460"/>
    <w:rsid w:val="00BF1482"/>
    <w:rsid w:val="00BF152C"/>
    <w:rsid w:val="00BF1C61"/>
    <w:rsid w:val="00BF1FC6"/>
    <w:rsid w:val="00BF2097"/>
    <w:rsid w:val="00BF2256"/>
    <w:rsid w:val="00BF2437"/>
    <w:rsid w:val="00BF2672"/>
    <w:rsid w:val="00BF27FB"/>
    <w:rsid w:val="00BF2C59"/>
    <w:rsid w:val="00BF30C3"/>
    <w:rsid w:val="00BF34AE"/>
    <w:rsid w:val="00BF3515"/>
    <w:rsid w:val="00BF3BE5"/>
    <w:rsid w:val="00BF3C38"/>
    <w:rsid w:val="00BF3CDE"/>
    <w:rsid w:val="00BF3D63"/>
    <w:rsid w:val="00BF3D92"/>
    <w:rsid w:val="00BF456A"/>
    <w:rsid w:val="00BF4A56"/>
    <w:rsid w:val="00BF4B0D"/>
    <w:rsid w:val="00BF4D8F"/>
    <w:rsid w:val="00BF53A3"/>
    <w:rsid w:val="00BF578A"/>
    <w:rsid w:val="00BF5C25"/>
    <w:rsid w:val="00BF5E21"/>
    <w:rsid w:val="00BF607F"/>
    <w:rsid w:val="00BF6147"/>
    <w:rsid w:val="00BF6196"/>
    <w:rsid w:val="00BF632E"/>
    <w:rsid w:val="00BF67DA"/>
    <w:rsid w:val="00BF67E1"/>
    <w:rsid w:val="00BF6A55"/>
    <w:rsid w:val="00BF74D8"/>
    <w:rsid w:val="00BF756A"/>
    <w:rsid w:val="00BF79FA"/>
    <w:rsid w:val="00BF7B0B"/>
    <w:rsid w:val="00BF7F9C"/>
    <w:rsid w:val="00BF7FE8"/>
    <w:rsid w:val="00C00196"/>
    <w:rsid w:val="00C002B6"/>
    <w:rsid w:val="00C00396"/>
    <w:rsid w:val="00C006B7"/>
    <w:rsid w:val="00C0084C"/>
    <w:rsid w:val="00C00AF1"/>
    <w:rsid w:val="00C00B31"/>
    <w:rsid w:val="00C00BD5"/>
    <w:rsid w:val="00C010A4"/>
    <w:rsid w:val="00C01122"/>
    <w:rsid w:val="00C0117B"/>
    <w:rsid w:val="00C0122A"/>
    <w:rsid w:val="00C01309"/>
    <w:rsid w:val="00C01327"/>
    <w:rsid w:val="00C01380"/>
    <w:rsid w:val="00C013A3"/>
    <w:rsid w:val="00C017EB"/>
    <w:rsid w:val="00C020B0"/>
    <w:rsid w:val="00C02597"/>
    <w:rsid w:val="00C02AAC"/>
    <w:rsid w:val="00C03356"/>
    <w:rsid w:val="00C03614"/>
    <w:rsid w:val="00C03709"/>
    <w:rsid w:val="00C037C7"/>
    <w:rsid w:val="00C03870"/>
    <w:rsid w:val="00C0388C"/>
    <w:rsid w:val="00C04079"/>
    <w:rsid w:val="00C0432C"/>
    <w:rsid w:val="00C04563"/>
    <w:rsid w:val="00C045E9"/>
    <w:rsid w:val="00C046BD"/>
    <w:rsid w:val="00C048CC"/>
    <w:rsid w:val="00C04C33"/>
    <w:rsid w:val="00C04C8C"/>
    <w:rsid w:val="00C056B0"/>
    <w:rsid w:val="00C056C8"/>
    <w:rsid w:val="00C05823"/>
    <w:rsid w:val="00C05BBE"/>
    <w:rsid w:val="00C05C78"/>
    <w:rsid w:val="00C060E8"/>
    <w:rsid w:val="00C065EA"/>
    <w:rsid w:val="00C06BC4"/>
    <w:rsid w:val="00C06E19"/>
    <w:rsid w:val="00C07234"/>
    <w:rsid w:val="00C0746B"/>
    <w:rsid w:val="00C07630"/>
    <w:rsid w:val="00C101BA"/>
    <w:rsid w:val="00C1040B"/>
    <w:rsid w:val="00C10641"/>
    <w:rsid w:val="00C106F4"/>
    <w:rsid w:val="00C11110"/>
    <w:rsid w:val="00C11529"/>
    <w:rsid w:val="00C11A7B"/>
    <w:rsid w:val="00C11D93"/>
    <w:rsid w:val="00C11E0F"/>
    <w:rsid w:val="00C11F21"/>
    <w:rsid w:val="00C124D1"/>
    <w:rsid w:val="00C12B48"/>
    <w:rsid w:val="00C12B9E"/>
    <w:rsid w:val="00C12C75"/>
    <w:rsid w:val="00C12DBC"/>
    <w:rsid w:val="00C132BF"/>
    <w:rsid w:val="00C1337C"/>
    <w:rsid w:val="00C134B6"/>
    <w:rsid w:val="00C135CB"/>
    <w:rsid w:val="00C14226"/>
    <w:rsid w:val="00C145D3"/>
    <w:rsid w:val="00C147C8"/>
    <w:rsid w:val="00C14A3A"/>
    <w:rsid w:val="00C14BB8"/>
    <w:rsid w:val="00C151EA"/>
    <w:rsid w:val="00C1534C"/>
    <w:rsid w:val="00C157DA"/>
    <w:rsid w:val="00C15849"/>
    <w:rsid w:val="00C15973"/>
    <w:rsid w:val="00C15E55"/>
    <w:rsid w:val="00C15FBA"/>
    <w:rsid w:val="00C160E0"/>
    <w:rsid w:val="00C16420"/>
    <w:rsid w:val="00C16784"/>
    <w:rsid w:val="00C16CC2"/>
    <w:rsid w:val="00C177E7"/>
    <w:rsid w:val="00C17DDE"/>
    <w:rsid w:val="00C20136"/>
    <w:rsid w:val="00C2021F"/>
    <w:rsid w:val="00C20574"/>
    <w:rsid w:val="00C20D3E"/>
    <w:rsid w:val="00C21349"/>
    <w:rsid w:val="00C21369"/>
    <w:rsid w:val="00C2139B"/>
    <w:rsid w:val="00C2139E"/>
    <w:rsid w:val="00C21534"/>
    <w:rsid w:val="00C215E1"/>
    <w:rsid w:val="00C21817"/>
    <w:rsid w:val="00C21995"/>
    <w:rsid w:val="00C21CD6"/>
    <w:rsid w:val="00C21D10"/>
    <w:rsid w:val="00C21EA5"/>
    <w:rsid w:val="00C22187"/>
    <w:rsid w:val="00C2279F"/>
    <w:rsid w:val="00C22E34"/>
    <w:rsid w:val="00C23122"/>
    <w:rsid w:val="00C23136"/>
    <w:rsid w:val="00C23430"/>
    <w:rsid w:val="00C23574"/>
    <w:rsid w:val="00C23964"/>
    <w:rsid w:val="00C23C04"/>
    <w:rsid w:val="00C23CDB"/>
    <w:rsid w:val="00C24592"/>
    <w:rsid w:val="00C2463B"/>
    <w:rsid w:val="00C2464F"/>
    <w:rsid w:val="00C24C49"/>
    <w:rsid w:val="00C24D83"/>
    <w:rsid w:val="00C25756"/>
    <w:rsid w:val="00C2581E"/>
    <w:rsid w:val="00C25925"/>
    <w:rsid w:val="00C25B93"/>
    <w:rsid w:val="00C262A2"/>
    <w:rsid w:val="00C26614"/>
    <w:rsid w:val="00C268BC"/>
    <w:rsid w:val="00C26B54"/>
    <w:rsid w:val="00C270A6"/>
    <w:rsid w:val="00C2742E"/>
    <w:rsid w:val="00C27433"/>
    <w:rsid w:val="00C3019B"/>
    <w:rsid w:val="00C30A2F"/>
    <w:rsid w:val="00C30AD5"/>
    <w:rsid w:val="00C30D7A"/>
    <w:rsid w:val="00C30E74"/>
    <w:rsid w:val="00C3152C"/>
    <w:rsid w:val="00C315F1"/>
    <w:rsid w:val="00C31696"/>
    <w:rsid w:val="00C319CD"/>
    <w:rsid w:val="00C31F91"/>
    <w:rsid w:val="00C32127"/>
    <w:rsid w:val="00C3216D"/>
    <w:rsid w:val="00C321E5"/>
    <w:rsid w:val="00C325BB"/>
    <w:rsid w:val="00C32A4E"/>
    <w:rsid w:val="00C32B82"/>
    <w:rsid w:val="00C32F81"/>
    <w:rsid w:val="00C331F6"/>
    <w:rsid w:val="00C33422"/>
    <w:rsid w:val="00C33D22"/>
    <w:rsid w:val="00C342EA"/>
    <w:rsid w:val="00C34AAD"/>
    <w:rsid w:val="00C34C2A"/>
    <w:rsid w:val="00C34F81"/>
    <w:rsid w:val="00C35140"/>
    <w:rsid w:val="00C35526"/>
    <w:rsid w:val="00C35889"/>
    <w:rsid w:val="00C358A4"/>
    <w:rsid w:val="00C35982"/>
    <w:rsid w:val="00C35B21"/>
    <w:rsid w:val="00C360E8"/>
    <w:rsid w:val="00C3620D"/>
    <w:rsid w:val="00C36581"/>
    <w:rsid w:val="00C3673D"/>
    <w:rsid w:val="00C36851"/>
    <w:rsid w:val="00C36A0A"/>
    <w:rsid w:val="00C36A53"/>
    <w:rsid w:val="00C36DC1"/>
    <w:rsid w:val="00C37345"/>
    <w:rsid w:val="00C376E3"/>
    <w:rsid w:val="00C377DF"/>
    <w:rsid w:val="00C4017A"/>
    <w:rsid w:val="00C40235"/>
    <w:rsid w:val="00C4061E"/>
    <w:rsid w:val="00C410ED"/>
    <w:rsid w:val="00C41111"/>
    <w:rsid w:val="00C4111F"/>
    <w:rsid w:val="00C4185B"/>
    <w:rsid w:val="00C41960"/>
    <w:rsid w:val="00C41B5A"/>
    <w:rsid w:val="00C41EA8"/>
    <w:rsid w:val="00C41F0F"/>
    <w:rsid w:val="00C422A5"/>
    <w:rsid w:val="00C427D5"/>
    <w:rsid w:val="00C42A43"/>
    <w:rsid w:val="00C431E2"/>
    <w:rsid w:val="00C431FB"/>
    <w:rsid w:val="00C43562"/>
    <w:rsid w:val="00C43A32"/>
    <w:rsid w:val="00C44078"/>
    <w:rsid w:val="00C4411B"/>
    <w:rsid w:val="00C442EA"/>
    <w:rsid w:val="00C447C3"/>
    <w:rsid w:val="00C44A58"/>
    <w:rsid w:val="00C451FC"/>
    <w:rsid w:val="00C45380"/>
    <w:rsid w:val="00C45716"/>
    <w:rsid w:val="00C457C7"/>
    <w:rsid w:val="00C45887"/>
    <w:rsid w:val="00C45CEB"/>
    <w:rsid w:val="00C45FDF"/>
    <w:rsid w:val="00C46DE2"/>
    <w:rsid w:val="00C46F06"/>
    <w:rsid w:val="00C471A1"/>
    <w:rsid w:val="00C4733E"/>
    <w:rsid w:val="00C47D73"/>
    <w:rsid w:val="00C47D75"/>
    <w:rsid w:val="00C502E8"/>
    <w:rsid w:val="00C504E3"/>
    <w:rsid w:val="00C50C1F"/>
    <w:rsid w:val="00C50FDD"/>
    <w:rsid w:val="00C51008"/>
    <w:rsid w:val="00C510F3"/>
    <w:rsid w:val="00C514D2"/>
    <w:rsid w:val="00C519AD"/>
    <w:rsid w:val="00C51EDA"/>
    <w:rsid w:val="00C52440"/>
    <w:rsid w:val="00C52C91"/>
    <w:rsid w:val="00C53249"/>
    <w:rsid w:val="00C53289"/>
    <w:rsid w:val="00C53392"/>
    <w:rsid w:val="00C53EA6"/>
    <w:rsid w:val="00C53F5F"/>
    <w:rsid w:val="00C5401A"/>
    <w:rsid w:val="00C540CE"/>
    <w:rsid w:val="00C54587"/>
    <w:rsid w:val="00C545CE"/>
    <w:rsid w:val="00C54995"/>
    <w:rsid w:val="00C54F73"/>
    <w:rsid w:val="00C552A2"/>
    <w:rsid w:val="00C553CE"/>
    <w:rsid w:val="00C5549A"/>
    <w:rsid w:val="00C55990"/>
    <w:rsid w:val="00C55A72"/>
    <w:rsid w:val="00C5623A"/>
    <w:rsid w:val="00C5645E"/>
    <w:rsid w:val="00C56496"/>
    <w:rsid w:val="00C57169"/>
    <w:rsid w:val="00C575BD"/>
    <w:rsid w:val="00C57866"/>
    <w:rsid w:val="00C578FE"/>
    <w:rsid w:val="00C579A8"/>
    <w:rsid w:val="00C57EDF"/>
    <w:rsid w:val="00C6015A"/>
    <w:rsid w:val="00C60226"/>
    <w:rsid w:val="00C6051F"/>
    <w:rsid w:val="00C6094C"/>
    <w:rsid w:val="00C60BF8"/>
    <w:rsid w:val="00C60E35"/>
    <w:rsid w:val="00C60F72"/>
    <w:rsid w:val="00C6186C"/>
    <w:rsid w:val="00C61945"/>
    <w:rsid w:val="00C619C5"/>
    <w:rsid w:val="00C61DB9"/>
    <w:rsid w:val="00C61F6C"/>
    <w:rsid w:val="00C622EC"/>
    <w:rsid w:val="00C62BD6"/>
    <w:rsid w:val="00C62EA6"/>
    <w:rsid w:val="00C63283"/>
    <w:rsid w:val="00C6354B"/>
    <w:rsid w:val="00C635EC"/>
    <w:rsid w:val="00C639F6"/>
    <w:rsid w:val="00C63D69"/>
    <w:rsid w:val="00C63F54"/>
    <w:rsid w:val="00C64234"/>
    <w:rsid w:val="00C645A5"/>
    <w:rsid w:val="00C646C8"/>
    <w:rsid w:val="00C64F5B"/>
    <w:rsid w:val="00C64F6A"/>
    <w:rsid w:val="00C65127"/>
    <w:rsid w:val="00C651DB"/>
    <w:rsid w:val="00C65431"/>
    <w:rsid w:val="00C6554F"/>
    <w:rsid w:val="00C65DC2"/>
    <w:rsid w:val="00C66721"/>
    <w:rsid w:val="00C6694E"/>
    <w:rsid w:val="00C669CF"/>
    <w:rsid w:val="00C66C6C"/>
    <w:rsid w:val="00C66E27"/>
    <w:rsid w:val="00C672BE"/>
    <w:rsid w:val="00C67460"/>
    <w:rsid w:val="00C6777D"/>
    <w:rsid w:val="00C67B85"/>
    <w:rsid w:val="00C67E51"/>
    <w:rsid w:val="00C70143"/>
    <w:rsid w:val="00C7025C"/>
    <w:rsid w:val="00C7028C"/>
    <w:rsid w:val="00C70821"/>
    <w:rsid w:val="00C70B3C"/>
    <w:rsid w:val="00C710EA"/>
    <w:rsid w:val="00C71397"/>
    <w:rsid w:val="00C717D8"/>
    <w:rsid w:val="00C71C53"/>
    <w:rsid w:val="00C72190"/>
    <w:rsid w:val="00C7266E"/>
    <w:rsid w:val="00C7381F"/>
    <w:rsid w:val="00C73C3D"/>
    <w:rsid w:val="00C73E0D"/>
    <w:rsid w:val="00C73E39"/>
    <w:rsid w:val="00C73FBA"/>
    <w:rsid w:val="00C7439B"/>
    <w:rsid w:val="00C746A5"/>
    <w:rsid w:val="00C74705"/>
    <w:rsid w:val="00C7474A"/>
    <w:rsid w:val="00C74923"/>
    <w:rsid w:val="00C74C69"/>
    <w:rsid w:val="00C74D48"/>
    <w:rsid w:val="00C75208"/>
    <w:rsid w:val="00C75351"/>
    <w:rsid w:val="00C75379"/>
    <w:rsid w:val="00C75552"/>
    <w:rsid w:val="00C759EC"/>
    <w:rsid w:val="00C75C75"/>
    <w:rsid w:val="00C75CA3"/>
    <w:rsid w:val="00C75E32"/>
    <w:rsid w:val="00C76260"/>
    <w:rsid w:val="00C76267"/>
    <w:rsid w:val="00C763C8"/>
    <w:rsid w:val="00C76404"/>
    <w:rsid w:val="00C7643A"/>
    <w:rsid w:val="00C765B9"/>
    <w:rsid w:val="00C765D5"/>
    <w:rsid w:val="00C76B46"/>
    <w:rsid w:val="00C7705A"/>
    <w:rsid w:val="00C776E1"/>
    <w:rsid w:val="00C778FF"/>
    <w:rsid w:val="00C77D14"/>
    <w:rsid w:val="00C77E52"/>
    <w:rsid w:val="00C77FF7"/>
    <w:rsid w:val="00C800F8"/>
    <w:rsid w:val="00C8015E"/>
    <w:rsid w:val="00C801F2"/>
    <w:rsid w:val="00C803C7"/>
    <w:rsid w:val="00C8102E"/>
    <w:rsid w:val="00C81038"/>
    <w:rsid w:val="00C81083"/>
    <w:rsid w:val="00C817D0"/>
    <w:rsid w:val="00C817DA"/>
    <w:rsid w:val="00C817F4"/>
    <w:rsid w:val="00C826BE"/>
    <w:rsid w:val="00C82EBF"/>
    <w:rsid w:val="00C8304C"/>
    <w:rsid w:val="00C830B6"/>
    <w:rsid w:val="00C832CC"/>
    <w:rsid w:val="00C8351F"/>
    <w:rsid w:val="00C83645"/>
    <w:rsid w:val="00C8376E"/>
    <w:rsid w:val="00C83850"/>
    <w:rsid w:val="00C83C0E"/>
    <w:rsid w:val="00C83F1A"/>
    <w:rsid w:val="00C84361"/>
    <w:rsid w:val="00C8459F"/>
    <w:rsid w:val="00C846FF"/>
    <w:rsid w:val="00C84772"/>
    <w:rsid w:val="00C84C59"/>
    <w:rsid w:val="00C84CE5"/>
    <w:rsid w:val="00C8509A"/>
    <w:rsid w:val="00C857EC"/>
    <w:rsid w:val="00C861FB"/>
    <w:rsid w:val="00C865AF"/>
    <w:rsid w:val="00C865BB"/>
    <w:rsid w:val="00C8685A"/>
    <w:rsid w:val="00C87192"/>
    <w:rsid w:val="00C875CF"/>
    <w:rsid w:val="00C87636"/>
    <w:rsid w:val="00C87A12"/>
    <w:rsid w:val="00C87A64"/>
    <w:rsid w:val="00C87A6B"/>
    <w:rsid w:val="00C87C51"/>
    <w:rsid w:val="00C904BE"/>
    <w:rsid w:val="00C904CC"/>
    <w:rsid w:val="00C9050B"/>
    <w:rsid w:val="00C9073F"/>
    <w:rsid w:val="00C90796"/>
    <w:rsid w:val="00C90837"/>
    <w:rsid w:val="00C90D68"/>
    <w:rsid w:val="00C91442"/>
    <w:rsid w:val="00C91D90"/>
    <w:rsid w:val="00C92372"/>
    <w:rsid w:val="00C92427"/>
    <w:rsid w:val="00C92732"/>
    <w:rsid w:val="00C92D95"/>
    <w:rsid w:val="00C92DFF"/>
    <w:rsid w:val="00C9341D"/>
    <w:rsid w:val="00C934C4"/>
    <w:rsid w:val="00C93619"/>
    <w:rsid w:val="00C93A77"/>
    <w:rsid w:val="00C93A9E"/>
    <w:rsid w:val="00C94099"/>
    <w:rsid w:val="00C940A4"/>
    <w:rsid w:val="00C940ED"/>
    <w:rsid w:val="00C94225"/>
    <w:rsid w:val="00C943EE"/>
    <w:rsid w:val="00C94513"/>
    <w:rsid w:val="00C94B2C"/>
    <w:rsid w:val="00C94B2D"/>
    <w:rsid w:val="00C94BA7"/>
    <w:rsid w:val="00C94E0B"/>
    <w:rsid w:val="00C9539D"/>
    <w:rsid w:val="00C95487"/>
    <w:rsid w:val="00C95868"/>
    <w:rsid w:val="00C95984"/>
    <w:rsid w:val="00C95D43"/>
    <w:rsid w:val="00C95E6C"/>
    <w:rsid w:val="00C96256"/>
    <w:rsid w:val="00C96500"/>
    <w:rsid w:val="00C96564"/>
    <w:rsid w:val="00C96B61"/>
    <w:rsid w:val="00C96E44"/>
    <w:rsid w:val="00C96E49"/>
    <w:rsid w:val="00C970AC"/>
    <w:rsid w:val="00C973F2"/>
    <w:rsid w:val="00C97CDD"/>
    <w:rsid w:val="00C97D78"/>
    <w:rsid w:val="00CA0572"/>
    <w:rsid w:val="00CA0624"/>
    <w:rsid w:val="00CA07B5"/>
    <w:rsid w:val="00CA07E3"/>
    <w:rsid w:val="00CA0938"/>
    <w:rsid w:val="00CA0D49"/>
    <w:rsid w:val="00CA1038"/>
    <w:rsid w:val="00CA1118"/>
    <w:rsid w:val="00CA1217"/>
    <w:rsid w:val="00CA1550"/>
    <w:rsid w:val="00CA2BE4"/>
    <w:rsid w:val="00CA30CA"/>
    <w:rsid w:val="00CA3834"/>
    <w:rsid w:val="00CA3985"/>
    <w:rsid w:val="00CA3990"/>
    <w:rsid w:val="00CA3C48"/>
    <w:rsid w:val="00CA421F"/>
    <w:rsid w:val="00CA428A"/>
    <w:rsid w:val="00CA4463"/>
    <w:rsid w:val="00CA4564"/>
    <w:rsid w:val="00CA4A22"/>
    <w:rsid w:val="00CA511E"/>
    <w:rsid w:val="00CA518C"/>
    <w:rsid w:val="00CA5BE5"/>
    <w:rsid w:val="00CA5C40"/>
    <w:rsid w:val="00CA5CB7"/>
    <w:rsid w:val="00CA63F4"/>
    <w:rsid w:val="00CA645F"/>
    <w:rsid w:val="00CA6D5C"/>
    <w:rsid w:val="00CA6FFB"/>
    <w:rsid w:val="00CA7053"/>
    <w:rsid w:val="00CA748C"/>
    <w:rsid w:val="00CA7D1E"/>
    <w:rsid w:val="00CA7D67"/>
    <w:rsid w:val="00CB07A6"/>
    <w:rsid w:val="00CB08DD"/>
    <w:rsid w:val="00CB08E3"/>
    <w:rsid w:val="00CB0E5A"/>
    <w:rsid w:val="00CB1996"/>
    <w:rsid w:val="00CB1D08"/>
    <w:rsid w:val="00CB2068"/>
    <w:rsid w:val="00CB2165"/>
    <w:rsid w:val="00CB24A7"/>
    <w:rsid w:val="00CB277F"/>
    <w:rsid w:val="00CB27E8"/>
    <w:rsid w:val="00CB2854"/>
    <w:rsid w:val="00CB2C75"/>
    <w:rsid w:val="00CB2E05"/>
    <w:rsid w:val="00CB2F72"/>
    <w:rsid w:val="00CB36DB"/>
    <w:rsid w:val="00CB37F3"/>
    <w:rsid w:val="00CB39B8"/>
    <w:rsid w:val="00CB43BB"/>
    <w:rsid w:val="00CB457E"/>
    <w:rsid w:val="00CB47C9"/>
    <w:rsid w:val="00CB4A64"/>
    <w:rsid w:val="00CB4CE7"/>
    <w:rsid w:val="00CB4E17"/>
    <w:rsid w:val="00CB5266"/>
    <w:rsid w:val="00CB582C"/>
    <w:rsid w:val="00CB5A87"/>
    <w:rsid w:val="00CB5D64"/>
    <w:rsid w:val="00CB5DBA"/>
    <w:rsid w:val="00CB5E5E"/>
    <w:rsid w:val="00CB66F4"/>
    <w:rsid w:val="00CB6878"/>
    <w:rsid w:val="00CB69CD"/>
    <w:rsid w:val="00CB69F0"/>
    <w:rsid w:val="00CB6C7D"/>
    <w:rsid w:val="00CB6DE9"/>
    <w:rsid w:val="00CB704C"/>
    <w:rsid w:val="00CB7145"/>
    <w:rsid w:val="00CB7153"/>
    <w:rsid w:val="00CB721A"/>
    <w:rsid w:val="00CB7300"/>
    <w:rsid w:val="00CB74E2"/>
    <w:rsid w:val="00CB7697"/>
    <w:rsid w:val="00CC00A4"/>
    <w:rsid w:val="00CC0263"/>
    <w:rsid w:val="00CC06C6"/>
    <w:rsid w:val="00CC10E9"/>
    <w:rsid w:val="00CC18AF"/>
    <w:rsid w:val="00CC1D31"/>
    <w:rsid w:val="00CC1DCC"/>
    <w:rsid w:val="00CC1FC7"/>
    <w:rsid w:val="00CC24BA"/>
    <w:rsid w:val="00CC3889"/>
    <w:rsid w:val="00CC3917"/>
    <w:rsid w:val="00CC3B79"/>
    <w:rsid w:val="00CC3BF8"/>
    <w:rsid w:val="00CC3D87"/>
    <w:rsid w:val="00CC3DB2"/>
    <w:rsid w:val="00CC431B"/>
    <w:rsid w:val="00CC46ED"/>
    <w:rsid w:val="00CC49AC"/>
    <w:rsid w:val="00CC4DFE"/>
    <w:rsid w:val="00CC4F7B"/>
    <w:rsid w:val="00CC57ED"/>
    <w:rsid w:val="00CC617F"/>
    <w:rsid w:val="00CC629B"/>
    <w:rsid w:val="00CC6387"/>
    <w:rsid w:val="00CC7351"/>
    <w:rsid w:val="00CC7A9C"/>
    <w:rsid w:val="00CD008F"/>
    <w:rsid w:val="00CD0254"/>
    <w:rsid w:val="00CD0404"/>
    <w:rsid w:val="00CD0500"/>
    <w:rsid w:val="00CD067A"/>
    <w:rsid w:val="00CD076A"/>
    <w:rsid w:val="00CD0D1E"/>
    <w:rsid w:val="00CD0D9E"/>
    <w:rsid w:val="00CD1051"/>
    <w:rsid w:val="00CD143E"/>
    <w:rsid w:val="00CD19AF"/>
    <w:rsid w:val="00CD19F4"/>
    <w:rsid w:val="00CD1C3E"/>
    <w:rsid w:val="00CD1C7E"/>
    <w:rsid w:val="00CD1E0E"/>
    <w:rsid w:val="00CD1E51"/>
    <w:rsid w:val="00CD21E1"/>
    <w:rsid w:val="00CD2377"/>
    <w:rsid w:val="00CD23B0"/>
    <w:rsid w:val="00CD258D"/>
    <w:rsid w:val="00CD28CD"/>
    <w:rsid w:val="00CD2B48"/>
    <w:rsid w:val="00CD2CD8"/>
    <w:rsid w:val="00CD3778"/>
    <w:rsid w:val="00CD37C1"/>
    <w:rsid w:val="00CD391E"/>
    <w:rsid w:val="00CD39AD"/>
    <w:rsid w:val="00CD3A7F"/>
    <w:rsid w:val="00CD3CF9"/>
    <w:rsid w:val="00CD471E"/>
    <w:rsid w:val="00CD4855"/>
    <w:rsid w:val="00CD48A1"/>
    <w:rsid w:val="00CD4C1D"/>
    <w:rsid w:val="00CD4C89"/>
    <w:rsid w:val="00CD5147"/>
    <w:rsid w:val="00CD5B25"/>
    <w:rsid w:val="00CD6583"/>
    <w:rsid w:val="00CD6753"/>
    <w:rsid w:val="00CD68E8"/>
    <w:rsid w:val="00CD6A3A"/>
    <w:rsid w:val="00CD6ACE"/>
    <w:rsid w:val="00CD6F5F"/>
    <w:rsid w:val="00CD70DA"/>
    <w:rsid w:val="00CD75A0"/>
    <w:rsid w:val="00CD79E5"/>
    <w:rsid w:val="00CE0036"/>
    <w:rsid w:val="00CE015F"/>
    <w:rsid w:val="00CE03CB"/>
    <w:rsid w:val="00CE04F7"/>
    <w:rsid w:val="00CE09DC"/>
    <w:rsid w:val="00CE0C48"/>
    <w:rsid w:val="00CE0F11"/>
    <w:rsid w:val="00CE1494"/>
    <w:rsid w:val="00CE1B0C"/>
    <w:rsid w:val="00CE28B6"/>
    <w:rsid w:val="00CE29D3"/>
    <w:rsid w:val="00CE29EF"/>
    <w:rsid w:val="00CE2C4B"/>
    <w:rsid w:val="00CE3039"/>
    <w:rsid w:val="00CE3555"/>
    <w:rsid w:val="00CE3997"/>
    <w:rsid w:val="00CE3AFE"/>
    <w:rsid w:val="00CE458B"/>
    <w:rsid w:val="00CE4779"/>
    <w:rsid w:val="00CE47D9"/>
    <w:rsid w:val="00CE4AE5"/>
    <w:rsid w:val="00CE4BE9"/>
    <w:rsid w:val="00CE4D79"/>
    <w:rsid w:val="00CE4F21"/>
    <w:rsid w:val="00CE5059"/>
    <w:rsid w:val="00CE5250"/>
    <w:rsid w:val="00CE54FD"/>
    <w:rsid w:val="00CE58CB"/>
    <w:rsid w:val="00CE5EA5"/>
    <w:rsid w:val="00CE66F6"/>
    <w:rsid w:val="00CE6983"/>
    <w:rsid w:val="00CE6A10"/>
    <w:rsid w:val="00CE6E4E"/>
    <w:rsid w:val="00CE6EB0"/>
    <w:rsid w:val="00CE71B9"/>
    <w:rsid w:val="00CE71F5"/>
    <w:rsid w:val="00CE72C3"/>
    <w:rsid w:val="00CE77A3"/>
    <w:rsid w:val="00CE7BC6"/>
    <w:rsid w:val="00CE7F0F"/>
    <w:rsid w:val="00CF0525"/>
    <w:rsid w:val="00CF0A05"/>
    <w:rsid w:val="00CF0D36"/>
    <w:rsid w:val="00CF0D3D"/>
    <w:rsid w:val="00CF0D90"/>
    <w:rsid w:val="00CF0EB9"/>
    <w:rsid w:val="00CF159E"/>
    <w:rsid w:val="00CF16FB"/>
    <w:rsid w:val="00CF17AA"/>
    <w:rsid w:val="00CF1BBD"/>
    <w:rsid w:val="00CF2226"/>
    <w:rsid w:val="00CF23A4"/>
    <w:rsid w:val="00CF248B"/>
    <w:rsid w:val="00CF2623"/>
    <w:rsid w:val="00CF292C"/>
    <w:rsid w:val="00CF2A25"/>
    <w:rsid w:val="00CF2EC9"/>
    <w:rsid w:val="00CF2F8A"/>
    <w:rsid w:val="00CF3154"/>
    <w:rsid w:val="00CF315B"/>
    <w:rsid w:val="00CF328A"/>
    <w:rsid w:val="00CF3483"/>
    <w:rsid w:val="00CF35B5"/>
    <w:rsid w:val="00CF37FC"/>
    <w:rsid w:val="00CF3E21"/>
    <w:rsid w:val="00CF4339"/>
    <w:rsid w:val="00CF473A"/>
    <w:rsid w:val="00CF4911"/>
    <w:rsid w:val="00CF4ADE"/>
    <w:rsid w:val="00CF50FE"/>
    <w:rsid w:val="00CF574F"/>
    <w:rsid w:val="00CF5876"/>
    <w:rsid w:val="00CF59BD"/>
    <w:rsid w:val="00CF5D7B"/>
    <w:rsid w:val="00CF6162"/>
    <w:rsid w:val="00CF67D6"/>
    <w:rsid w:val="00CF7139"/>
    <w:rsid w:val="00CF71BF"/>
    <w:rsid w:val="00CF72DC"/>
    <w:rsid w:val="00CF7577"/>
    <w:rsid w:val="00CF7740"/>
    <w:rsid w:val="00CF7ACA"/>
    <w:rsid w:val="00CF7CDD"/>
    <w:rsid w:val="00CF7E08"/>
    <w:rsid w:val="00CF7FA5"/>
    <w:rsid w:val="00D000D7"/>
    <w:rsid w:val="00D00282"/>
    <w:rsid w:val="00D003C1"/>
    <w:rsid w:val="00D00959"/>
    <w:rsid w:val="00D00A34"/>
    <w:rsid w:val="00D00B37"/>
    <w:rsid w:val="00D01176"/>
    <w:rsid w:val="00D01598"/>
    <w:rsid w:val="00D01893"/>
    <w:rsid w:val="00D0192C"/>
    <w:rsid w:val="00D01DD4"/>
    <w:rsid w:val="00D01F2F"/>
    <w:rsid w:val="00D022A9"/>
    <w:rsid w:val="00D025CD"/>
    <w:rsid w:val="00D02711"/>
    <w:rsid w:val="00D0272E"/>
    <w:rsid w:val="00D02B13"/>
    <w:rsid w:val="00D02B27"/>
    <w:rsid w:val="00D02D2E"/>
    <w:rsid w:val="00D0308D"/>
    <w:rsid w:val="00D03363"/>
    <w:rsid w:val="00D03FB6"/>
    <w:rsid w:val="00D0417D"/>
    <w:rsid w:val="00D04278"/>
    <w:rsid w:val="00D04BEA"/>
    <w:rsid w:val="00D04C9C"/>
    <w:rsid w:val="00D0506B"/>
    <w:rsid w:val="00D051B4"/>
    <w:rsid w:val="00D05431"/>
    <w:rsid w:val="00D05643"/>
    <w:rsid w:val="00D056BB"/>
    <w:rsid w:val="00D05774"/>
    <w:rsid w:val="00D05C13"/>
    <w:rsid w:val="00D0638D"/>
    <w:rsid w:val="00D0651D"/>
    <w:rsid w:val="00D068E5"/>
    <w:rsid w:val="00D068F8"/>
    <w:rsid w:val="00D06BE3"/>
    <w:rsid w:val="00D06F13"/>
    <w:rsid w:val="00D06F4D"/>
    <w:rsid w:val="00D07090"/>
    <w:rsid w:val="00D07144"/>
    <w:rsid w:val="00D074A2"/>
    <w:rsid w:val="00D0783F"/>
    <w:rsid w:val="00D07974"/>
    <w:rsid w:val="00D07E6D"/>
    <w:rsid w:val="00D1010B"/>
    <w:rsid w:val="00D10724"/>
    <w:rsid w:val="00D10907"/>
    <w:rsid w:val="00D10B3A"/>
    <w:rsid w:val="00D10BB3"/>
    <w:rsid w:val="00D10E94"/>
    <w:rsid w:val="00D110EE"/>
    <w:rsid w:val="00D11305"/>
    <w:rsid w:val="00D1176C"/>
    <w:rsid w:val="00D11921"/>
    <w:rsid w:val="00D122CD"/>
    <w:rsid w:val="00D12371"/>
    <w:rsid w:val="00D1279B"/>
    <w:rsid w:val="00D12960"/>
    <w:rsid w:val="00D12992"/>
    <w:rsid w:val="00D12BA8"/>
    <w:rsid w:val="00D12CEC"/>
    <w:rsid w:val="00D12D10"/>
    <w:rsid w:val="00D132FB"/>
    <w:rsid w:val="00D13878"/>
    <w:rsid w:val="00D139C2"/>
    <w:rsid w:val="00D13C6A"/>
    <w:rsid w:val="00D13F2D"/>
    <w:rsid w:val="00D141A2"/>
    <w:rsid w:val="00D14802"/>
    <w:rsid w:val="00D14903"/>
    <w:rsid w:val="00D14A75"/>
    <w:rsid w:val="00D14CEA"/>
    <w:rsid w:val="00D14D27"/>
    <w:rsid w:val="00D14E8A"/>
    <w:rsid w:val="00D15191"/>
    <w:rsid w:val="00D1563A"/>
    <w:rsid w:val="00D15918"/>
    <w:rsid w:val="00D159AE"/>
    <w:rsid w:val="00D15B94"/>
    <w:rsid w:val="00D15BAE"/>
    <w:rsid w:val="00D15E27"/>
    <w:rsid w:val="00D160E5"/>
    <w:rsid w:val="00D161FF"/>
    <w:rsid w:val="00D16220"/>
    <w:rsid w:val="00D1663B"/>
    <w:rsid w:val="00D16693"/>
    <w:rsid w:val="00D1672D"/>
    <w:rsid w:val="00D16831"/>
    <w:rsid w:val="00D16837"/>
    <w:rsid w:val="00D16E68"/>
    <w:rsid w:val="00D16FE6"/>
    <w:rsid w:val="00D170C8"/>
    <w:rsid w:val="00D17208"/>
    <w:rsid w:val="00D1722D"/>
    <w:rsid w:val="00D172D0"/>
    <w:rsid w:val="00D1738C"/>
    <w:rsid w:val="00D17975"/>
    <w:rsid w:val="00D17AB6"/>
    <w:rsid w:val="00D17B5B"/>
    <w:rsid w:val="00D17EE6"/>
    <w:rsid w:val="00D20097"/>
    <w:rsid w:val="00D201DA"/>
    <w:rsid w:val="00D205A4"/>
    <w:rsid w:val="00D205D7"/>
    <w:rsid w:val="00D20A78"/>
    <w:rsid w:val="00D20DA8"/>
    <w:rsid w:val="00D20F0E"/>
    <w:rsid w:val="00D21119"/>
    <w:rsid w:val="00D2147F"/>
    <w:rsid w:val="00D21521"/>
    <w:rsid w:val="00D216E0"/>
    <w:rsid w:val="00D21832"/>
    <w:rsid w:val="00D22128"/>
    <w:rsid w:val="00D22420"/>
    <w:rsid w:val="00D22840"/>
    <w:rsid w:val="00D22E42"/>
    <w:rsid w:val="00D2355D"/>
    <w:rsid w:val="00D23746"/>
    <w:rsid w:val="00D241A9"/>
    <w:rsid w:val="00D24959"/>
    <w:rsid w:val="00D24A70"/>
    <w:rsid w:val="00D24C0A"/>
    <w:rsid w:val="00D24F05"/>
    <w:rsid w:val="00D252E9"/>
    <w:rsid w:val="00D254FD"/>
    <w:rsid w:val="00D25B90"/>
    <w:rsid w:val="00D25C53"/>
    <w:rsid w:val="00D25E69"/>
    <w:rsid w:val="00D25E7C"/>
    <w:rsid w:val="00D25EDF"/>
    <w:rsid w:val="00D260B3"/>
    <w:rsid w:val="00D260EF"/>
    <w:rsid w:val="00D2656E"/>
    <w:rsid w:val="00D268C6"/>
    <w:rsid w:val="00D26A62"/>
    <w:rsid w:val="00D26ACB"/>
    <w:rsid w:val="00D27060"/>
    <w:rsid w:val="00D27597"/>
    <w:rsid w:val="00D2794D"/>
    <w:rsid w:val="00D27E0B"/>
    <w:rsid w:val="00D303C9"/>
    <w:rsid w:val="00D304BB"/>
    <w:rsid w:val="00D308FE"/>
    <w:rsid w:val="00D3097D"/>
    <w:rsid w:val="00D30DB4"/>
    <w:rsid w:val="00D30E5D"/>
    <w:rsid w:val="00D31022"/>
    <w:rsid w:val="00D313F3"/>
    <w:rsid w:val="00D3148E"/>
    <w:rsid w:val="00D31705"/>
    <w:rsid w:val="00D3170F"/>
    <w:rsid w:val="00D31A83"/>
    <w:rsid w:val="00D31AEF"/>
    <w:rsid w:val="00D31B3C"/>
    <w:rsid w:val="00D31CE2"/>
    <w:rsid w:val="00D3228C"/>
    <w:rsid w:val="00D32680"/>
    <w:rsid w:val="00D32A8F"/>
    <w:rsid w:val="00D32B36"/>
    <w:rsid w:val="00D32E19"/>
    <w:rsid w:val="00D33405"/>
    <w:rsid w:val="00D33D3B"/>
    <w:rsid w:val="00D3425A"/>
    <w:rsid w:val="00D34511"/>
    <w:rsid w:val="00D34922"/>
    <w:rsid w:val="00D34A66"/>
    <w:rsid w:val="00D34BFE"/>
    <w:rsid w:val="00D34C4C"/>
    <w:rsid w:val="00D35281"/>
    <w:rsid w:val="00D35A28"/>
    <w:rsid w:val="00D35F64"/>
    <w:rsid w:val="00D362DC"/>
    <w:rsid w:val="00D3637A"/>
    <w:rsid w:val="00D36674"/>
    <w:rsid w:val="00D368AD"/>
    <w:rsid w:val="00D370FA"/>
    <w:rsid w:val="00D37BB9"/>
    <w:rsid w:val="00D37C01"/>
    <w:rsid w:val="00D37C28"/>
    <w:rsid w:val="00D37CA4"/>
    <w:rsid w:val="00D40150"/>
    <w:rsid w:val="00D401CC"/>
    <w:rsid w:val="00D40222"/>
    <w:rsid w:val="00D40723"/>
    <w:rsid w:val="00D4085B"/>
    <w:rsid w:val="00D40A34"/>
    <w:rsid w:val="00D40D23"/>
    <w:rsid w:val="00D40D3F"/>
    <w:rsid w:val="00D40F1E"/>
    <w:rsid w:val="00D4128E"/>
    <w:rsid w:val="00D419B5"/>
    <w:rsid w:val="00D41D4D"/>
    <w:rsid w:val="00D42180"/>
    <w:rsid w:val="00D430A7"/>
    <w:rsid w:val="00D435C2"/>
    <w:rsid w:val="00D436FC"/>
    <w:rsid w:val="00D43BA7"/>
    <w:rsid w:val="00D43E2D"/>
    <w:rsid w:val="00D43EC9"/>
    <w:rsid w:val="00D43F0A"/>
    <w:rsid w:val="00D43F9A"/>
    <w:rsid w:val="00D4441F"/>
    <w:rsid w:val="00D446FF"/>
    <w:rsid w:val="00D44793"/>
    <w:rsid w:val="00D44A6A"/>
    <w:rsid w:val="00D44CA3"/>
    <w:rsid w:val="00D44CC2"/>
    <w:rsid w:val="00D44F2A"/>
    <w:rsid w:val="00D4511B"/>
    <w:rsid w:val="00D45572"/>
    <w:rsid w:val="00D456FF"/>
    <w:rsid w:val="00D46183"/>
    <w:rsid w:val="00D46559"/>
    <w:rsid w:val="00D46D1D"/>
    <w:rsid w:val="00D46E4B"/>
    <w:rsid w:val="00D47649"/>
    <w:rsid w:val="00D47761"/>
    <w:rsid w:val="00D478A1"/>
    <w:rsid w:val="00D47A1C"/>
    <w:rsid w:val="00D5006A"/>
    <w:rsid w:val="00D5099B"/>
    <w:rsid w:val="00D509A6"/>
    <w:rsid w:val="00D50A94"/>
    <w:rsid w:val="00D50F2F"/>
    <w:rsid w:val="00D51036"/>
    <w:rsid w:val="00D5105C"/>
    <w:rsid w:val="00D5119D"/>
    <w:rsid w:val="00D5142B"/>
    <w:rsid w:val="00D51946"/>
    <w:rsid w:val="00D51BF0"/>
    <w:rsid w:val="00D51CFB"/>
    <w:rsid w:val="00D51D40"/>
    <w:rsid w:val="00D51EE6"/>
    <w:rsid w:val="00D52141"/>
    <w:rsid w:val="00D5352E"/>
    <w:rsid w:val="00D535F5"/>
    <w:rsid w:val="00D536DF"/>
    <w:rsid w:val="00D53725"/>
    <w:rsid w:val="00D53CF2"/>
    <w:rsid w:val="00D53D34"/>
    <w:rsid w:val="00D53F9C"/>
    <w:rsid w:val="00D544BA"/>
    <w:rsid w:val="00D54527"/>
    <w:rsid w:val="00D54531"/>
    <w:rsid w:val="00D545F5"/>
    <w:rsid w:val="00D54E6C"/>
    <w:rsid w:val="00D551D2"/>
    <w:rsid w:val="00D5555B"/>
    <w:rsid w:val="00D55971"/>
    <w:rsid w:val="00D56162"/>
    <w:rsid w:val="00D56327"/>
    <w:rsid w:val="00D566D1"/>
    <w:rsid w:val="00D569B4"/>
    <w:rsid w:val="00D56E23"/>
    <w:rsid w:val="00D571F9"/>
    <w:rsid w:val="00D574D3"/>
    <w:rsid w:val="00D576C5"/>
    <w:rsid w:val="00D578EC"/>
    <w:rsid w:val="00D579DB"/>
    <w:rsid w:val="00D57AF3"/>
    <w:rsid w:val="00D57B61"/>
    <w:rsid w:val="00D57C20"/>
    <w:rsid w:val="00D57FEC"/>
    <w:rsid w:val="00D6066F"/>
    <w:rsid w:val="00D60C14"/>
    <w:rsid w:val="00D61181"/>
    <w:rsid w:val="00D61215"/>
    <w:rsid w:val="00D615A9"/>
    <w:rsid w:val="00D61734"/>
    <w:rsid w:val="00D61A95"/>
    <w:rsid w:val="00D61DA9"/>
    <w:rsid w:val="00D61E57"/>
    <w:rsid w:val="00D61EE4"/>
    <w:rsid w:val="00D622B4"/>
    <w:rsid w:val="00D62533"/>
    <w:rsid w:val="00D62A52"/>
    <w:rsid w:val="00D62A84"/>
    <w:rsid w:val="00D62D87"/>
    <w:rsid w:val="00D62F18"/>
    <w:rsid w:val="00D639D9"/>
    <w:rsid w:val="00D63A58"/>
    <w:rsid w:val="00D63A84"/>
    <w:rsid w:val="00D644AD"/>
    <w:rsid w:val="00D64871"/>
    <w:rsid w:val="00D64908"/>
    <w:rsid w:val="00D64B2F"/>
    <w:rsid w:val="00D64C13"/>
    <w:rsid w:val="00D64E49"/>
    <w:rsid w:val="00D651D6"/>
    <w:rsid w:val="00D652A3"/>
    <w:rsid w:val="00D65537"/>
    <w:rsid w:val="00D65790"/>
    <w:rsid w:val="00D65AAA"/>
    <w:rsid w:val="00D662A2"/>
    <w:rsid w:val="00D66919"/>
    <w:rsid w:val="00D66962"/>
    <w:rsid w:val="00D6697F"/>
    <w:rsid w:val="00D66C76"/>
    <w:rsid w:val="00D66DF3"/>
    <w:rsid w:val="00D6720F"/>
    <w:rsid w:val="00D6745F"/>
    <w:rsid w:val="00D67645"/>
    <w:rsid w:val="00D6770B"/>
    <w:rsid w:val="00D67BDC"/>
    <w:rsid w:val="00D67D5E"/>
    <w:rsid w:val="00D70180"/>
    <w:rsid w:val="00D705F2"/>
    <w:rsid w:val="00D71D7E"/>
    <w:rsid w:val="00D72319"/>
    <w:rsid w:val="00D72633"/>
    <w:rsid w:val="00D72F6C"/>
    <w:rsid w:val="00D73584"/>
    <w:rsid w:val="00D73687"/>
    <w:rsid w:val="00D7386A"/>
    <w:rsid w:val="00D73953"/>
    <w:rsid w:val="00D73F14"/>
    <w:rsid w:val="00D73F7E"/>
    <w:rsid w:val="00D741A7"/>
    <w:rsid w:val="00D747D8"/>
    <w:rsid w:val="00D74814"/>
    <w:rsid w:val="00D750D7"/>
    <w:rsid w:val="00D753A0"/>
    <w:rsid w:val="00D75CEE"/>
    <w:rsid w:val="00D75F77"/>
    <w:rsid w:val="00D76286"/>
    <w:rsid w:val="00D7631B"/>
    <w:rsid w:val="00D76BD3"/>
    <w:rsid w:val="00D771D9"/>
    <w:rsid w:val="00D77331"/>
    <w:rsid w:val="00D77B04"/>
    <w:rsid w:val="00D77BB3"/>
    <w:rsid w:val="00D77E31"/>
    <w:rsid w:val="00D800AC"/>
    <w:rsid w:val="00D802FB"/>
    <w:rsid w:val="00D80598"/>
    <w:rsid w:val="00D805EA"/>
    <w:rsid w:val="00D81116"/>
    <w:rsid w:val="00D81206"/>
    <w:rsid w:val="00D8140A"/>
    <w:rsid w:val="00D81E91"/>
    <w:rsid w:val="00D82126"/>
    <w:rsid w:val="00D821C3"/>
    <w:rsid w:val="00D82416"/>
    <w:rsid w:val="00D8279C"/>
    <w:rsid w:val="00D82986"/>
    <w:rsid w:val="00D82992"/>
    <w:rsid w:val="00D829E3"/>
    <w:rsid w:val="00D82CA4"/>
    <w:rsid w:val="00D8305F"/>
    <w:rsid w:val="00D8367F"/>
    <w:rsid w:val="00D838F8"/>
    <w:rsid w:val="00D83A22"/>
    <w:rsid w:val="00D83AEC"/>
    <w:rsid w:val="00D83C1E"/>
    <w:rsid w:val="00D83F43"/>
    <w:rsid w:val="00D840F2"/>
    <w:rsid w:val="00D8421C"/>
    <w:rsid w:val="00D843DA"/>
    <w:rsid w:val="00D8487B"/>
    <w:rsid w:val="00D84F6C"/>
    <w:rsid w:val="00D85999"/>
    <w:rsid w:val="00D85BEB"/>
    <w:rsid w:val="00D85C12"/>
    <w:rsid w:val="00D85C43"/>
    <w:rsid w:val="00D85CCA"/>
    <w:rsid w:val="00D863A6"/>
    <w:rsid w:val="00D864EC"/>
    <w:rsid w:val="00D865BF"/>
    <w:rsid w:val="00D865C1"/>
    <w:rsid w:val="00D86A4D"/>
    <w:rsid w:val="00D86CF8"/>
    <w:rsid w:val="00D86FB3"/>
    <w:rsid w:val="00D870A6"/>
    <w:rsid w:val="00D877A2"/>
    <w:rsid w:val="00D90109"/>
    <w:rsid w:val="00D90163"/>
    <w:rsid w:val="00D9039A"/>
    <w:rsid w:val="00D906E0"/>
    <w:rsid w:val="00D90AFC"/>
    <w:rsid w:val="00D90BF4"/>
    <w:rsid w:val="00D91D85"/>
    <w:rsid w:val="00D923A2"/>
    <w:rsid w:val="00D92987"/>
    <w:rsid w:val="00D92C64"/>
    <w:rsid w:val="00D92F8B"/>
    <w:rsid w:val="00D92F99"/>
    <w:rsid w:val="00D92FB9"/>
    <w:rsid w:val="00D93177"/>
    <w:rsid w:val="00D9321B"/>
    <w:rsid w:val="00D93389"/>
    <w:rsid w:val="00D933EA"/>
    <w:rsid w:val="00D9346F"/>
    <w:rsid w:val="00D93932"/>
    <w:rsid w:val="00D93E39"/>
    <w:rsid w:val="00D940F5"/>
    <w:rsid w:val="00D942DD"/>
    <w:rsid w:val="00D94395"/>
    <w:rsid w:val="00D949BB"/>
    <w:rsid w:val="00D94E53"/>
    <w:rsid w:val="00D94E59"/>
    <w:rsid w:val="00D94E5E"/>
    <w:rsid w:val="00D95163"/>
    <w:rsid w:val="00D95656"/>
    <w:rsid w:val="00D9573D"/>
    <w:rsid w:val="00D95A82"/>
    <w:rsid w:val="00D95BB2"/>
    <w:rsid w:val="00D95D09"/>
    <w:rsid w:val="00D96163"/>
    <w:rsid w:val="00D96A0E"/>
    <w:rsid w:val="00D96A5F"/>
    <w:rsid w:val="00D96CB3"/>
    <w:rsid w:val="00D96D4C"/>
    <w:rsid w:val="00D973D4"/>
    <w:rsid w:val="00D973F9"/>
    <w:rsid w:val="00D97435"/>
    <w:rsid w:val="00D9769A"/>
    <w:rsid w:val="00D976D5"/>
    <w:rsid w:val="00D97B32"/>
    <w:rsid w:val="00D97D76"/>
    <w:rsid w:val="00D97D7C"/>
    <w:rsid w:val="00D97DF6"/>
    <w:rsid w:val="00DA055D"/>
    <w:rsid w:val="00DA0F4C"/>
    <w:rsid w:val="00DA10C1"/>
    <w:rsid w:val="00DA171A"/>
    <w:rsid w:val="00DA1F38"/>
    <w:rsid w:val="00DA2236"/>
    <w:rsid w:val="00DA2CFC"/>
    <w:rsid w:val="00DA30F8"/>
    <w:rsid w:val="00DA32B9"/>
    <w:rsid w:val="00DA36A3"/>
    <w:rsid w:val="00DA452B"/>
    <w:rsid w:val="00DA491F"/>
    <w:rsid w:val="00DA49AD"/>
    <w:rsid w:val="00DA4BF9"/>
    <w:rsid w:val="00DA4F32"/>
    <w:rsid w:val="00DA4F69"/>
    <w:rsid w:val="00DA551A"/>
    <w:rsid w:val="00DA55EF"/>
    <w:rsid w:val="00DA566F"/>
    <w:rsid w:val="00DA5B56"/>
    <w:rsid w:val="00DA5D93"/>
    <w:rsid w:val="00DA6111"/>
    <w:rsid w:val="00DA6236"/>
    <w:rsid w:val="00DA62EB"/>
    <w:rsid w:val="00DA753E"/>
    <w:rsid w:val="00DA7607"/>
    <w:rsid w:val="00DA769F"/>
    <w:rsid w:val="00DA77EB"/>
    <w:rsid w:val="00DA7C61"/>
    <w:rsid w:val="00DB0130"/>
    <w:rsid w:val="00DB03E1"/>
    <w:rsid w:val="00DB09AD"/>
    <w:rsid w:val="00DB0A11"/>
    <w:rsid w:val="00DB0ADD"/>
    <w:rsid w:val="00DB0C11"/>
    <w:rsid w:val="00DB0CA6"/>
    <w:rsid w:val="00DB0D8F"/>
    <w:rsid w:val="00DB0FE7"/>
    <w:rsid w:val="00DB1958"/>
    <w:rsid w:val="00DB24D4"/>
    <w:rsid w:val="00DB24E2"/>
    <w:rsid w:val="00DB24E6"/>
    <w:rsid w:val="00DB2A6C"/>
    <w:rsid w:val="00DB2D67"/>
    <w:rsid w:val="00DB2F69"/>
    <w:rsid w:val="00DB3273"/>
    <w:rsid w:val="00DB33A1"/>
    <w:rsid w:val="00DB389E"/>
    <w:rsid w:val="00DB3A0B"/>
    <w:rsid w:val="00DB3A4B"/>
    <w:rsid w:val="00DB3A85"/>
    <w:rsid w:val="00DB3C2C"/>
    <w:rsid w:val="00DB4398"/>
    <w:rsid w:val="00DB4E9E"/>
    <w:rsid w:val="00DB4EAF"/>
    <w:rsid w:val="00DB5778"/>
    <w:rsid w:val="00DB5B40"/>
    <w:rsid w:val="00DB5E6E"/>
    <w:rsid w:val="00DB6049"/>
    <w:rsid w:val="00DB62EF"/>
    <w:rsid w:val="00DB6690"/>
    <w:rsid w:val="00DB6D88"/>
    <w:rsid w:val="00DB6FB1"/>
    <w:rsid w:val="00DB734E"/>
    <w:rsid w:val="00DB7670"/>
    <w:rsid w:val="00DB7678"/>
    <w:rsid w:val="00DB7762"/>
    <w:rsid w:val="00DB783F"/>
    <w:rsid w:val="00DB7A7D"/>
    <w:rsid w:val="00DC0050"/>
    <w:rsid w:val="00DC0254"/>
    <w:rsid w:val="00DC046D"/>
    <w:rsid w:val="00DC08F3"/>
    <w:rsid w:val="00DC0A78"/>
    <w:rsid w:val="00DC1250"/>
    <w:rsid w:val="00DC13BF"/>
    <w:rsid w:val="00DC17B2"/>
    <w:rsid w:val="00DC19D7"/>
    <w:rsid w:val="00DC223B"/>
    <w:rsid w:val="00DC2D5B"/>
    <w:rsid w:val="00DC312C"/>
    <w:rsid w:val="00DC3404"/>
    <w:rsid w:val="00DC3463"/>
    <w:rsid w:val="00DC373C"/>
    <w:rsid w:val="00DC374A"/>
    <w:rsid w:val="00DC3B95"/>
    <w:rsid w:val="00DC3E70"/>
    <w:rsid w:val="00DC3F12"/>
    <w:rsid w:val="00DC3F56"/>
    <w:rsid w:val="00DC4706"/>
    <w:rsid w:val="00DC538D"/>
    <w:rsid w:val="00DC53E5"/>
    <w:rsid w:val="00DC547C"/>
    <w:rsid w:val="00DC5712"/>
    <w:rsid w:val="00DC579C"/>
    <w:rsid w:val="00DC5B6D"/>
    <w:rsid w:val="00DC65A4"/>
    <w:rsid w:val="00DC6737"/>
    <w:rsid w:val="00DC6969"/>
    <w:rsid w:val="00DC6AD1"/>
    <w:rsid w:val="00DC6E52"/>
    <w:rsid w:val="00DC6F4D"/>
    <w:rsid w:val="00DC7003"/>
    <w:rsid w:val="00DC76CF"/>
    <w:rsid w:val="00DC794A"/>
    <w:rsid w:val="00DC7A52"/>
    <w:rsid w:val="00DD017D"/>
    <w:rsid w:val="00DD0188"/>
    <w:rsid w:val="00DD042E"/>
    <w:rsid w:val="00DD0538"/>
    <w:rsid w:val="00DD0602"/>
    <w:rsid w:val="00DD06CE"/>
    <w:rsid w:val="00DD0729"/>
    <w:rsid w:val="00DD120D"/>
    <w:rsid w:val="00DD187E"/>
    <w:rsid w:val="00DD199B"/>
    <w:rsid w:val="00DD1F49"/>
    <w:rsid w:val="00DD211C"/>
    <w:rsid w:val="00DD2795"/>
    <w:rsid w:val="00DD2912"/>
    <w:rsid w:val="00DD2DFD"/>
    <w:rsid w:val="00DD3327"/>
    <w:rsid w:val="00DD40DF"/>
    <w:rsid w:val="00DD45D2"/>
    <w:rsid w:val="00DD47DD"/>
    <w:rsid w:val="00DD489F"/>
    <w:rsid w:val="00DD49EF"/>
    <w:rsid w:val="00DD4F3D"/>
    <w:rsid w:val="00DD5298"/>
    <w:rsid w:val="00DD53FF"/>
    <w:rsid w:val="00DD5751"/>
    <w:rsid w:val="00DD57F1"/>
    <w:rsid w:val="00DD5843"/>
    <w:rsid w:val="00DD5A8B"/>
    <w:rsid w:val="00DD5B56"/>
    <w:rsid w:val="00DD60D5"/>
    <w:rsid w:val="00DD6131"/>
    <w:rsid w:val="00DD6758"/>
    <w:rsid w:val="00DD6B58"/>
    <w:rsid w:val="00DD6D4B"/>
    <w:rsid w:val="00DD6E34"/>
    <w:rsid w:val="00DD734F"/>
    <w:rsid w:val="00DD7470"/>
    <w:rsid w:val="00DD7546"/>
    <w:rsid w:val="00DD7845"/>
    <w:rsid w:val="00DD7B30"/>
    <w:rsid w:val="00DD7C4D"/>
    <w:rsid w:val="00DE0332"/>
    <w:rsid w:val="00DE0625"/>
    <w:rsid w:val="00DE082B"/>
    <w:rsid w:val="00DE0A0D"/>
    <w:rsid w:val="00DE0A14"/>
    <w:rsid w:val="00DE0E1E"/>
    <w:rsid w:val="00DE0EB0"/>
    <w:rsid w:val="00DE1517"/>
    <w:rsid w:val="00DE188E"/>
    <w:rsid w:val="00DE20C2"/>
    <w:rsid w:val="00DE2440"/>
    <w:rsid w:val="00DE2ED3"/>
    <w:rsid w:val="00DE3052"/>
    <w:rsid w:val="00DE33C7"/>
    <w:rsid w:val="00DE3D50"/>
    <w:rsid w:val="00DE4390"/>
    <w:rsid w:val="00DE475A"/>
    <w:rsid w:val="00DE4B34"/>
    <w:rsid w:val="00DE5090"/>
    <w:rsid w:val="00DE566E"/>
    <w:rsid w:val="00DE5AE9"/>
    <w:rsid w:val="00DE5D2F"/>
    <w:rsid w:val="00DE5EF4"/>
    <w:rsid w:val="00DE5FBD"/>
    <w:rsid w:val="00DE62DA"/>
    <w:rsid w:val="00DE6447"/>
    <w:rsid w:val="00DE646E"/>
    <w:rsid w:val="00DE7307"/>
    <w:rsid w:val="00DE7437"/>
    <w:rsid w:val="00DE75E9"/>
    <w:rsid w:val="00DE767B"/>
    <w:rsid w:val="00DE779D"/>
    <w:rsid w:val="00DE7B5B"/>
    <w:rsid w:val="00DE7D34"/>
    <w:rsid w:val="00DF0236"/>
    <w:rsid w:val="00DF02BB"/>
    <w:rsid w:val="00DF0674"/>
    <w:rsid w:val="00DF0B8B"/>
    <w:rsid w:val="00DF0E58"/>
    <w:rsid w:val="00DF1296"/>
    <w:rsid w:val="00DF12CC"/>
    <w:rsid w:val="00DF197F"/>
    <w:rsid w:val="00DF1A14"/>
    <w:rsid w:val="00DF1B98"/>
    <w:rsid w:val="00DF1C60"/>
    <w:rsid w:val="00DF1EFD"/>
    <w:rsid w:val="00DF203F"/>
    <w:rsid w:val="00DF2114"/>
    <w:rsid w:val="00DF2292"/>
    <w:rsid w:val="00DF2334"/>
    <w:rsid w:val="00DF2378"/>
    <w:rsid w:val="00DF2F6B"/>
    <w:rsid w:val="00DF3116"/>
    <w:rsid w:val="00DF351B"/>
    <w:rsid w:val="00DF364A"/>
    <w:rsid w:val="00DF386C"/>
    <w:rsid w:val="00DF3D81"/>
    <w:rsid w:val="00DF3E88"/>
    <w:rsid w:val="00DF414D"/>
    <w:rsid w:val="00DF4241"/>
    <w:rsid w:val="00DF429C"/>
    <w:rsid w:val="00DF433C"/>
    <w:rsid w:val="00DF469B"/>
    <w:rsid w:val="00DF4A55"/>
    <w:rsid w:val="00DF4BDB"/>
    <w:rsid w:val="00DF51FA"/>
    <w:rsid w:val="00DF5219"/>
    <w:rsid w:val="00DF5401"/>
    <w:rsid w:val="00DF5464"/>
    <w:rsid w:val="00DF56AA"/>
    <w:rsid w:val="00DF585D"/>
    <w:rsid w:val="00DF5D64"/>
    <w:rsid w:val="00DF5EA4"/>
    <w:rsid w:val="00DF616D"/>
    <w:rsid w:val="00DF67B3"/>
    <w:rsid w:val="00DF6AC9"/>
    <w:rsid w:val="00DF7121"/>
    <w:rsid w:val="00DF7999"/>
    <w:rsid w:val="00DF7A19"/>
    <w:rsid w:val="00E00030"/>
    <w:rsid w:val="00E000DA"/>
    <w:rsid w:val="00E00204"/>
    <w:rsid w:val="00E0027B"/>
    <w:rsid w:val="00E00609"/>
    <w:rsid w:val="00E00AE2"/>
    <w:rsid w:val="00E0121D"/>
    <w:rsid w:val="00E01720"/>
    <w:rsid w:val="00E01B20"/>
    <w:rsid w:val="00E01CA6"/>
    <w:rsid w:val="00E0211E"/>
    <w:rsid w:val="00E02522"/>
    <w:rsid w:val="00E026DF"/>
    <w:rsid w:val="00E0273F"/>
    <w:rsid w:val="00E02A36"/>
    <w:rsid w:val="00E031CF"/>
    <w:rsid w:val="00E0324C"/>
    <w:rsid w:val="00E0353B"/>
    <w:rsid w:val="00E03FCE"/>
    <w:rsid w:val="00E0492A"/>
    <w:rsid w:val="00E04BA0"/>
    <w:rsid w:val="00E04C12"/>
    <w:rsid w:val="00E0500C"/>
    <w:rsid w:val="00E06106"/>
    <w:rsid w:val="00E066C8"/>
    <w:rsid w:val="00E06A07"/>
    <w:rsid w:val="00E06B08"/>
    <w:rsid w:val="00E06BA2"/>
    <w:rsid w:val="00E06DDF"/>
    <w:rsid w:val="00E06F10"/>
    <w:rsid w:val="00E07AA5"/>
    <w:rsid w:val="00E100DE"/>
    <w:rsid w:val="00E101B1"/>
    <w:rsid w:val="00E10326"/>
    <w:rsid w:val="00E10334"/>
    <w:rsid w:val="00E106F6"/>
    <w:rsid w:val="00E10855"/>
    <w:rsid w:val="00E10B84"/>
    <w:rsid w:val="00E10C32"/>
    <w:rsid w:val="00E10D29"/>
    <w:rsid w:val="00E10FDC"/>
    <w:rsid w:val="00E11914"/>
    <w:rsid w:val="00E11ABE"/>
    <w:rsid w:val="00E11C34"/>
    <w:rsid w:val="00E11C38"/>
    <w:rsid w:val="00E11D54"/>
    <w:rsid w:val="00E11E37"/>
    <w:rsid w:val="00E1212A"/>
    <w:rsid w:val="00E122C8"/>
    <w:rsid w:val="00E126E3"/>
    <w:rsid w:val="00E1298B"/>
    <w:rsid w:val="00E12B89"/>
    <w:rsid w:val="00E12B96"/>
    <w:rsid w:val="00E12BEB"/>
    <w:rsid w:val="00E12D15"/>
    <w:rsid w:val="00E139F4"/>
    <w:rsid w:val="00E13D5A"/>
    <w:rsid w:val="00E140DF"/>
    <w:rsid w:val="00E14596"/>
    <w:rsid w:val="00E14CE3"/>
    <w:rsid w:val="00E14E21"/>
    <w:rsid w:val="00E14FA2"/>
    <w:rsid w:val="00E15544"/>
    <w:rsid w:val="00E158DE"/>
    <w:rsid w:val="00E15A59"/>
    <w:rsid w:val="00E15ED1"/>
    <w:rsid w:val="00E16040"/>
    <w:rsid w:val="00E1678D"/>
    <w:rsid w:val="00E168E3"/>
    <w:rsid w:val="00E16E28"/>
    <w:rsid w:val="00E16F31"/>
    <w:rsid w:val="00E17052"/>
    <w:rsid w:val="00E172AB"/>
    <w:rsid w:val="00E176F7"/>
    <w:rsid w:val="00E177F1"/>
    <w:rsid w:val="00E200BF"/>
    <w:rsid w:val="00E2012E"/>
    <w:rsid w:val="00E20CA8"/>
    <w:rsid w:val="00E20F30"/>
    <w:rsid w:val="00E20FA7"/>
    <w:rsid w:val="00E21560"/>
    <w:rsid w:val="00E2170F"/>
    <w:rsid w:val="00E218F7"/>
    <w:rsid w:val="00E21B08"/>
    <w:rsid w:val="00E222FE"/>
    <w:rsid w:val="00E227D4"/>
    <w:rsid w:val="00E22D83"/>
    <w:rsid w:val="00E239AE"/>
    <w:rsid w:val="00E23D9F"/>
    <w:rsid w:val="00E244CA"/>
    <w:rsid w:val="00E24F9F"/>
    <w:rsid w:val="00E251FD"/>
    <w:rsid w:val="00E252B4"/>
    <w:rsid w:val="00E252E2"/>
    <w:rsid w:val="00E2542E"/>
    <w:rsid w:val="00E254C6"/>
    <w:rsid w:val="00E2569B"/>
    <w:rsid w:val="00E25E6B"/>
    <w:rsid w:val="00E26115"/>
    <w:rsid w:val="00E2651C"/>
    <w:rsid w:val="00E26A75"/>
    <w:rsid w:val="00E26CA3"/>
    <w:rsid w:val="00E26F75"/>
    <w:rsid w:val="00E27035"/>
    <w:rsid w:val="00E27AEC"/>
    <w:rsid w:val="00E27DB8"/>
    <w:rsid w:val="00E27F6B"/>
    <w:rsid w:val="00E3036A"/>
    <w:rsid w:val="00E3038D"/>
    <w:rsid w:val="00E30417"/>
    <w:rsid w:val="00E304B1"/>
    <w:rsid w:val="00E30655"/>
    <w:rsid w:val="00E315B0"/>
    <w:rsid w:val="00E31684"/>
    <w:rsid w:val="00E316D4"/>
    <w:rsid w:val="00E31973"/>
    <w:rsid w:val="00E31E46"/>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8D3"/>
    <w:rsid w:val="00E35D07"/>
    <w:rsid w:val="00E365E9"/>
    <w:rsid w:val="00E3665D"/>
    <w:rsid w:val="00E368B7"/>
    <w:rsid w:val="00E36A22"/>
    <w:rsid w:val="00E36D75"/>
    <w:rsid w:val="00E3707B"/>
    <w:rsid w:val="00E37CB9"/>
    <w:rsid w:val="00E37D76"/>
    <w:rsid w:val="00E37D8F"/>
    <w:rsid w:val="00E4027B"/>
    <w:rsid w:val="00E4064F"/>
    <w:rsid w:val="00E40952"/>
    <w:rsid w:val="00E40C1D"/>
    <w:rsid w:val="00E40F89"/>
    <w:rsid w:val="00E41864"/>
    <w:rsid w:val="00E4188F"/>
    <w:rsid w:val="00E41997"/>
    <w:rsid w:val="00E41B79"/>
    <w:rsid w:val="00E42459"/>
    <w:rsid w:val="00E4282C"/>
    <w:rsid w:val="00E431B2"/>
    <w:rsid w:val="00E4365C"/>
    <w:rsid w:val="00E4396C"/>
    <w:rsid w:val="00E43A4A"/>
    <w:rsid w:val="00E43A81"/>
    <w:rsid w:val="00E43ABD"/>
    <w:rsid w:val="00E43AC5"/>
    <w:rsid w:val="00E43B1A"/>
    <w:rsid w:val="00E445C6"/>
    <w:rsid w:val="00E448FD"/>
    <w:rsid w:val="00E44E04"/>
    <w:rsid w:val="00E45528"/>
    <w:rsid w:val="00E459A4"/>
    <w:rsid w:val="00E459DF"/>
    <w:rsid w:val="00E45CC4"/>
    <w:rsid w:val="00E46073"/>
    <w:rsid w:val="00E4658B"/>
    <w:rsid w:val="00E46931"/>
    <w:rsid w:val="00E46938"/>
    <w:rsid w:val="00E46DA0"/>
    <w:rsid w:val="00E4711B"/>
    <w:rsid w:val="00E47266"/>
    <w:rsid w:val="00E478E4"/>
    <w:rsid w:val="00E5042A"/>
    <w:rsid w:val="00E5095E"/>
    <w:rsid w:val="00E509C1"/>
    <w:rsid w:val="00E50A6C"/>
    <w:rsid w:val="00E50AC5"/>
    <w:rsid w:val="00E50E2A"/>
    <w:rsid w:val="00E51258"/>
    <w:rsid w:val="00E516FA"/>
    <w:rsid w:val="00E51F7F"/>
    <w:rsid w:val="00E52024"/>
    <w:rsid w:val="00E521FE"/>
    <w:rsid w:val="00E525A9"/>
    <w:rsid w:val="00E526AC"/>
    <w:rsid w:val="00E5273E"/>
    <w:rsid w:val="00E531CB"/>
    <w:rsid w:val="00E5352B"/>
    <w:rsid w:val="00E53DDF"/>
    <w:rsid w:val="00E53E7A"/>
    <w:rsid w:val="00E53E7B"/>
    <w:rsid w:val="00E53EA2"/>
    <w:rsid w:val="00E53FF4"/>
    <w:rsid w:val="00E5400E"/>
    <w:rsid w:val="00E5486D"/>
    <w:rsid w:val="00E54EB7"/>
    <w:rsid w:val="00E55507"/>
    <w:rsid w:val="00E55791"/>
    <w:rsid w:val="00E55C11"/>
    <w:rsid w:val="00E55EEE"/>
    <w:rsid w:val="00E5616C"/>
    <w:rsid w:val="00E564D9"/>
    <w:rsid w:val="00E5656C"/>
    <w:rsid w:val="00E5697A"/>
    <w:rsid w:val="00E56AC6"/>
    <w:rsid w:val="00E56B21"/>
    <w:rsid w:val="00E56D9A"/>
    <w:rsid w:val="00E571C2"/>
    <w:rsid w:val="00E573C2"/>
    <w:rsid w:val="00E57637"/>
    <w:rsid w:val="00E57653"/>
    <w:rsid w:val="00E577A1"/>
    <w:rsid w:val="00E57952"/>
    <w:rsid w:val="00E57BD8"/>
    <w:rsid w:val="00E57D28"/>
    <w:rsid w:val="00E57E07"/>
    <w:rsid w:val="00E57FAF"/>
    <w:rsid w:val="00E601EF"/>
    <w:rsid w:val="00E605EA"/>
    <w:rsid w:val="00E60F59"/>
    <w:rsid w:val="00E60FA4"/>
    <w:rsid w:val="00E6136E"/>
    <w:rsid w:val="00E61416"/>
    <w:rsid w:val="00E618E9"/>
    <w:rsid w:val="00E6209B"/>
    <w:rsid w:val="00E62195"/>
    <w:rsid w:val="00E62611"/>
    <w:rsid w:val="00E62931"/>
    <w:rsid w:val="00E629FD"/>
    <w:rsid w:val="00E62B4B"/>
    <w:rsid w:val="00E62CB9"/>
    <w:rsid w:val="00E62FFB"/>
    <w:rsid w:val="00E6409B"/>
    <w:rsid w:val="00E6457D"/>
    <w:rsid w:val="00E648FD"/>
    <w:rsid w:val="00E64C2B"/>
    <w:rsid w:val="00E64FFE"/>
    <w:rsid w:val="00E65637"/>
    <w:rsid w:val="00E65654"/>
    <w:rsid w:val="00E656B7"/>
    <w:rsid w:val="00E656DA"/>
    <w:rsid w:val="00E66029"/>
    <w:rsid w:val="00E6603F"/>
    <w:rsid w:val="00E663F6"/>
    <w:rsid w:val="00E66402"/>
    <w:rsid w:val="00E667FC"/>
    <w:rsid w:val="00E668D8"/>
    <w:rsid w:val="00E669B2"/>
    <w:rsid w:val="00E66C10"/>
    <w:rsid w:val="00E66CF0"/>
    <w:rsid w:val="00E66DD7"/>
    <w:rsid w:val="00E67069"/>
    <w:rsid w:val="00E670D8"/>
    <w:rsid w:val="00E67195"/>
    <w:rsid w:val="00E672B2"/>
    <w:rsid w:val="00E67472"/>
    <w:rsid w:val="00E67717"/>
    <w:rsid w:val="00E67B23"/>
    <w:rsid w:val="00E70559"/>
    <w:rsid w:val="00E70722"/>
    <w:rsid w:val="00E709BE"/>
    <w:rsid w:val="00E70C34"/>
    <w:rsid w:val="00E70E98"/>
    <w:rsid w:val="00E7114B"/>
    <w:rsid w:val="00E7126A"/>
    <w:rsid w:val="00E7131D"/>
    <w:rsid w:val="00E7139D"/>
    <w:rsid w:val="00E71890"/>
    <w:rsid w:val="00E71D30"/>
    <w:rsid w:val="00E71DF8"/>
    <w:rsid w:val="00E720E6"/>
    <w:rsid w:val="00E72313"/>
    <w:rsid w:val="00E723AD"/>
    <w:rsid w:val="00E72919"/>
    <w:rsid w:val="00E72B55"/>
    <w:rsid w:val="00E73345"/>
    <w:rsid w:val="00E73A55"/>
    <w:rsid w:val="00E73B2A"/>
    <w:rsid w:val="00E73DAB"/>
    <w:rsid w:val="00E73FB0"/>
    <w:rsid w:val="00E743F0"/>
    <w:rsid w:val="00E7460C"/>
    <w:rsid w:val="00E74677"/>
    <w:rsid w:val="00E7473D"/>
    <w:rsid w:val="00E74900"/>
    <w:rsid w:val="00E74BCC"/>
    <w:rsid w:val="00E74C4E"/>
    <w:rsid w:val="00E75100"/>
    <w:rsid w:val="00E75114"/>
    <w:rsid w:val="00E75AD5"/>
    <w:rsid w:val="00E75B1D"/>
    <w:rsid w:val="00E75B45"/>
    <w:rsid w:val="00E75DE7"/>
    <w:rsid w:val="00E75F20"/>
    <w:rsid w:val="00E76299"/>
    <w:rsid w:val="00E76337"/>
    <w:rsid w:val="00E76943"/>
    <w:rsid w:val="00E76C09"/>
    <w:rsid w:val="00E7735C"/>
    <w:rsid w:val="00E778EC"/>
    <w:rsid w:val="00E779F0"/>
    <w:rsid w:val="00E77F69"/>
    <w:rsid w:val="00E8031A"/>
    <w:rsid w:val="00E80553"/>
    <w:rsid w:val="00E806CA"/>
    <w:rsid w:val="00E809D7"/>
    <w:rsid w:val="00E80AEE"/>
    <w:rsid w:val="00E80C8F"/>
    <w:rsid w:val="00E80E97"/>
    <w:rsid w:val="00E80FCA"/>
    <w:rsid w:val="00E8192A"/>
    <w:rsid w:val="00E81933"/>
    <w:rsid w:val="00E8226A"/>
    <w:rsid w:val="00E82693"/>
    <w:rsid w:val="00E8275B"/>
    <w:rsid w:val="00E82788"/>
    <w:rsid w:val="00E82BA1"/>
    <w:rsid w:val="00E835E0"/>
    <w:rsid w:val="00E836D1"/>
    <w:rsid w:val="00E83902"/>
    <w:rsid w:val="00E83CDD"/>
    <w:rsid w:val="00E83D9C"/>
    <w:rsid w:val="00E83F43"/>
    <w:rsid w:val="00E84108"/>
    <w:rsid w:val="00E8432B"/>
    <w:rsid w:val="00E84D39"/>
    <w:rsid w:val="00E84E3F"/>
    <w:rsid w:val="00E8508B"/>
    <w:rsid w:val="00E85198"/>
    <w:rsid w:val="00E85C6B"/>
    <w:rsid w:val="00E85E8C"/>
    <w:rsid w:val="00E86434"/>
    <w:rsid w:val="00E86C83"/>
    <w:rsid w:val="00E86D99"/>
    <w:rsid w:val="00E86EB4"/>
    <w:rsid w:val="00E86ED3"/>
    <w:rsid w:val="00E86F29"/>
    <w:rsid w:val="00E873F0"/>
    <w:rsid w:val="00E87AB7"/>
    <w:rsid w:val="00E87CB8"/>
    <w:rsid w:val="00E87F7B"/>
    <w:rsid w:val="00E900A2"/>
    <w:rsid w:val="00E90267"/>
    <w:rsid w:val="00E90473"/>
    <w:rsid w:val="00E90516"/>
    <w:rsid w:val="00E906AC"/>
    <w:rsid w:val="00E90714"/>
    <w:rsid w:val="00E90943"/>
    <w:rsid w:val="00E90B86"/>
    <w:rsid w:val="00E918F1"/>
    <w:rsid w:val="00E91BBA"/>
    <w:rsid w:val="00E91C1D"/>
    <w:rsid w:val="00E91FAE"/>
    <w:rsid w:val="00E92211"/>
    <w:rsid w:val="00E923E7"/>
    <w:rsid w:val="00E92483"/>
    <w:rsid w:val="00E926D0"/>
    <w:rsid w:val="00E92827"/>
    <w:rsid w:val="00E92831"/>
    <w:rsid w:val="00E92867"/>
    <w:rsid w:val="00E9303B"/>
    <w:rsid w:val="00E937D3"/>
    <w:rsid w:val="00E93BA7"/>
    <w:rsid w:val="00E941B4"/>
    <w:rsid w:val="00E941BD"/>
    <w:rsid w:val="00E9423E"/>
    <w:rsid w:val="00E94335"/>
    <w:rsid w:val="00E94890"/>
    <w:rsid w:val="00E949D8"/>
    <w:rsid w:val="00E94AEF"/>
    <w:rsid w:val="00E94D65"/>
    <w:rsid w:val="00E94E28"/>
    <w:rsid w:val="00E958B0"/>
    <w:rsid w:val="00E958E3"/>
    <w:rsid w:val="00E9595B"/>
    <w:rsid w:val="00E95A78"/>
    <w:rsid w:val="00E95C07"/>
    <w:rsid w:val="00E960D6"/>
    <w:rsid w:val="00E966AE"/>
    <w:rsid w:val="00E966DE"/>
    <w:rsid w:val="00E96871"/>
    <w:rsid w:val="00E968B2"/>
    <w:rsid w:val="00E969FB"/>
    <w:rsid w:val="00E96DAA"/>
    <w:rsid w:val="00E96DDD"/>
    <w:rsid w:val="00E9777D"/>
    <w:rsid w:val="00E97DC1"/>
    <w:rsid w:val="00E97ED2"/>
    <w:rsid w:val="00E97F90"/>
    <w:rsid w:val="00EA02AC"/>
    <w:rsid w:val="00EA04F5"/>
    <w:rsid w:val="00EA071D"/>
    <w:rsid w:val="00EA09E9"/>
    <w:rsid w:val="00EA0DDA"/>
    <w:rsid w:val="00EA19BC"/>
    <w:rsid w:val="00EA20FD"/>
    <w:rsid w:val="00EA21D0"/>
    <w:rsid w:val="00EA22AC"/>
    <w:rsid w:val="00EA2305"/>
    <w:rsid w:val="00EA264A"/>
    <w:rsid w:val="00EA2850"/>
    <w:rsid w:val="00EA2860"/>
    <w:rsid w:val="00EA2868"/>
    <w:rsid w:val="00EA2B64"/>
    <w:rsid w:val="00EA2B99"/>
    <w:rsid w:val="00EA2CBA"/>
    <w:rsid w:val="00EA3076"/>
    <w:rsid w:val="00EA32FC"/>
    <w:rsid w:val="00EA3944"/>
    <w:rsid w:val="00EA3A6B"/>
    <w:rsid w:val="00EA3AEC"/>
    <w:rsid w:val="00EA3EAF"/>
    <w:rsid w:val="00EA40C3"/>
    <w:rsid w:val="00EA4256"/>
    <w:rsid w:val="00EA42EF"/>
    <w:rsid w:val="00EA4948"/>
    <w:rsid w:val="00EA4BB9"/>
    <w:rsid w:val="00EA4E21"/>
    <w:rsid w:val="00EA5168"/>
    <w:rsid w:val="00EA5C63"/>
    <w:rsid w:val="00EA5FB2"/>
    <w:rsid w:val="00EA6ED9"/>
    <w:rsid w:val="00EA7103"/>
    <w:rsid w:val="00EA74BA"/>
    <w:rsid w:val="00EA74C5"/>
    <w:rsid w:val="00EA7B22"/>
    <w:rsid w:val="00EA7E65"/>
    <w:rsid w:val="00EB04BF"/>
    <w:rsid w:val="00EB0648"/>
    <w:rsid w:val="00EB0657"/>
    <w:rsid w:val="00EB0D40"/>
    <w:rsid w:val="00EB0D45"/>
    <w:rsid w:val="00EB0E29"/>
    <w:rsid w:val="00EB0E69"/>
    <w:rsid w:val="00EB0E75"/>
    <w:rsid w:val="00EB191C"/>
    <w:rsid w:val="00EB1B0A"/>
    <w:rsid w:val="00EB1FE5"/>
    <w:rsid w:val="00EB216D"/>
    <w:rsid w:val="00EB2249"/>
    <w:rsid w:val="00EB26F0"/>
    <w:rsid w:val="00EB2BA7"/>
    <w:rsid w:val="00EB2C42"/>
    <w:rsid w:val="00EB2FF3"/>
    <w:rsid w:val="00EB3088"/>
    <w:rsid w:val="00EB3209"/>
    <w:rsid w:val="00EB32C9"/>
    <w:rsid w:val="00EB363E"/>
    <w:rsid w:val="00EB3673"/>
    <w:rsid w:val="00EB3C82"/>
    <w:rsid w:val="00EB3CEB"/>
    <w:rsid w:val="00EB3E57"/>
    <w:rsid w:val="00EB3F59"/>
    <w:rsid w:val="00EB4407"/>
    <w:rsid w:val="00EB44CF"/>
    <w:rsid w:val="00EB44D4"/>
    <w:rsid w:val="00EB473F"/>
    <w:rsid w:val="00EB4D24"/>
    <w:rsid w:val="00EB4FA9"/>
    <w:rsid w:val="00EB5326"/>
    <w:rsid w:val="00EB5545"/>
    <w:rsid w:val="00EB591B"/>
    <w:rsid w:val="00EB5A8A"/>
    <w:rsid w:val="00EB608C"/>
    <w:rsid w:val="00EB61C6"/>
    <w:rsid w:val="00EB6484"/>
    <w:rsid w:val="00EB6746"/>
    <w:rsid w:val="00EB6BE7"/>
    <w:rsid w:val="00EB6D66"/>
    <w:rsid w:val="00EB6E85"/>
    <w:rsid w:val="00EB709E"/>
    <w:rsid w:val="00EB7329"/>
    <w:rsid w:val="00EB776B"/>
    <w:rsid w:val="00EB7E51"/>
    <w:rsid w:val="00EC006F"/>
    <w:rsid w:val="00EC02E3"/>
    <w:rsid w:val="00EC038E"/>
    <w:rsid w:val="00EC0558"/>
    <w:rsid w:val="00EC055C"/>
    <w:rsid w:val="00EC06AB"/>
    <w:rsid w:val="00EC07FE"/>
    <w:rsid w:val="00EC0813"/>
    <w:rsid w:val="00EC086F"/>
    <w:rsid w:val="00EC0B27"/>
    <w:rsid w:val="00EC0B94"/>
    <w:rsid w:val="00EC0C68"/>
    <w:rsid w:val="00EC0ED9"/>
    <w:rsid w:val="00EC112D"/>
    <w:rsid w:val="00EC18A3"/>
    <w:rsid w:val="00EC1923"/>
    <w:rsid w:val="00EC19A2"/>
    <w:rsid w:val="00EC19ED"/>
    <w:rsid w:val="00EC1F65"/>
    <w:rsid w:val="00EC2718"/>
    <w:rsid w:val="00EC2BE5"/>
    <w:rsid w:val="00EC2C42"/>
    <w:rsid w:val="00EC2CE5"/>
    <w:rsid w:val="00EC307F"/>
    <w:rsid w:val="00EC37FB"/>
    <w:rsid w:val="00EC38BE"/>
    <w:rsid w:val="00EC3D8D"/>
    <w:rsid w:val="00EC42A1"/>
    <w:rsid w:val="00EC504C"/>
    <w:rsid w:val="00EC5301"/>
    <w:rsid w:val="00EC59A8"/>
    <w:rsid w:val="00EC5BE0"/>
    <w:rsid w:val="00EC5C1C"/>
    <w:rsid w:val="00EC62BE"/>
    <w:rsid w:val="00EC678B"/>
    <w:rsid w:val="00EC6990"/>
    <w:rsid w:val="00EC69D2"/>
    <w:rsid w:val="00EC6C9F"/>
    <w:rsid w:val="00EC6CA3"/>
    <w:rsid w:val="00EC720F"/>
    <w:rsid w:val="00EC7987"/>
    <w:rsid w:val="00EC79C5"/>
    <w:rsid w:val="00ED00A0"/>
    <w:rsid w:val="00ED026F"/>
    <w:rsid w:val="00ED04D9"/>
    <w:rsid w:val="00ED06DC"/>
    <w:rsid w:val="00ED09B9"/>
    <w:rsid w:val="00ED0AF1"/>
    <w:rsid w:val="00ED0B8F"/>
    <w:rsid w:val="00ED0C11"/>
    <w:rsid w:val="00ED0DF2"/>
    <w:rsid w:val="00ED0FE8"/>
    <w:rsid w:val="00ED1477"/>
    <w:rsid w:val="00ED1A12"/>
    <w:rsid w:val="00ED1C39"/>
    <w:rsid w:val="00ED1EF8"/>
    <w:rsid w:val="00ED217F"/>
    <w:rsid w:val="00ED2485"/>
    <w:rsid w:val="00ED26D7"/>
    <w:rsid w:val="00ED2C73"/>
    <w:rsid w:val="00ED2E7D"/>
    <w:rsid w:val="00ED2FD4"/>
    <w:rsid w:val="00ED3144"/>
    <w:rsid w:val="00ED316F"/>
    <w:rsid w:val="00ED329C"/>
    <w:rsid w:val="00ED36C5"/>
    <w:rsid w:val="00ED39D5"/>
    <w:rsid w:val="00ED3A6A"/>
    <w:rsid w:val="00ED4083"/>
    <w:rsid w:val="00ED4765"/>
    <w:rsid w:val="00ED4C82"/>
    <w:rsid w:val="00ED528C"/>
    <w:rsid w:val="00ED5E09"/>
    <w:rsid w:val="00ED60AD"/>
    <w:rsid w:val="00ED6464"/>
    <w:rsid w:val="00ED64F3"/>
    <w:rsid w:val="00ED65AF"/>
    <w:rsid w:val="00ED6846"/>
    <w:rsid w:val="00ED6A0A"/>
    <w:rsid w:val="00ED6A14"/>
    <w:rsid w:val="00ED74FF"/>
    <w:rsid w:val="00ED773E"/>
    <w:rsid w:val="00ED7795"/>
    <w:rsid w:val="00ED7F30"/>
    <w:rsid w:val="00EE0B03"/>
    <w:rsid w:val="00EE0B8D"/>
    <w:rsid w:val="00EE0EF2"/>
    <w:rsid w:val="00EE1262"/>
    <w:rsid w:val="00EE158C"/>
    <w:rsid w:val="00EE166B"/>
    <w:rsid w:val="00EE16FD"/>
    <w:rsid w:val="00EE1712"/>
    <w:rsid w:val="00EE188B"/>
    <w:rsid w:val="00EE1AEE"/>
    <w:rsid w:val="00EE23D1"/>
    <w:rsid w:val="00EE23F3"/>
    <w:rsid w:val="00EE2CBD"/>
    <w:rsid w:val="00EE2EA2"/>
    <w:rsid w:val="00EE31F3"/>
    <w:rsid w:val="00EE3242"/>
    <w:rsid w:val="00EE41BF"/>
    <w:rsid w:val="00EE4AEC"/>
    <w:rsid w:val="00EE4AEE"/>
    <w:rsid w:val="00EE52A5"/>
    <w:rsid w:val="00EE5330"/>
    <w:rsid w:val="00EE54AF"/>
    <w:rsid w:val="00EE55E8"/>
    <w:rsid w:val="00EE5734"/>
    <w:rsid w:val="00EE5B9B"/>
    <w:rsid w:val="00EE5C44"/>
    <w:rsid w:val="00EE6034"/>
    <w:rsid w:val="00EE6357"/>
    <w:rsid w:val="00EE658E"/>
    <w:rsid w:val="00EE667A"/>
    <w:rsid w:val="00EE6699"/>
    <w:rsid w:val="00EE672B"/>
    <w:rsid w:val="00EE678C"/>
    <w:rsid w:val="00EE6804"/>
    <w:rsid w:val="00EE6F3B"/>
    <w:rsid w:val="00EE711E"/>
    <w:rsid w:val="00EE7593"/>
    <w:rsid w:val="00EE79EE"/>
    <w:rsid w:val="00EE7CF3"/>
    <w:rsid w:val="00EE7F64"/>
    <w:rsid w:val="00EE7F9C"/>
    <w:rsid w:val="00EF02A0"/>
    <w:rsid w:val="00EF04CA"/>
    <w:rsid w:val="00EF0798"/>
    <w:rsid w:val="00EF10AB"/>
    <w:rsid w:val="00EF10F7"/>
    <w:rsid w:val="00EF12F2"/>
    <w:rsid w:val="00EF15B3"/>
    <w:rsid w:val="00EF2581"/>
    <w:rsid w:val="00EF2C92"/>
    <w:rsid w:val="00EF2E3C"/>
    <w:rsid w:val="00EF2E7C"/>
    <w:rsid w:val="00EF3212"/>
    <w:rsid w:val="00EF3358"/>
    <w:rsid w:val="00EF360A"/>
    <w:rsid w:val="00EF3661"/>
    <w:rsid w:val="00EF3750"/>
    <w:rsid w:val="00EF38BF"/>
    <w:rsid w:val="00EF38FC"/>
    <w:rsid w:val="00EF3ED1"/>
    <w:rsid w:val="00EF414D"/>
    <w:rsid w:val="00EF439E"/>
    <w:rsid w:val="00EF453F"/>
    <w:rsid w:val="00EF4C3F"/>
    <w:rsid w:val="00EF4CE0"/>
    <w:rsid w:val="00EF4DC6"/>
    <w:rsid w:val="00EF5496"/>
    <w:rsid w:val="00EF5503"/>
    <w:rsid w:val="00EF5F51"/>
    <w:rsid w:val="00EF6458"/>
    <w:rsid w:val="00EF66AE"/>
    <w:rsid w:val="00EF698E"/>
    <w:rsid w:val="00EF74D8"/>
    <w:rsid w:val="00EF75E9"/>
    <w:rsid w:val="00EF786E"/>
    <w:rsid w:val="00EF7B0C"/>
    <w:rsid w:val="00EF7FBF"/>
    <w:rsid w:val="00F0007B"/>
    <w:rsid w:val="00F0039C"/>
    <w:rsid w:val="00F004BD"/>
    <w:rsid w:val="00F0072B"/>
    <w:rsid w:val="00F00AF5"/>
    <w:rsid w:val="00F00BC4"/>
    <w:rsid w:val="00F0143F"/>
    <w:rsid w:val="00F015A6"/>
    <w:rsid w:val="00F015B3"/>
    <w:rsid w:val="00F0175D"/>
    <w:rsid w:val="00F01E6B"/>
    <w:rsid w:val="00F02042"/>
    <w:rsid w:val="00F027CA"/>
    <w:rsid w:val="00F02968"/>
    <w:rsid w:val="00F02A5B"/>
    <w:rsid w:val="00F02E09"/>
    <w:rsid w:val="00F03373"/>
    <w:rsid w:val="00F037D8"/>
    <w:rsid w:val="00F0385A"/>
    <w:rsid w:val="00F03C6D"/>
    <w:rsid w:val="00F03D87"/>
    <w:rsid w:val="00F04347"/>
    <w:rsid w:val="00F046A3"/>
    <w:rsid w:val="00F04775"/>
    <w:rsid w:val="00F0503B"/>
    <w:rsid w:val="00F054A6"/>
    <w:rsid w:val="00F056EA"/>
    <w:rsid w:val="00F059A3"/>
    <w:rsid w:val="00F059D6"/>
    <w:rsid w:val="00F05A0F"/>
    <w:rsid w:val="00F05AA4"/>
    <w:rsid w:val="00F06554"/>
    <w:rsid w:val="00F068DE"/>
    <w:rsid w:val="00F068E7"/>
    <w:rsid w:val="00F06F0F"/>
    <w:rsid w:val="00F0772F"/>
    <w:rsid w:val="00F0783A"/>
    <w:rsid w:val="00F0794F"/>
    <w:rsid w:val="00F07FE1"/>
    <w:rsid w:val="00F1003C"/>
    <w:rsid w:val="00F106F1"/>
    <w:rsid w:val="00F10863"/>
    <w:rsid w:val="00F10D1D"/>
    <w:rsid w:val="00F10E99"/>
    <w:rsid w:val="00F10FC9"/>
    <w:rsid w:val="00F118C6"/>
    <w:rsid w:val="00F1193F"/>
    <w:rsid w:val="00F119F6"/>
    <w:rsid w:val="00F11A1C"/>
    <w:rsid w:val="00F11D2D"/>
    <w:rsid w:val="00F12021"/>
    <w:rsid w:val="00F1209C"/>
    <w:rsid w:val="00F12362"/>
    <w:rsid w:val="00F12576"/>
    <w:rsid w:val="00F1279A"/>
    <w:rsid w:val="00F127DD"/>
    <w:rsid w:val="00F12AFB"/>
    <w:rsid w:val="00F12CC4"/>
    <w:rsid w:val="00F12ED0"/>
    <w:rsid w:val="00F12F8D"/>
    <w:rsid w:val="00F1324F"/>
    <w:rsid w:val="00F134B9"/>
    <w:rsid w:val="00F13647"/>
    <w:rsid w:val="00F140A8"/>
    <w:rsid w:val="00F14531"/>
    <w:rsid w:val="00F1490C"/>
    <w:rsid w:val="00F14996"/>
    <w:rsid w:val="00F14C2A"/>
    <w:rsid w:val="00F15259"/>
    <w:rsid w:val="00F154C0"/>
    <w:rsid w:val="00F15C0D"/>
    <w:rsid w:val="00F160BC"/>
    <w:rsid w:val="00F16987"/>
    <w:rsid w:val="00F16B1F"/>
    <w:rsid w:val="00F16C8B"/>
    <w:rsid w:val="00F17274"/>
    <w:rsid w:val="00F17320"/>
    <w:rsid w:val="00F175EB"/>
    <w:rsid w:val="00F177C7"/>
    <w:rsid w:val="00F17F3E"/>
    <w:rsid w:val="00F20112"/>
    <w:rsid w:val="00F202CD"/>
    <w:rsid w:val="00F20A87"/>
    <w:rsid w:val="00F20CA6"/>
    <w:rsid w:val="00F20F47"/>
    <w:rsid w:val="00F21079"/>
    <w:rsid w:val="00F213A3"/>
    <w:rsid w:val="00F2152C"/>
    <w:rsid w:val="00F21926"/>
    <w:rsid w:val="00F21DBB"/>
    <w:rsid w:val="00F223FB"/>
    <w:rsid w:val="00F22702"/>
    <w:rsid w:val="00F22772"/>
    <w:rsid w:val="00F2289D"/>
    <w:rsid w:val="00F2334A"/>
    <w:rsid w:val="00F23357"/>
    <w:rsid w:val="00F2379C"/>
    <w:rsid w:val="00F23A75"/>
    <w:rsid w:val="00F23BA5"/>
    <w:rsid w:val="00F23E86"/>
    <w:rsid w:val="00F24804"/>
    <w:rsid w:val="00F24B7A"/>
    <w:rsid w:val="00F24D6D"/>
    <w:rsid w:val="00F24D72"/>
    <w:rsid w:val="00F24EF4"/>
    <w:rsid w:val="00F2532C"/>
    <w:rsid w:val="00F2550A"/>
    <w:rsid w:val="00F25BE4"/>
    <w:rsid w:val="00F25C07"/>
    <w:rsid w:val="00F25C2A"/>
    <w:rsid w:val="00F26124"/>
    <w:rsid w:val="00F265F2"/>
    <w:rsid w:val="00F26796"/>
    <w:rsid w:val="00F26914"/>
    <w:rsid w:val="00F26921"/>
    <w:rsid w:val="00F26C47"/>
    <w:rsid w:val="00F271C5"/>
    <w:rsid w:val="00F30092"/>
    <w:rsid w:val="00F3010C"/>
    <w:rsid w:val="00F30C04"/>
    <w:rsid w:val="00F310DB"/>
    <w:rsid w:val="00F313D8"/>
    <w:rsid w:val="00F3144B"/>
    <w:rsid w:val="00F31D07"/>
    <w:rsid w:val="00F31DAF"/>
    <w:rsid w:val="00F321D7"/>
    <w:rsid w:val="00F32459"/>
    <w:rsid w:val="00F32A5F"/>
    <w:rsid w:val="00F332C2"/>
    <w:rsid w:val="00F3366D"/>
    <w:rsid w:val="00F338CF"/>
    <w:rsid w:val="00F33CD0"/>
    <w:rsid w:val="00F34287"/>
    <w:rsid w:val="00F34468"/>
    <w:rsid w:val="00F34C96"/>
    <w:rsid w:val="00F34D73"/>
    <w:rsid w:val="00F34ECE"/>
    <w:rsid w:val="00F34FF7"/>
    <w:rsid w:val="00F358C7"/>
    <w:rsid w:val="00F35DF1"/>
    <w:rsid w:val="00F35E9F"/>
    <w:rsid w:val="00F3678D"/>
    <w:rsid w:val="00F369EB"/>
    <w:rsid w:val="00F36C67"/>
    <w:rsid w:val="00F36CDF"/>
    <w:rsid w:val="00F36DAE"/>
    <w:rsid w:val="00F3741D"/>
    <w:rsid w:val="00F377C4"/>
    <w:rsid w:val="00F37CE6"/>
    <w:rsid w:val="00F37DA0"/>
    <w:rsid w:val="00F40073"/>
    <w:rsid w:val="00F402A5"/>
    <w:rsid w:val="00F405D0"/>
    <w:rsid w:val="00F40697"/>
    <w:rsid w:val="00F40912"/>
    <w:rsid w:val="00F40E0C"/>
    <w:rsid w:val="00F415F0"/>
    <w:rsid w:val="00F418C4"/>
    <w:rsid w:val="00F420BC"/>
    <w:rsid w:val="00F4253E"/>
    <w:rsid w:val="00F42A8F"/>
    <w:rsid w:val="00F42B17"/>
    <w:rsid w:val="00F42BCB"/>
    <w:rsid w:val="00F42BD3"/>
    <w:rsid w:val="00F42CCC"/>
    <w:rsid w:val="00F42FAD"/>
    <w:rsid w:val="00F43110"/>
    <w:rsid w:val="00F43612"/>
    <w:rsid w:val="00F436AA"/>
    <w:rsid w:val="00F43A6B"/>
    <w:rsid w:val="00F43D27"/>
    <w:rsid w:val="00F44153"/>
    <w:rsid w:val="00F4424E"/>
    <w:rsid w:val="00F4434D"/>
    <w:rsid w:val="00F4498E"/>
    <w:rsid w:val="00F44DD7"/>
    <w:rsid w:val="00F450FF"/>
    <w:rsid w:val="00F45881"/>
    <w:rsid w:val="00F45969"/>
    <w:rsid w:val="00F45B82"/>
    <w:rsid w:val="00F45C7D"/>
    <w:rsid w:val="00F45DBB"/>
    <w:rsid w:val="00F45E4A"/>
    <w:rsid w:val="00F46036"/>
    <w:rsid w:val="00F460EB"/>
    <w:rsid w:val="00F46139"/>
    <w:rsid w:val="00F46141"/>
    <w:rsid w:val="00F461C3"/>
    <w:rsid w:val="00F46727"/>
    <w:rsid w:val="00F46A71"/>
    <w:rsid w:val="00F46CDC"/>
    <w:rsid w:val="00F46F7E"/>
    <w:rsid w:val="00F46FDE"/>
    <w:rsid w:val="00F470E3"/>
    <w:rsid w:val="00F472FC"/>
    <w:rsid w:val="00F47497"/>
    <w:rsid w:val="00F4791F"/>
    <w:rsid w:val="00F47B4F"/>
    <w:rsid w:val="00F47B7A"/>
    <w:rsid w:val="00F47E3B"/>
    <w:rsid w:val="00F500EB"/>
    <w:rsid w:val="00F504E7"/>
    <w:rsid w:val="00F5070B"/>
    <w:rsid w:val="00F50E93"/>
    <w:rsid w:val="00F510FE"/>
    <w:rsid w:val="00F51692"/>
    <w:rsid w:val="00F5190E"/>
    <w:rsid w:val="00F51C00"/>
    <w:rsid w:val="00F51FF5"/>
    <w:rsid w:val="00F5209A"/>
    <w:rsid w:val="00F52425"/>
    <w:rsid w:val="00F527BB"/>
    <w:rsid w:val="00F529A4"/>
    <w:rsid w:val="00F52DC9"/>
    <w:rsid w:val="00F533BF"/>
    <w:rsid w:val="00F535EA"/>
    <w:rsid w:val="00F538DD"/>
    <w:rsid w:val="00F53F0D"/>
    <w:rsid w:val="00F5418B"/>
    <w:rsid w:val="00F542EA"/>
    <w:rsid w:val="00F54554"/>
    <w:rsid w:val="00F546AA"/>
    <w:rsid w:val="00F54965"/>
    <w:rsid w:val="00F549F7"/>
    <w:rsid w:val="00F54BB9"/>
    <w:rsid w:val="00F54FA8"/>
    <w:rsid w:val="00F54FE0"/>
    <w:rsid w:val="00F55C6B"/>
    <w:rsid w:val="00F55C8B"/>
    <w:rsid w:val="00F561CC"/>
    <w:rsid w:val="00F56275"/>
    <w:rsid w:val="00F57084"/>
    <w:rsid w:val="00F57817"/>
    <w:rsid w:val="00F5785D"/>
    <w:rsid w:val="00F57FC1"/>
    <w:rsid w:val="00F60093"/>
    <w:rsid w:val="00F602BD"/>
    <w:rsid w:val="00F602E4"/>
    <w:rsid w:val="00F60728"/>
    <w:rsid w:val="00F607AF"/>
    <w:rsid w:val="00F60E52"/>
    <w:rsid w:val="00F60E8E"/>
    <w:rsid w:val="00F61064"/>
    <w:rsid w:val="00F610A5"/>
    <w:rsid w:val="00F61786"/>
    <w:rsid w:val="00F6185E"/>
    <w:rsid w:val="00F61E0F"/>
    <w:rsid w:val="00F6222B"/>
    <w:rsid w:val="00F624FB"/>
    <w:rsid w:val="00F628A4"/>
    <w:rsid w:val="00F629D0"/>
    <w:rsid w:val="00F62E8E"/>
    <w:rsid w:val="00F62ED0"/>
    <w:rsid w:val="00F62FFD"/>
    <w:rsid w:val="00F632B4"/>
    <w:rsid w:val="00F63651"/>
    <w:rsid w:val="00F637C3"/>
    <w:rsid w:val="00F63972"/>
    <w:rsid w:val="00F639B3"/>
    <w:rsid w:val="00F64101"/>
    <w:rsid w:val="00F64256"/>
    <w:rsid w:val="00F64317"/>
    <w:rsid w:val="00F64794"/>
    <w:rsid w:val="00F648D3"/>
    <w:rsid w:val="00F648D7"/>
    <w:rsid w:val="00F64C60"/>
    <w:rsid w:val="00F64CA4"/>
    <w:rsid w:val="00F64CF8"/>
    <w:rsid w:val="00F653A0"/>
    <w:rsid w:val="00F65543"/>
    <w:rsid w:val="00F65A97"/>
    <w:rsid w:val="00F65BFF"/>
    <w:rsid w:val="00F65E29"/>
    <w:rsid w:val="00F65F52"/>
    <w:rsid w:val="00F66068"/>
    <w:rsid w:val="00F6673F"/>
    <w:rsid w:val="00F66894"/>
    <w:rsid w:val="00F66C71"/>
    <w:rsid w:val="00F66E4A"/>
    <w:rsid w:val="00F673E6"/>
    <w:rsid w:val="00F67B7D"/>
    <w:rsid w:val="00F67F4B"/>
    <w:rsid w:val="00F70510"/>
    <w:rsid w:val="00F70566"/>
    <w:rsid w:val="00F7058C"/>
    <w:rsid w:val="00F70698"/>
    <w:rsid w:val="00F70783"/>
    <w:rsid w:val="00F70FF9"/>
    <w:rsid w:val="00F7114E"/>
    <w:rsid w:val="00F71498"/>
    <w:rsid w:val="00F715D4"/>
    <w:rsid w:val="00F71702"/>
    <w:rsid w:val="00F71933"/>
    <w:rsid w:val="00F71ABA"/>
    <w:rsid w:val="00F71DE0"/>
    <w:rsid w:val="00F71EBA"/>
    <w:rsid w:val="00F71F65"/>
    <w:rsid w:val="00F721C8"/>
    <w:rsid w:val="00F723DE"/>
    <w:rsid w:val="00F726AF"/>
    <w:rsid w:val="00F726E3"/>
    <w:rsid w:val="00F729F8"/>
    <w:rsid w:val="00F72D06"/>
    <w:rsid w:val="00F72DBC"/>
    <w:rsid w:val="00F72E52"/>
    <w:rsid w:val="00F73185"/>
    <w:rsid w:val="00F73310"/>
    <w:rsid w:val="00F739A0"/>
    <w:rsid w:val="00F73DC9"/>
    <w:rsid w:val="00F73F1F"/>
    <w:rsid w:val="00F74359"/>
    <w:rsid w:val="00F7447C"/>
    <w:rsid w:val="00F75098"/>
    <w:rsid w:val="00F75165"/>
    <w:rsid w:val="00F75667"/>
    <w:rsid w:val="00F759B3"/>
    <w:rsid w:val="00F75FDB"/>
    <w:rsid w:val="00F7622C"/>
    <w:rsid w:val="00F764C8"/>
    <w:rsid w:val="00F7660A"/>
    <w:rsid w:val="00F76AD1"/>
    <w:rsid w:val="00F76D76"/>
    <w:rsid w:val="00F76F0A"/>
    <w:rsid w:val="00F77045"/>
    <w:rsid w:val="00F775DD"/>
    <w:rsid w:val="00F77743"/>
    <w:rsid w:val="00F80181"/>
    <w:rsid w:val="00F80561"/>
    <w:rsid w:val="00F80652"/>
    <w:rsid w:val="00F81058"/>
    <w:rsid w:val="00F81309"/>
    <w:rsid w:val="00F81854"/>
    <w:rsid w:val="00F81DC4"/>
    <w:rsid w:val="00F81EFA"/>
    <w:rsid w:val="00F81FF7"/>
    <w:rsid w:val="00F8216C"/>
    <w:rsid w:val="00F823E0"/>
    <w:rsid w:val="00F825AC"/>
    <w:rsid w:val="00F825AD"/>
    <w:rsid w:val="00F82C47"/>
    <w:rsid w:val="00F82EBD"/>
    <w:rsid w:val="00F82FCB"/>
    <w:rsid w:val="00F8322B"/>
    <w:rsid w:val="00F83771"/>
    <w:rsid w:val="00F83796"/>
    <w:rsid w:val="00F8385A"/>
    <w:rsid w:val="00F83D8A"/>
    <w:rsid w:val="00F83F72"/>
    <w:rsid w:val="00F841A8"/>
    <w:rsid w:val="00F84494"/>
    <w:rsid w:val="00F84808"/>
    <w:rsid w:val="00F84CB6"/>
    <w:rsid w:val="00F851E0"/>
    <w:rsid w:val="00F85589"/>
    <w:rsid w:val="00F858A1"/>
    <w:rsid w:val="00F85A8D"/>
    <w:rsid w:val="00F85B34"/>
    <w:rsid w:val="00F85B46"/>
    <w:rsid w:val="00F85BD3"/>
    <w:rsid w:val="00F8606D"/>
    <w:rsid w:val="00F86393"/>
    <w:rsid w:val="00F86448"/>
    <w:rsid w:val="00F8682C"/>
    <w:rsid w:val="00F86BA8"/>
    <w:rsid w:val="00F8723E"/>
    <w:rsid w:val="00F87A6C"/>
    <w:rsid w:val="00F9000D"/>
    <w:rsid w:val="00F90043"/>
    <w:rsid w:val="00F90C0E"/>
    <w:rsid w:val="00F90DA6"/>
    <w:rsid w:val="00F90E18"/>
    <w:rsid w:val="00F90E1B"/>
    <w:rsid w:val="00F90EA3"/>
    <w:rsid w:val="00F90FFF"/>
    <w:rsid w:val="00F911FB"/>
    <w:rsid w:val="00F92013"/>
    <w:rsid w:val="00F9202D"/>
    <w:rsid w:val="00F922D8"/>
    <w:rsid w:val="00F92F1E"/>
    <w:rsid w:val="00F9349F"/>
    <w:rsid w:val="00F93B7C"/>
    <w:rsid w:val="00F93CB4"/>
    <w:rsid w:val="00F93DD3"/>
    <w:rsid w:val="00F93FE8"/>
    <w:rsid w:val="00F9434A"/>
    <w:rsid w:val="00F9485B"/>
    <w:rsid w:val="00F948DD"/>
    <w:rsid w:val="00F9565D"/>
    <w:rsid w:val="00F966F5"/>
    <w:rsid w:val="00F969D0"/>
    <w:rsid w:val="00F96C40"/>
    <w:rsid w:val="00F96E7B"/>
    <w:rsid w:val="00F976DC"/>
    <w:rsid w:val="00F977FD"/>
    <w:rsid w:val="00F97842"/>
    <w:rsid w:val="00F97BC9"/>
    <w:rsid w:val="00FA00E1"/>
    <w:rsid w:val="00FA03A5"/>
    <w:rsid w:val="00FA0B6A"/>
    <w:rsid w:val="00FA0B78"/>
    <w:rsid w:val="00FA1EE5"/>
    <w:rsid w:val="00FA2237"/>
    <w:rsid w:val="00FA23CA"/>
    <w:rsid w:val="00FA2448"/>
    <w:rsid w:val="00FA24BB"/>
    <w:rsid w:val="00FA2804"/>
    <w:rsid w:val="00FA2964"/>
    <w:rsid w:val="00FA29B3"/>
    <w:rsid w:val="00FA2CC5"/>
    <w:rsid w:val="00FA32FC"/>
    <w:rsid w:val="00FA3553"/>
    <w:rsid w:val="00FA36CB"/>
    <w:rsid w:val="00FA3CA0"/>
    <w:rsid w:val="00FA3D40"/>
    <w:rsid w:val="00FA3DC0"/>
    <w:rsid w:val="00FA4364"/>
    <w:rsid w:val="00FA43A3"/>
    <w:rsid w:val="00FA43E5"/>
    <w:rsid w:val="00FA4BE5"/>
    <w:rsid w:val="00FA4CAA"/>
    <w:rsid w:val="00FA4CE9"/>
    <w:rsid w:val="00FA4DF7"/>
    <w:rsid w:val="00FA4EAB"/>
    <w:rsid w:val="00FA504B"/>
    <w:rsid w:val="00FA5134"/>
    <w:rsid w:val="00FA5908"/>
    <w:rsid w:val="00FA5E39"/>
    <w:rsid w:val="00FA6021"/>
    <w:rsid w:val="00FA6412"/>
    <w:rsid w:val="00FA6598"/>
    <w:rsid w:val="00FA6637"/>
    <w:rsid w:val="00FA66F4"/>
    <w:rsid w:val="00FA6C5B"/>
    <w:rsid w:val="00FA6F5F"/>
    <w:rsid w:val="00FA70FC"/>
    <w:rsid w:val="00FA73BD"/>
    <w:rsid w:val="00FA7467"/>
    <w:rsid w:val="00FA763E"/>
    <w:rsid w:val="00FA7DBB"/>
    <w:rsid w:val="00FB02A2"/>
    <w:rsid w:val="00FB0A59"/>
    <w:rsid w:val="00FB0CF8"/>
    <w:rsid w:val="00FB0F00"/>
    <w:rsid w:val="00FB1A4D"/>
    <w:rsid w:val="00FB1E5D"/>
    <w:rsid w:val="00FB20F4"/>
    <w:rsid w:val="00FB2310"/>
    <w:rsid w:val="00FB251F"/>
    <w:rsid w:val="00FB26BA"/>
    <w:rsid w:val="00FB26FE"/>
    <w:rsid w:val="00FB2D14"/>
    <w:rsid w:val="00FB2E10"/>
    <w:rsid w:val="00FB34F4"/>
    <w:rsid w:val="00FB35B3"/>
    <w:rsid w:val="00FB386A"/>
    <w:rsid w:val="00FB39A5"/>
    <w:rsid w:val="00FB3A4B"/>
    <w:rsid w:val="00FB3CC1"/>
    <w:rsid w:val="00FB4182"/>
    <w:rsid w:val="00FB457B"/>
    <w:rsid w:val="00FB48DE"/>
    <w:rsid w:val="00FB4996"/>
    <w:rsid w:val="00FB4DA7"/>
    <w:rsid w:val="00FB4E4A"/>
    <w:rsid w:val="00FB50FD"/>
    <w:rsid w:val="00FB5459"/>
    <w:rsid w:val="00FB5834"/>
    <w:rsid w:val="00FB5B90"/>
    <w:rsid w:val="00FB61E6"/>
    <w:rsid w:val="00FB6640"/>
    <w:rsid w:val="00FB68AE"/>
    <w:rsid w:val="00FB69A9"/>
    <w:rsid w:val="00FB6CCE"/>
    <w:rsid w:val="00FB6F54"/>
    <w:rsid w:val="00FB7067"/>
    <w:rsid w:val="00FB75F2"/>
    <w:rsid w:val="00FB7C76"/>
    <w:rsid w:val="00FB7CCC"/>
    <w:rsid w:val="00FB7E1C"/>
    <w:rsid w:val="00FB7EE0"/>
    <w:rsid w:val="00FC01D3"/>
    <w:rsid w:val="00FC020A"/>
    <w:rsid w:val="00FC0303"/>
    <w:rsid w:val="00FC036D"/>
    <w:rsid w:val="00FC03F6"/>
    <w:rsid w:val="00FC0B31"/>
    <w:rsid w:val="00FC0B68"/>
    <w:rsid w:val="00FC0D47"/>
    <w:rsid w:val="00FC0F3A"/>
    <w:rsid w:val="00FC10F4"/>
    <w:rsid w:val="00FC1169"/>
    <w:rsid w:val="00FC132B"/>
    <w:rsid w:val="00FC19CB"/>
    <w:rsid w:val="00FC19F0"/>
    <w:rsid w:val="00FC1ACA"/>
    <w:rsid w:val="00FC204F"/>
    <w:rsid w:val="00FC22C9"/>
    <w:rsid w:val="00FC2504"/>
    <w:rsid w:val="00FC2650"/>
    <w:rsid w:val="00FC2869"/>
    <w:rsid w:val="00FC2C45"/>
    <w:rsid w:val="00FC2D0C"/>
    <w:rsid w:val="00FC2DA2"/>
    <w:rsid w:val="00FC306B"/>
    <w:rsid w:val="00FC309E"/>
    <w:rsid w:val="00FC31CD"/>
    <w:rsid w:val="00FC3213"/>
    <w:rsid w:val="00FC3410"/>
    <w:rsid w:val="00FC364A"/>
    <w:rsid w:val="00FC385A"/>
    <w:rsid w:val="00FC398A"/>
    <w:rsid w:val="00FC39F2"/>
    <w:rsid w:val="00FC3A0B"/>
    <w:rsid w:val="00FC3A43"/>
    <w:rsid w:val="00FC3A63"/>
    <w:rsid w:val="00FC3BA9"/>
    <w:rsid w:val="00FC3FAC"/>
    <w:rsid w:val="00FC442E"/>
    <w:rsid w:val="00FC44D4"/>
    <w:rsid w:val="00FC509B"/>
    <w:rsid w:val="00FC51F1"/>
    <w:rsid w:val="00FC5244"/>
    <w:rsid w:val="00FC634D"/>
    <w:rsid w:val="00FC63C6"/>
    <w:rsid w:val="00FC6B65"/>
    <w:rsid w:val="00FC6E28"/>
    <w:rsid w:val="00FC70A9"/>
    <w:rsid w:val="00FC7119"/>
    <w:rsid w:val="00FC72BE"/>
    <w:rsid w:val="00FC7469"/>
    <w:rsid w:val="00FC76F5"/>
    <w:rsid w:val="00FC791C"/>
    <w:rsid w:val="00FC798D"/>
    <w:rsid w:val="00FC7C95"/>
    <w:rsid w:val="00FC7D37"/>
    <w:rsid w:val="00FC7F8D"/>
    <w:rsid w:val="00FD0605"/>
    <w:rsid w:val="00FD0A03"/>
    <w:rsid w:val="00FD135C"/>
    <w:rsid w:val="00FD1634"/>
    <w:rsid w:val="00FD247D"/>
    <w:rsid w:val="00FD28CB"/>
    <w:rsid w:val="00FD2999"/>
    <w:rsid w:val="00FD2AE0"/>
    <w:rsid w:val="00FD2EDD"/>
    <w:rsid w:val="00FD31E1"/>
    <w:rsid w:val="00FD3952"/>
    <w:rsid w:val="00FD3F1B"/>
    <w:rsid w:val="00FD44AA"/>
    <w:rsid w:val="00FD461C"/>
    <w:rsid w:val="00FD4740"/>
    <w:rsid w:val="00FD4843"/>
    <w:rsid w:val="00FD4A86"/>
    <w:rsid w:val="00FD4A90"/>
    <w:rsid w:val="00FD4AD2"/>
    <w:rsid w:val="00FD4C3B"/>
    <w:rsid w:val="00FD59E8"/>
    <w:rsid w:val="00FD5C0A"/>
    <w:rsid w:val="00FD5F8A"/>
    <w:rsid w:val="00FD63B3"/>
    <w:rsid w:val="00FD6928"/>
    <w:rsid w:val="00FD6AE3"/>
    <w:rsid w:val="00FD6C1E"/>
    <w:rsid w:val="00FD7389"/>
    <w:rsid w:val="00FD73B6"/>
    <w:rsid w:val="00FD73CB"/>
    <w:rsid w:val="00FD7463"/>
    <w:rsid w:val="00FD74D9"/>
    <w:rsid w:val="00FD7B85"/>
    <w:rsid w:val="00FE0371"/>
    <w:rsid w:val="00FE05C8"/>
    <w:rsid w:val="00FE05D4"/>
    <w:rsid w:val="00FE063D"/>
    <w:rsid w:val="00FE066E"/>
    <w:rsid w:val="00FE0F8E"/>
    <w:rsid w:val="00FE1083"/>
    <w:rsid w:val="00FE12BB"/>
    <w:rsid w:val="00FE1C72"/>
    <w:rsid w:val="00FE1DBE"/>
    <w:rsid w:val="00FE20FA"/>
    <w:rsid w:val="00FE237B"/>
    <w:rsid w:val="00FE241A"/>
    <w:rsid w:val="00FE255F"/>
    <w:rsid w:val="00FE2A88"/>
    <w:rsid w:val="00FE2B7D"/>
    <w:rsid w:val="00FE3218"/>
    <w:rsid w:val="00FE3693"/>
    <w:rsid w:val="00FE38D1"/>
    <w:rsid w:val="00FE3B53"/>
    <w:rsid w:val="00FE3E96"/>
    <w:rsid w:val="00FE3F59"/>
    <w:rsid w:val="00FE41A4"/>
    <w:rsid w:val="00FE444A"/>
    <w:rsid w:val="00FE4720"/>
    <w:rsid w:val="00FE4EA2"/>
    <w:rsid w:val="00FE4F14"/>
    <w:rsid w:val="00FE4FED"/>
    <w:rsid w:val="00FE556F"/>
    <w:rsid w:val="00FE566A"/>
    <w:rsid w:val="00FE5AF9"/>
    <w:rsid w:val="00FE5EFA"/>
    <w:rsid w:val="00FE605D"/>
    <w:rsid w:val="00FE63D6"/>
    <w:rsid w:val="00FE66C8"/>
    <w:rsid w:val="00FE6E66"/>
    <w:rsid w:val="00FE7359"/>
    <w:rsid w:val="00FE770E"/>
    <w:rsid w:val="00FE7996"/>
    <w:rsid w:val="00FF0136"/>
    <w:rsid w:val="00FF0243"/>
    <w:rsid w:val="00FF04AE"/>
    <w:rsid w:val="00FF063F"/>
    <w:rsid w:val="00FF06E0"/>
    <w:rsid w:val="00FF0E5D"/>
    <w:rsid w:val="00FF11F3"/>
    <w:rsid w:val="00FF133F"/>
    <w:rsid w:val="00FF160F"/>
    <w:rsid w:val="00FF16C2"/>
    <w:rsid w:val="00FF1A30"/>
    <w:rsid w:val="00FF1C02"/>
    <w:rsid w:val="00FF1CFE"/>
    <w:rsid w:val="00FF2302"/>
    <w:rsid w:val="00FF2831"/>
    <w:rsid w:val="00FF28A3"/>
    <w:rsid w:val="00FF28B1"/>
    <w:rsid w:val="00FF291F"/>
    <w:rsid w:val="00FF29C7"/>
    <w:rsid w:val="00FF2CAA"/>
    <w:rsid w:val="00FF2EA9"/>
    <w:rsid w:val="00FF3C1E"/>
    <w:rsid w:val="00FF4274"/>
    <w:rsid w:val="00FF45E9"/>
    <w:rsid w:val="00FF46D0"/>
    <w:rsid w:val="00FF489E"/>
    <w:rsid w:val="00FF4CF3"/>
    <w:rsid w:val="00FF51D2"/>
    <w:rsid w:val="00FF5236"/>
    <w:rsid w:val="00FF57BA"/>
    <w:rsid w:val="00FF59C6"/>
    <w:rsid w:val="00FF5AD2"/>
    <w:rsid w:val="00FF5D0F"/>
    <w:rsid w:val="00FF5F46"/>
    <w:rsid w:val="00FF6271"/>
    <w:rsid w:val="00FF64EE"/>
    <w:rsid w:val="00FF6A54"/>
    <w:rsid w:val="00FF6B78"/>
    <w:rsid w:val="00FF742B"/>
    <w:rsid w:val="00FF7450"/>
    <w:rsid w:val="019E9682"/>
    <w:rsid w:val="01DA99F8"/>
    <w:rsid w:val="02098C9A"/>
    <w:rsid w:val="031DB3CF"/>
    <w:rsid w:val="032B7F1D"/>
    <w:rsid w:val="033AE0A5"/>
    <w:rsid w:val="04C74F7E"/>
    <w:rsid w:val="06CB97A0"/>
    <w:rsid w:val="06F8EAC4"/>
    <w:rsid w:val="08EB3DB4"/>
    <w:rsid w:val="091C888C"/>
    <w:rsid w:val="09E5ABDD"/>
    <w:rsid w:val="0B53C8B0"/>
    <w:rsid w:val="0CFEEAD4"/>
    <w:rsid w:val="0DC7EA06"/>
    <w:rsid w:val="0F201181"/>
    <w:rsid w:val="101905ED"/>
    <w:rsid w:val="11AE89E9"/>
    <w:rsid w:val="126071B6"/>
    <w:rsid w:val="1264B118"/>
    <w:rsid w:val="12A57280"/>
    <w:rsid w:val="12EC42A1"/>
    <w:rsid w:val="12F3C24E"/>
    <w:rsid w:val="13201DC5"/>
    <w:rsid w:val="14BBEE26"/>
    <w:rsid w:val="166DB837"/>
    <w:rsid w:val="1705F313"/>
    <w:rsid w:val="1846D6E9"/>
    <w:rsid w:val="19A24A77"/>
    <w:rsid w:val="1CF13E03"/>
    <w:rsid w:val="1E5ABDC4"/>
    <w:rsid w:val="1E904537"/>
    <w:rsid w:val="2023B949"/>
    <w:rsid w:val="20DCC833"/>
    <w:rsid w:val="212344B3"/>
    <w:rsid w:val="25F8A1B8"/>
    <w:rsid w:val="266A85E5"/>
    <w:rsid w:val="275BD514"/>
    <w:rsid w:val="2BE3F2D7"/>
    <w:rsid w:val="2BFDFC0D"/>
    <w:rsid w:val="2C6F360B"/>
    <w:rsid w:val="2CE61A86"/>
    <w:rsid w:val="2D4ADA1A"/>
    <w:rsid w:val="2D61656F"/>
    <w:rsid w:val="2E65F2F7"/>
    <w:rsid w:val="2EF6ECB5"/>
    <w:rsid w:val="31BE9D23"/>
    <w:rsid w:val="32256B67"/>
    <w:rsid w:val="32AB85C0"/>
    <w:rsid w:val="335A19E0"/>
    <w:rsid w:val="364D603E"/>
    <w:rsid w:val="3698F269"/>
    <w:rsid w:val="36ACEAE8"/>
    <w:rsid w:val="38086AEB"/>
    <w:rsid w:val="3ABE7213"/>
    <w:rsid w:val="3C7B56AB"/>
    <w:rsid w:val="3D72F6D0"/>
    <w:rsid w:val="3DF4C7AC"/>
    <w:rsid w:val="4161AD0B"/>
    <w:rsid w:val="4245438C"/>
    <w:rsid w:val="4328868B"/>
    <w:rsid w:val="43D463CD"/>
    <w:rsid w:val="4461B912"/>
    <w:rsid w:val="4543146D"/>
    <w:rsid w:val="45D01608"/>
    <w:rsid w:val="474BBFF4"/>
    <w:rsid w:val="477354E1"/>
    <w:rsid w:val="478132F0"/>
    <w:rsid w:val="47CFFA02"/>
    <w:rsid w:val="47DD9FE6"/>
    <w:rsid w:val="47EE6A3D"/>
    <w:rsid w:val="49A2C76B"/>
    <w:rsid w:val="4A0B85A4"/>
    <w:rsid w:val="4D75DC07"/>
    <w:rsid w:val="51170E92"/>
    <w:rsid w:val="5226B6D0"/>
    <w:rsid w:val="53983DE3"/>
    <w:rsid w:val="543DAB89"/>
    <w:rsid w:val="558917A0"/>
    <w:rsid w:val="57F2C51C"/>
    <w:rsid w:val="58B99B2A"/>
    <w:rsid w:val="59EDE526"/>
    <w:rsid w:val="5AE64DF4"/>
    <w:rsid w:val="5CD3B2B7"/>
    <w:rsid w:val="5CF344D0"/>
    <w:rsid w:val="5EBF8969"/>
    <w:rsid w:val="601FDC2F"/>
    <w:rsid w:val="6170E734"/>
    <w:rsid w:val="62679AA8"/>
    <w:rsid w:val="63438883"/>
    <w:rsid w:val="6356FCE5"/>
    <w:rsid w:val="64130649"/>
    <w:rsid w:val="6685B3DA"/>
    <w:rsid w:val="66E988B7"/>
    <w:rsid w:val="67AE1FD9"/>
    <w:rsid w:val="68434877"/>
    <w:rsid w:val="6A1F95F5"/>
    <w:rsid w:val="6A7932EA"/>
    <w:rsid w:val="6B35822F"/>
    <w:rsid w:val="6B666F80"/>
    <w:rsid w:val="6BA69E2A"/>
    <w:rsid w:val="6D1A8B13"/>
    <w:rsid w:val="6D3973F8"/>
    <w:rsid w:val="6E4D5D1A"/>
    <w:rsid w:val="700F3F17"/>
    <w:rsid w:val="716940A6"/>
    <w:rsid w:val="71BC88A7"/>
    <w:rsid w:val="72690978"/>
    <w:rsid w:val="744852BD"/>
    <w:rsid w:val="74979884"/>
    <w:rsid w:val="7847AF9B"/>
    <w:rsid w:val="7890D9E3"/>
    <w:rsid w:val="7973739B"/>
    <w:rsid w:val="7AB6FCC9"/>
    <w:rsid w:val="7AF13913"/>
    <w:rsid w:val="7B29A015"/>
    <w:rsid w:val="7C665E68"/>
    <w:rsid w:val="7CEECF2A"/>
    <w:rsid w:val="7D9F3D8A"/>
    <w:rsid w:val="7E6F2571"/>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CC5143A3-3568-4D94-B03F-9D449943C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AC5"/>
    <w:pPr>
      <w:spacing w:after="180"/>
    </w:pPr>
    <w:rPr>
      <w:rFonts w:ascii="Times New Roman" w:eastAsia="Times New Roman" w:hAnsi="Times New Roman"/>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50AC5"/>
    <w:pPr>
      <w:keepNext/>
      <w:keepLines/>
      <w:numPr>
        <w:numId w:val="47"/>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E50AC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E50AC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50AC5"/>
    <w:pPr>
      <w:numPr>
        <w:ilvl w:val="3"/>
      </w:numPr>
      <w:outlineLvl w:val="3"/>
    </w:pPr>
    <w:rPr>
      <w:sz w:val="24"/>
    </w:rPr>
  </w:style>
  <w:style w:type="paragraph" w:styleId="Heading5">
    <w:name w:val="heading 5"/>
    <w:aliases w:val="h5,Heading5,H5"/>
    <w:basedOn w:val="Heading4"/>
    <w:next w:val="Normal"/>
    <w:link w:val="Heading5Char"/>
    <w:qFormat/>
    <w:rsid w:val="00E50AC5"/>
    <w:pPr>
      <w:numPr>
        <w:ilvl w:val="4"/>
      </w:numPr>
      <w:outlineLvl w:val="4"/>
    </w:pPr>
    <w:rPr>
      <w:sz w:val="22"/>
    </w:rPr>
  </w:style>
  <w:style w:type="paragraph" w:styleId="Heading6">
    <w:name w:val="heading 6"/>
    <w:basedOn w:val="H6"/>
    <w:next w:val="Normal"/>
    <w:link w:val="Heading6Char"/>
    <w:uiPriority w:val="9"/>
    <w:qFormat/>
    <w:rsid w:val="00E50AC5"/>
    <w:pPr>
      <w:numPr>
        <w:ilvl w:val="5"/>
      </w:numPr>
      <w:outlineLvl w:val="5"/>
    </w:pPr>
  </w:style>
  <w:style w:type="paragraph" w:styleId="Heading7">
    <w:name w:val="heading 7"/>
    <w:basedOn w:val="H6"/>
    <w:next w:val="Normal"/>
    <w:link w:val="Heading7Char"/>
    <w:uiPriority w:val="9"/>
    <w:qFormat/>
    <w:rsid w:val="00E50AC5"/>
    <w:pPr>
      <w:numPr>
        <w:ilvl w:val="6"/>
      </w:numPr>
      <w:outlineLvl w:val="6"/>
    </w:pPr>
  </w:style>
  <w:style w:type="paragraph" w:styleId="Heading8">
    <w:name w:val="heading 8"/>
    <w:aliases w:val="Table Heading"/>
    <w:basedOn w:val="Heading1"/>
    <w:next w:val="Normal"/>
    <w:link w:val="Heading8Char"/>
    <w:qFormat/>
    <w:rsid w:val="00E50AC5"/>
    <w:pPr>
      <w:numPr>
        <w:ilvl w:val="7"/>
      </w:numPr>
      <w:outlineLvl w:val="7"/>
    </w:pPr>
  </w:style>
  <w:style w:type="paragraph" w:styleId="Heading9">
    <w:name w:val="heading 9"/>
    <w:aliases w:val="Figure Heading,FH"/>
    <w:basedOn w:val="Heading8"/>
    <w:next w:val="Normal"/>
    <w:link w:val="Heading9Char"/>
    <w:uiPriority w:val="9"/>
    <w:qFormat/>
    <w:rsid w:val="00E50A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50AC5"/>
    <w:rPr>
      <w:rFonts w:ascii="Arial" w:eastAsia="Times New Roman" w:hAnsi="Arial"/>
      <w:sz w:val="36"/>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0AC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50AC5"/>
    <w:rPr>
      <w:rFonts w:ascii="Arial" w:eastAsia="Times New Roman" w:hAnsi="Arial"/>
      <w:b/>
      <w:noProof/>
      <w:sz w:val="18"/>
      <w:lang w:val="en-GB" w:eastAsia="ja-JP"/>
    </w:rPr>
  </w:style>
  <w:style w:type="paragraph" w:styleId="Footer">
    <w:name w:val="footer"/>
    <w:basedOn w:val="Header"/>
    <w:link w:val="FooterChar"/>
    <w:rsid w:val="00E50AC5"/>
    <w:pPr>
      <w:jc w:val="center"/>
    </w:pPr>
    <w:rPr>
      <w:i/>
    </w:rPr>
  </w:style>
  <w:style w:type="character" w:customStyle="1" w:styleId="FooterChar">
    <w:name w:val="Footer Char"/>
    <w:basedOn w:val="DefaultParagraphFont"/>
    <w:link w:val="Footer"/>
    <w:rsid w:val="00E50AC5"/>
    <w:rPr>
      <w:rFonts w:ascii="Arial" w:eastAsia="Times New Roman" w:hAnsi="Arial"/>
      <w:b/>
      <w:i/>
      <w:noProof/>
      <w:sz w:val="18"/>
      <w:lang w:val="en-GB" w:eastAsia="ja-JP"/>
    </w:rPr>
  </w:style>
  <w:style w:type="character" w:styleId="PageNumber">
    <w:name w:val="page number"/>
    <w:basedOn w:val="DefaultParagraphFont"/>
    <w:rsid w:val="00E50AC5"/>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50AC5"/>
    <w:rPr>
      <w:rFonts w:ascii="Arial" w:hAnsi="Arial"/>
      <w:sz w:val="36"/>
      <w:lang w:val="en-GB"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50AC5"/>
    <w:pPr>
      <w:spacing w:after="0"/>
      <w:ind w:leftChars="400" w:left="800"/>
    </w:pPr>
    <w:rPr>
      <w:rFonts w:ascii="Calibri" w:hAnsi="Calibri"/>
      <w:sz w:val="22"/>
      <w:szCs w:val="22"/>
      <w:lang w:val="en-US"/>
    </w:rPr>
  </w:style>
  <w:style w:type="table" w:styleId="TableGrid">
    <w:name w:val="Table Grid"/>
    <w:aliases w:val="TableGrid,ST Table,Check(v),Table-Text,x Tableau page de garde,表（文字列）,SGS Table Basic 1,网格型3"/>
    <w:basedOn w:val="TableNormal"/>
    <w:qFormat/>
    <w:rsid w:val="00E50AC5"/>
    <w:rPr>
      <w:rFonts w:ascii="Times New Roman" w:eastAsia="Batang" w:hAnsi="Times New Roman"/>
      <w:lang w:val="sv-SE" w:eastAsia="sv-SE"/>
    </w:rPr>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Normal"/>
    <w:link w:val="B10"/>
    <w:qFormat/>
    <w:rsid w:val="00E50AC5"/>
    <w:pPr>
      <w:ind w:left="568" w:hanging="284"/>
    </w:p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qFormat/>
    <w:rsid w:val="00E50AC5"/>
    <w:rPr>
      <w:rFonts w:ascii="Times New Roman" w:hAnsi="Times New Roman"/>
      <w:lang w:val="en-GB" w:eastAsia="ja-JP"/>
    </w:rPr>
  </w:style>
  <w:style w:type="paragraph" w:customStyle="1" w:styleId="TAH">
    <w:name w:val="TAH"/>
    <w:basedOn w:val="TAC"/>
    <w:link w:val="TAHCar"/>
    <w:qFormat/>
    <w:rsid w:val="00E50AC5"/>
    <w:rPr>
      <w:b/>
    </w:rPr>
  </w:style>
  <w:style w:type="paragraph" w:customStyle="1" w:styleId="TAC">
    <w:name w:val="TAC"/>
    <w:basedOn w:val="TAL"/>
    <w:link w:val="TACChar"/>
    <w:qFormat/>
    <w:rsid w:val="00E50AC5"/>
    <w:pPr>
      <w:jc w:val="center"/>
    </w:pPr>
  </w:style>
  <w:style w:type="character" w:customStyle="1" w:styleId="TACChar">
    <w:name w:val="TAC Char"/>
    <w:link w:val="TAC"/>
    <w:qFormat/>
    <w:locked/>
    <w:rsid w:val="00E50AC5"/>
    <w:rPr>
      <w:rFonts w:ascii="Arial" w:eastAsia="Times New Roman" w:hAnsi="Arial"/>
      <w:sz w:val="18"/>
      <w:lang w:val="en-GB"/>
    </w:rPr>
  </w:style>
  <w:style w:type="character" w:customStyle="1" w:styleId="TAHCar">
    <w:name w:val="TAH Car"/>
    <w:link w:val="TAH"/>
    <w:qFormat/>
    <w:rsid w:val="00E50AC5"/>
    <w:rPr>
      <w:rFonts w:ascii="Arial" w:eastAsia="Times New Roman" w:hAnsi="Arial"/>
      <w:b/>
      <w:sz w:val="18"/>
      <w:lang w:val="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link w:val="ListChar"/>
    <w:rsid w:val="00E50AC5"/>
    <w:pPr>
      <w:ind w:left="568" w:hanging="284"/>
    </w:pPr>
  </w:style>
  <w:style w:type="paragraph" w:styleId="BalloonText">
    <w:name w:val="Balloon Text"/>
    <w:basedOn w:val="Normal"/>
    <w:link w:val="BalloonTextChar"/>
    <w:rsid w:val="00E50AC5"/>
    <w:pPr>
      <w:spacing w:after="0"/>
    </w:pPr>
    <w:rPr>
      <w:rFonts w:ascii="Segoe UI" w:hAnsi="Segoe UI" w:cs="Segoe UI"/>
      <w:sz w:val="18"/>
      <w:szCs w:val="18"/>
    </w:rPr>
  </w:style>
  <w:style w:type="character" w:customStyle="1" w:styleId="BalloonTextChar">
    <w:name w:val="Balloon Text Char"/>
    <w:link w:val="BalloonText"/>
    <w:rsid w:val="00E50AC5"/>
    <w:rPr>
      <w:rFonts w:ascii="Segoe UI" w:eastAsia="Times New Roman" w:hAnsi="Segoe UI" w:cs="Segoe UI"/>
      <w:sz w:val="18"/>
      <w:szCs w:val="18"/>
      <w:lang w:val="en-GB"/>
    </w:rPr>
  </w:style>
  <w:style w:type="character" w:styleId="PlaceholderText">
    <w:name w:val="Placeholder Text"/>
    <w:basedOn w:val="DefaultParagraphFont"/>
    <w:uiPriority w:val="99"/>
    <w:rsid w:val="00E50AC5"/>
    <w:rPr>
      <w:color w:val="808080"/>
    </w:rPr>
  </w:style>
  <w:style w:type="character" w:styleId="CommentReference">
    <w:name w:val="annotation reference"/>
    <w:uiPriority w:val="99"/>
    <w:qFormat/>
    <w:rsid w:val="00E50AC5"/>
    <w:rPr>
      <w:sz w:val="16"/>
    </w:rPr>
  </w:style>
  <w:style w:type="paragraph" w:styleId="CommentText">
    <w:name w:val="annotation text"/>
    <w:basedOn w:val="Normal"/>
    <w:link w:val="CommentTextChar"/>
    <w:uiPriority w:val="99"/>
    <w:qFormat/>
    <w:rsid w:val="00E50AC5"/>
    <w:pPr>
      <w:overflowPunct w:val="0"/>
      <w:autoSpaceDE w:val="0"/>
      <w:autoSpaceDN w:val="0"/>
      <w:adjustRightInd w:val="0"/>
      <w:textAlignment w:val="baseline"/>
    </w:pPr>
  </w:style>
  <w:style w:type="character" w:customStyle="1" w:styleId="CommentTextChar">
    <w:name w:val="Comment Text Char"/>
    <w:link w:val="CommentText"/>
    <w:uiPriority w:val="99"/>
    <w:qFormat/>
    <w:rsid w:val="00E50AC5"/>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rsid w:val="00E50AC5"/>
    <w:pPr>
      <w:overflowPunct/>
      <w:autoSpaceDE/>
      <w:autoSpaceDN/>
      <w:adjustRightInd/>
      <w:textAlignment w:val="auto"/>
    </w:pPr>
    <w:rPr>
      <w:b/>
      <w:bCs/>
    </w:rPr>
  </w:style>
  <w:style w:type="character" w:customStyle="1" w:styleId="CommentSubjectChar">
    <w:name w:val="Comment Subject Char"/>
    <w:link w:val="CommentSubject"/>
    <w:uiPriority w:val="99"/>
    <w:rsid w:val="00E50AC5"/>
    <w:rPr>
      <w:rFonts w:ascii="Times New Roman" w:eastAsia="Times New Roman" w:hAnsi="Times New Roman"/>
      <w:b/>
      <w:bCs/>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50AC5"/>
    <w:rPr>
      <w:rFonts w:ascii="Arial" w:eastAsia="Times New Roman" w:hAnsi="Arial"/>
      <w:sz w:val="28"/>
      <w:lang w:val="en-GB"/>
    </w:rPr>
  </w:style>
  <w:style w:type="character" w:customStyle="1" w:styleId="THChar">
    <w:name w:val="TH Char"/>
    <w:link w:val="TH"/>
    <w:qFormat/>
    <w:locked/>
    <w:rsid w:val="00E50AC5"/>
    <w:rPr>
      <w:rFonts w:ascii="Arial" w:eastAsia="Times New Roman" w:hAnsi="Arial"/>
      <w:b/>
      <w:lang w:val="en-GB"/>
    </w:rPr>
  </w:style>
  <w:style w:type="paragraph" w:customStyle="1" w:styleId="TH">
    <w:name w:val="TH"/>
    <w:basedOn w:val="Normal"/>
    <w:link w:val="THChar"/>
    <w:qFormat/>
    <w:rsid w:val="00E50AC5"/>
    <w:pPr>
      <w:keepNext/>
      <w:keepLines/>
      <w:spacing w:before="60"/>
      <w:jc w:val="center"/>
    </w:pPr>
    <w:rPr>
      <w:rFonts w:ascii="Arial" w:hAnsi="Arial"/>
      <w: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E50AC5"/>
    <w:rPr>
      <w:rFonts w:eastAsia="Times New Roman"/>
      <w:sz w:val="22"/>
      <w:szCs w:val="22"/>
    </w:rPr>
  </w:style>
  <w:style w:type="paragraph" w:customStyle="1" w:styleId="B2">
    <w:name w:val="B2"/>
    <w:basedOn w:val="Normal"/>
    <w:link w:val="B2Char"/>
    <w:uiPriority w:val="99"/>
    <w:qFormat/>
    <w:rsid w:val="00E50AC5"/>
    <w:pPr>
      <w:ind w:left="851" w:hanging="284"/>
    </w:pPr>
  </w:style>
  <w:style w:type="character" w:customStyle="1" w:styleId="B2Char">
    <w:name w:val="B2 Char"/>
    <w:link w:val="B2"/>
    <w:uiPriority w:val="99"/>
    <w:qFormat/>
    <w:locked/>
    <w:rsid w:val="00E50AC5"/>
    <w:rPr>
      <w:rFonts w:ascii="Times New Roman" w:eastAsia="Times New Roman" w:hAnsi="Times New Roman"/>
      <w:lang w:val="en-GB"/>
    </w:rPr>
  </w:style>
  <w:style w:type="paragraph" w:styleId="List2">
    <w:name w:val="List 2"/>
    <w:basedOn w:val="List"/>
    <w:link w:val="List2Char"/>
    <w:rsid w:val="00E50AC5"/>
    <w:pPr>
      <w:ind w:left="851"/>
    </w:pPr>
  </w:style>
  <w:style w:type="paragraph" w:customStyle="1" w:styleId="CRCoverPage">
    <w:name w:val="CR Cover Page"/>
    <w:link w:val="CRCoverPageZchn"/>
    <w:rsid w:val="00E50AC5"/>
    <w:pPr>
      <w:spacing w:after="120"/>
    </w:pPr>
    <w:rPr>
      <w:rFonts w:ascii="Arial" w:eastAsia="Times New Roman" w:hAnsi="Arial"/>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50AC5"/>
    <w:rPr>
      <w:rFonts w:ascii="Arial" w:eastAsia="Times New Roman" w:hAnsi="Arial"/>
      <w:sz w:val="24"/>
      <w:lang w:val="en-GB"/>
    </w:rPr>
  </w:style>
  <w:style w:type="paragraph" w:styleId="ListBullet">
    <w:name w:val="List Bullet"/>
    <w:basedOn w:val="List"/>
    <w:rsid w:val="00E50AC5"/>
  </w:style>
  <w:style w:type="character" w:customStyle="1" w:styleId="Heading2Char">
    <w:name w:val="Heading 2 Char"/>
    <w:aliases w:val="标题 2 Char"/>
    <w:basedOn w:val="DefaultParagraphFont"/>
    <w:rsid w:val="00E50AC5"/>
    <w:rPr>
      <w:rFonts w:ascii="Calibri Light" w:eastAsia="Times New Roman" w:hAnsi="Calibri Light" w:cs="Times New Roman"/>
      <w:color w:val="2F5496"/>
      <w:sz w:val="26"/>
      <w:szCs w:val="26"/>
      <w:lang w:val="en-GB"/>
    </w:rPr>
  </w:style>
  <w:style w:type="character" w:styleId="Hyperlink">
    <w:name w:val="Hyperlink"/>
    <w:rsid w:val="00E50AC5"/>
    <w:rPr>
      <w:color w:val="0000FF"/>
      <w:u w:val="single"/>
    </w:rPr>
  </w:style>
  <w:style w:type="paragraph" w:customStyle="1" w:styleId="Style1">
    <w:name w:val="Style1"/>
    <w:basedOn w:val="Normal"/>
    <w:link w:val="Style1Char"/>
    <w:qFormat/>
    <w:rsid w:val="00E50AC5"/>
    <w:pPr>
      <w:spacing w:line="288" w:lineRule="auto"/>
      <w:ind w:firstLine="360"/>
      <w:jc w:val="both"/>
    </w:pPr>
    <w:rPr>
      <w:rFonts w:ascii="Malgun Gothic" w:eastAsia="Malgun Gothic" w:hAnsi="Malgun Gothic" w:cs="Batang"/>
    </w:rPr>
  </w:style>
  <w:style w:type="paragraph" w:customStyle="1" w:styleId="Style2">
    <w:name w:val="Style2"/>
    <w:basedOn w:val="Style1"/>
    <w:link w:val="Style2Char"/>
    <w:qFormat/>
    <w:rsid w:val="00874392"/>
  </w:style>
  <w:style w:type="character" w:customStyle="1" w:styleId="Style1Char">
    <w:name w:val="Style1 Char"/>
    <w:link w:val="Style1"/>
    <w:qFormat/>
    <w:rsid w:val="00E50AC5"/>
    <w:rPr>
      <w:rFonts w:ascii="Malgun Gothic" w:eastAsia="Malgun Gothic" w:hAnsi="Malgun Gothic" w:cs="Batang"/>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Char"/>
    <w:rsid w:val="00E50AC5"/>
    <w:pPr>
      <w:keepLines/>
      <w:ind w:left="1135" w:hanging="851"/>
    </w:pPr>
  </w:style>
  <w:style w:type="paragraph" w:styleId="Subtitle">
    <w:name w:val="Subtitle"/>
    <w:basedOn w:val="Normal"/>
    <w:next w:val="Normal"/>
    <w:link w:val="SubtitleChar"/>
    <w:uiPriority w:val="11"/>
    <w:qFormat/>
    <w:rsid w:val="00E50AC5"/>
    <w:pPr>
      <w:numPr>
        <w:ilvl w:val="1"/>
      </w:num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50AC5"/>
    <w:rPr>
      <w:rFonts w:ascii="Calibri Light" w:eastAsia="Times New Roman" w:hAnsi="Calibri Light"/>
      <w:b/>
      <w:i/>
      <w:iCs/>
      <w:color w:val="4472C4"/>
      <w:spacing w:val="15"/>
      <w:szCs w:val="24"/>
      <w:lang w:eastAsia="zh-CN"/>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50AC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E50AC5"/>
    <w:rPr>
      <w:rFonts w:ascii="Times" w:eastAsia="Batang" w:hAnsi="Times"/>
      <w:szCs w:val="24"/>
      <w:lang w:val="en-GB" w:eastAsia="x-none"/>
    </w:rPr>
  </w:style>
  <w:style w:type="character" w:customStyle="1" w:styleId="apple-converted-space">
    <w:name w:val="apple-converted-space"/>
    <w:basedOn w:val="DefaultParagraphFont"/>
    <w:rsid w:val="00E50AC5"/>
  </w:style>
  <w:style w:type="paragraph" w:styleId="NormalWeb">
    <w:name w:val="Normal (Web)"/>
    <w:basedOn w:val="Normal"/>
    <w:uiPriority w:val="99"/>
    <w:unhideWhenUsed/>
    <w:qFormat/>
    <w:rsid w:val="00E50AC5"/>
    <w:pPr>
      <w:spacing w:before="100" w:beforeAutospacing="1" w:after="100" w:afterAutospacing="1"/>
    </w:pPr>
    <w:rPr>
      <w:sz w:val="24"/>
      <w:szCs w:val="24"/>
      <w:lang w:val="en-US"/>
    </w:rPr>
  </w:style>
  <w:style w:type="paragraph" w:customStyle="1" w:styleId="TF">
    <w:name w:val="TF"/>
    <w:aliases w:val="left"/>
    <w:basedOn w:val="TH"/>
    <w:link w:val="TFZchn"/>
    <w:rsid w:val="00E50AC5"/>
    <w:pPr>
      <w:keepNext w:val="0"/>
      <w:spacing w:before="0" w:after="240"/>
    </w:pPr>
  </w:style>
  <w:style w:type="character" w:customStyle="1" w:styleId="TFChar">
    <w:name w:val="TF Char"/>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ind w:left="0"/>
    </w:pPr>
    <w:rPr>
      <w:b/>
      <w:szCs w:val="21"/>
      <w:lang w:eastAsia="zh-CN"/>
    </w:rPr>
  </w:style>
  <w:style w:type="paragraph" w:styleId="NoSpacing">
    <w:name w:val="No Spacing"/>
    <w:uiPriority w:val="1"/>
    <w:qFormat/>
    <w:rsid w:val="00E50AC5"/>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style>
  <w:style w:type="character" w:customStyle="1" w:styleId="markedcontent">
    <w:name w:val="markedcontent"/>
    <w:basedOn w:val="DefaultParagraphFont"/>
    <w:rsid w:val="00CB36DB"/>
  </w:style>
  <w:style w:type="character" w:customStyle="1" w:styleId="NOZchn">
    <w:name w:val="NO Zchn"/>
    <w:rsid w:val="00CB36DB"/>
    <w:rPr>
      <w:rFonts w:ascii="Times New Roman" w:eastAsia="Times New Roman" w:hAnsi="Times New Roman"/>
      <w:lang w:val="en-GB" w:eastAsia="zh-TW"/>
    </w:rPr>
  </w:style>
  <w:style w:type="character" w:customStyle="1" w:styleId="B1Zchn">
    <w:name w:val="B1 Zchn"/>
    <w:qFormat/>
    <w:rsid w:val="00E50AC5"/>
    <w:rPr>
      <w:rFonts w:ascii="Times New Roman" w:eastAsia="Times New Roman" w:hAnsi="Times New Roman" w:cs="Times New Roman"/>
      <w:sz w:val="20"/>
      <w:szCs w:val="20"/>
      <w:lang w:val="en-GB" w:eastAsia="ko-KR"/>
    </w:rPr>
  </w:style>
  <w:style w:type="character" w:customStyle="1" w:styleId="ui-provider">
    <w:name w:val="ui-provider"/>
    <w:basedOn w:val="DefaultParagraphFont"/>
    <w:rsid w:val="00D81E91"/>
  </w:style>
  <w:style w:type="paragraph" w:customStyle="1" w:styleId="ListParagraph1">
    <w:name w:val="List Paragraph1"/>
    <w:basedOn w:val="Normal"/>
    <w:qFormat/>
    <w:rsid w:val="00E50AC5"/>
    <w:pPr>
      <w:spacing w:after="0"/>
      <w:ind w:left="720"/>
      <w:contextualSpacing/>
    </w:pPr>
    <w:rPr>
      <w:sz w:val="24"/>
      <w:szCs w:val="24"/>
      <w:lang w:val="en-US" w:eastAsia="zh-CN"/>
    </w:rPr>
  </w:style>
  <w:style w:type="character" w:styleId="Mention">
    <w:name w:val="Mention"/>
    <w:basedOn w:val="DefaultParagraphFont"/>
    <w:uiPriority w:val="99"/>
    <w:unhideWhenUsed/>
    <w:rsid w:val="00E50AC5"/>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aliases w:val="h5 Char,Heading5 Char,H5 Char"/>
    <w:basedOn w:val="DefaultParagraphFont"/>
    <w:link w:val="Heading5"/>
    <w:rsid w:val="00E50AC5"/>
    <w:rPr>
      <w:rFonts w:ascii="Arial" w:eastAsia="Times New Roman" w:hAnsi="Arial"/>
      <w:sz w:val="22"/>
      <w:lang w:val="en-GB"/>
    </w:rPr>
  </w:style>
  <w:style w:type="paragraph" w:customStyle="1" w:styleId="B3">
    <w:name w:val="B3"/>
    <w:basedOn w:val="Normal"/>
    <w:link w:val="B3Char"/>
    <w:qFormat/>
    <w:rsid w:val="00E50AC5"/>
    <w:pPr>
      <w:ind w:left="1135" w:hanging="284"/>
    </w:pPr>
  </w:style>
  <w:style w:type="character" w:customStyle="1" w:styleId="B3Char">
    <w:name w:val="B3 Char"/>
    <w:basedOn w:val="DefaultParagraphFont"/>
    <w:link w:val="B3"/>
    <w:rsid w:val="00E50AC5"/>
    <w:rPr>
      <w:rFonts w:ascii="Times New Roman" w:eastAsia="Times New Roman" w:hAnsi="Times New Roman"/>
      <w:lang w:val="en-GB"/>
    </w:rPr>
  </w:style>
  <w:style w:type="paragraph" w:styleId="List3">
    <w:name w:val="List 3"/>
    <w:basedOn w:val="List2"/>
    <w:link w:val="List3Char"/>
    <w:rsid w:val="00E50AC5"/>
    <w:pPr>
      <w:ind w:left="1135"/>
    </w:pPr>
  </w:style>
  <w:style w:type="character" w:styleId="Emphasis">
    <w:name w:val="Emphasis"/>
    <w:qFormat/>
    <w:rsid w:val="00E50AC5"/>
    <w:rPr>
      <w:i/>
      <w:iCs/>
    </w:rPr>
  </w:style>
  <w:style w:type="table" w:styleId="GridTable5Dark-Accent1">
    <w:name w:val="Grid Table 5 Dark Accent 1"/>
    <w:basedOn w:val="TableNormal"/>
    <w:uiPriority w:val="50"/>
    <w:rsid w:val="00A45DFD"/>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unhideWhenUsed/>
    <w:rsid w:val="00E50AC5"/>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style>
  <w:style w:type="character" w:customStyle="1" w:styleId="B10">
    <w:name w:val="B1 (文字)"/>
    <w:link w:val="B1"/>
    <w:qFormat/>
    <w:locked/>
    <w:rsid w:val="00E50AC5"/>
    <w:rPr>
      <w:rFonts w:ascii="Times New Roman" w:eastAsia="Times New Roman" w:hAnsi="Times New Roman"/>
      <w:lang w:val="en-GB"/>
    </w:rPr>
  </w:style>
  <w:style w:type="character" w:customStyle="1" w:styleId="B1Char">
    <w:name w:val="B1 Char"/>
    <w:locked/>
    <w:rsid w:val="00E50AC5"/>
    <w:rPr>
      <w:rFonts w:ascii="Times New Roman" w:eastAsia="SimSun" w:hAnsi="Times New Roman" w:cs="Times New Roman"/>
      <w:sz w:val="20"/>
      <w:szCs w:val="20"/>
      <w:lang w:val="en-GB"/>
    </w:rPr>
  </w:style>
  <w:style w:type="paragraph" w:styleId="ListBullet2">
    <w:name w:val="List Bullet 2"/>
    <w:aliases w:val="lb2"/>
    <w:basedOn w:val="ListBullet"/>
    <w:rsid w:val="00E50AC5"/>
    <w:pPr>
      <w:ind w:left="851"/>
    </w:pPr>
  </w:style>
  <w:style w:type="paragraph" w:customStyle="1" w:styleId="Doc-text2">
    <w:name w:val="Doc-text2"/>
    <w:basedOn w:val="Normal"/>
    <w:link w:val="Doc-text2Char"/>
    <w:qFormat/>
    <w:rsid w:val="00E50AC5"/>
    <w:pPr>
      <w:spacing w:after="200" w:line="276" w:lineRule="auto"/>
    </w:pPr>
    <w:rPr>
      <w:lang w:val="en-US" w:eastAsia="zh-CN"/>
    </w:rPr>
  </w:style>
  <w:style w:type="character" w:customStyle="1" w:styleId="Doc-text2Char">
    <w:name w:val="Doc-text2 Char"/>
    <w:link w:val="Doc-text2"/>
    <w:qFormat/>
    <w:rsid w:val="00E50AC5"/>
    <w:rPr>
      <w:rFonts w:ascii="Times New Roman" w:eastAsia="Times New Roman" w:hAnsi="Times New Roman"/>
      <w:lang w:eastAsia="zh-CN"/>
    </w:rPr>
  </w:style>
  <w:style w:type="paragraph" w:customStyle="1" w:styleId="FirstParagraph">
    <w:name w:val="First Paragraph"/>
    <w:basedOn w:val="BodyText"/>
    <w:next w:val="BodyText"/>
    <w:qFormat/>
    <w:rsid w:val="005C1886"/>
    <w:pPr>
      <w:spacing w:before="180" w:after="180"/>
      <w:jc w:val="left"/>
    </w:pPr>
    <w:rPr>
      <w:rFonts w:asciiTheme="minorHAnsi" w:eastAsiaTheme="minorEastAsia" w:hAnsiTheme="minorHAnsi" w:cstheme="minorBidi"/>
      <w:sz w:val="24"/>
      <w:lang w:val="en-US" w:eastAsia="zh-CN"/>
    </w:rPr>
  </w:style>
  <w:style w:type="paragraph" w:customStyle="1" w:styleId="Compact">
    <w:name w:val="Compact"/>
    <w:basedOn w:val="BodyText"/>
    <w:qFormat/>
    <w:rsid w:val="005C1886"/>
    <w:pPr>
      <w:spacing w:before="36" w:after="36"/>
      <w:jc w:val="left"/>
    </w:pPr>
    <w:rPr>
      <w:rFonts w:asciiTheme="minorHAnsi" w:eastAsiaTheme="minorEastAsia" w:hAnsiTheme="minorHAnsi" w:cstheme="minorBidi"/>
      <w:sz w:val="24"/>
      <w:lang w:val="en-US" w:eastAsia="zh-CN"/>
    </w:rPr>
  </w:style>
  <w:style w:type="character" w:customStyle="1" w:styleId="SectionNumber">
    <w:name w:val="Section Number"/>
    <w:basedOn w:val="CaptionChar"/>
    <w:rsid w:val="005C1886"/>
    <w:rPr>
      <w:rFonts w:ascii="Times New Roman" w:eastAsia="SimSun" w:hAnsi="Times New Roman" w:cs="Times New Roman"/>
      <w:b w:val="0"/>
      <w:bCs w:val="0"/>
      <w:sz w:val="20"/>
      <w:szCs w:val="20"/>
    </w:rPr>
  </w:style>
  <w:style w:type="paragraph" w:customStyle="1" w:styleId="3GPP">
    <w:name w:val="3GPP"/>
    <w:basedOn w:val="Heading4"/>
    <w:link w:val="3GPPChar"/>
    <w:qFormat/>
    <w:rsid w:val="00756AA2"/>
    <w:rPr>
      <w:rFonts w:ascii="Times New Roman" w:hAnsi="Times New Roman"/>
    </w:rPr>
  </w:style>
  <w:style w:type="character" w:customStyle="1" w:styleId="3GPPChar">
    <w:name w:val="3GPP Char"/>
    <w:basedOn w:val="Heading4Char"/>
    <w:link w:val="3GPP"/>
    <w:rsid w:val="00756AA2"/>
    <w:rPr>
      <w:rFonts w:ascii="Times New Roman" w:eastAsia="Times New Roman" w:hAnsi="Times New Roman"/>
      <w:sz w:val="24"/>
      <w:lang w:val="en-GB"/>
    </w:rPr>
  </w:style>
  <w:style w:type="paragraph" w:customStyle="1" w:styleId="3GPPTDoc">
    <w:name w:val="3GPP TDoc"/>
    <w:basedOn w:val="Normal"/>
    <w:link w:val="3GPPTDocChar"/>
    <w:qFormat/>
    <w:rsid w:val="00E50AC5"/>
  </w:style>
  <w:style w:type="paragraph" w:customStyle="1" w:styleId="00BodyText">
    <w:name w:val="00 BodyText"/>
    <w:basedOn w:val="Normal"/>
    <w:rsid w:val="00E50AC5"/>
    <w:pPr>
      <w:spacing w:after="220"/>
    </w:pPr>
    <w:rPr>
      <w:rFonts w:ascii="Arial" w:eastAsia="SimSun" w:hAnsi="Arial"/>
      <w:sz w:val="22"/>
      <w:szCs w:val="24"/>
      <w:lang w:val="en-US"/>
    </w:rPr>
  </w:style>
  <w:style w:type="paragraph" w:customStyle="1" w:styleId="11BodyText">
    <w:name w:val="11 BodyText"/>
    <w:basedOn w:val="Normal"/>
    <w:rsid w:val="00E50AC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3GPPAgreements">
    <w:name w:val="3GPP Agreements"/>
    <w:basedOn w:val="Normal"/>
    <w:link w:val="3GPPAgreementsChar"/>
    <w:qFormat/>
    <w:rsid w:val="00E50AC5"/>
    <w:pPr>
      <w:numPr>
        <w:numId w:val="3"/>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AgreementsChar">
    <w:name w:val="3GPP Agreements Char"/>
    <w:link w:val="3GPPAgreements"/>
    <w:qFormat/>
    <w:locked/>
    <w:rsid w:val="00E50AC5"/>
    <w:rPr>
      <w:rFonts w:asciiTheme="minorHAnsi" w:eastAsiaTheme="minorHAnsi" w:hAnsiTheme="minorHAnsi" w:cstheme="minorBidi"/>
      <w:sz w:val="22"/>
      <w:szCs w:val="22"/>
      <w:lang w:val="en-GB" w:eastAsia="zh-CN"/>
    </w:rPr>
  </w:style>
  <w:style w:type="paragraph" w:customStyle="1" w:styleId="3GPPNormalText">
    <w:name w:val="3GPP Normal Text"/>
    <w:basedOn w:val="BodyText"/>
    <w:link w:val="3GPPNormalTextChar"/>
    <w:qFormat/>
    <w:rsid w:val="00E50AC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50AC5"/>
    <w:rPr>
      <w:rFonts w:ascii="Times New Roman" w:eastAsia="MS Mincho" w:hAnsi="Times New Roman"/>
      <w:sz w:val="22"/>
      <w:szCs w:val="24"/>
      <w:lang w:eastAsia="zh-CN"/>
    </w:rPr>
  </w:style>
  <w:style w:type="character" w:customStyle="1" w:styleId="3GPPTDocChar">
    <w:name w:val="3GPP TDoc Char"/>
    <w:basedOn w:val="DefaultParagraphFont"/>
    <w:link w:val="3GPPTDoc"/>
    <w:rsid w:val="00E50AC5"/>
    <w:rPr>
      <w:rFonts w:ascii="Times New Roman" w:eastAsia="Times New Roman" w:hAnsi="Times New Roman"/>
      <w:lang w:val="en-GB"/>
    </w:rPr>
  </w:style>
  <w:style w:type="paragraph" w:customStyle="1" w:styleId="3GPPText">
    <w:name w:val="3GPP Text"/>
    <w:basedOn w:val="Normal"/>
    <w:link w:val="3GPPTextChar"/>
    <w:qFormat/>
    <w:rsid w:val="00E50AC5"/>
    <w:pPr>
      <w:spacing w:before="120" w:after="160" w:line="256" w:lineRule="auto"/>
      <w:jc w:val="both"/>
    </w:pPr>
    <w:rPr>
      <w:lang w:eastAsia="en-GB"/>
    </w:rPr>
  </w:style>
  <w:style w:type="character" w:customStyle="1" w:styleId="3GPPTextChar">
    <w:name w:val="3GPP Text Char"/>
    <w:link w:val="3GPPText"/>
    <w:qFormat/>
    <w:locked/>
    <w:rsid w:val="00E50AC5"/>
    <w:rPr>
      <w:rFonts w:ascii="Times New Roman" w:eastAsia="Times New Roman" w:hAnsi="Times New Roman"/>
      <w:lang w:val="en-GB" w:eastAsia="en-GB"/>
    </w:rPr>
  </w:style>
  <w:style w:type="paragraph" w:customStyle="1" w:styleId="3GPPHeader">
    <w:name w:val="3GPP_Header"/>
    <w:basedOn w:val="Normal"/>
    <w:qFormat/>
    <w:rsid w:val="00E50AC5"/>
    <w:pPr>
      <w:tabs>
        <w:tab w:val="left" w:pos="1701"/>
        <w:tab w:val="right" w:pos="9639"/>
      </w:tabs>
      <w:spacing w:after="240" w:line="259" w:lineRule="auto"/>
    </w:pPr>
    <w:rPr>
      <w:rFonts w:ascii="Calibri" w:eastAsia="Calibri" w:hAnsi="Calibri"/>
      <w:b/>
      <w:sz w:val="24"/>
      <w:szCs w:val="22"/>
      <w:lang w:val="en-US"/>
    </w:rPr>
  </w:style>
  <w:style w:type="character" w:customStyle="1" w:styleId="Alcatel-Lucent2">
    <w:name w:val="Alcatel-Lucent2"/>
    <w:semiHidden/>
    <w:rsid w:val="00E50AC5"/>
    <w:rPr>
      <w:rFonts w:ascii="Arial" w:hAnsi="Arial"/>
      <w:color w:val="auto"/>
      <w:sz w:val="20"/>
    </w:rPr>
  </w:style>
  <w:style w:type="character" w:customStyle="1" w:styleId="Alcatel-Lucent-4">
    <w:name w:val="Alcatel-Lucent-4"/>
    <w:semiHidden/>
    <w:rsid w:val="00E50AC5"/>
    <w:rPr>
      <w:rFonts w:ascii="Arial" w:hAnsi="Arial"/>
      <w:color w:val="auto"/>
      <w:sz w:val="20"/>
    </w:rPr>
  </w:style>
  <w:style w:type="paragraph" w:customStyle="1" w:styleId="assocaitedwith">
    <w:name w:val="assocaited with"/>
    <w:basedOn w:val="Normal"/>
    <w:rsid w:val="00E50AC5"/>
    <w:pPr>
      <w:jc w:val="center"/>
    </w:pPr>
    <w:rPr>
      <w:rFonts w:eastAsia="MS Mincho"/>
      <w:lang w:eastAsia="ja-JP"/>
    </w:rPr>
  </w:style>
  <w:style w:type="paragraph" w:customStyle="1" w:styleId="b11">
    <w:name w:val="b1"/>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4">
    <w:name w:val="B4"/>
    <w:basedOn w:val="Normal"/>
    <w:rsid w:val="00E50AC5"/>
    <w:pPr>
      <w:ind w:left="1418" w:hanging="284"/>
    </w:pPr>
  </w:style>
  <w:style w:type="paragraph" w:customStyle="1" w:styleId="B5">
    <w:name w:val="B5"/>
    <w:basedOn w:val="Normal"/>
    <w:rsid w:val="00E50AC5"/>
    <w:pPr>
      <w:ind w:left="1702" w:hanging="284"/>
    </w:pPr>
  </w:style>
  <w:style w:type="paragraph" w:customStyle="1" w:styleId="BalloonText1">
    <w:name w:val="Balloon Text1"/>
    <w:basedOn w:val="Normal"/>
    <w:semiHidden/>
    <w:rsid w:val="00E50AC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body">
    <w:name w:val="body"/>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CharCharChar">
    <w:name w:val="body Char Char Char"/>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rsid w:val="00E50AC5"/>
    <w:rPr>
      <w:rFonts w:eastAsia="MS Mincho"/>
      <w:i/>
      <w:iCs/>
      <w:lang w:eastAsia="ja-JP"/>
    </w:rPr>
  </w:style>
  <w:style w:type="character" w:customStyle="1" w:styleId="BodyText2Char">
    <w:name w:val="Body Text 2 Char"/>
    <w:basedOn w:val="DefaultParagraphFont"/>
    <w:link w:val="BodyText2"/>
    <w:rsid w:val="00E50AC5"/>
    <w:rPr>
      <w:rFonts w:ascii="Times New Roman" w:eastAsia="MS Mincho" w:hAnsi="Times New Roman"/>
      <w:i/>
      <w:iCs/>
      <w:lang w:val="en-GB" w:eastAsia="ja-JP"/>
    </w:rPr>
  </w:style>
  <w:style w:type="paragraph" w:styleId="BodyText3">
    <w:name w:val="Body Text 3"/>
    <w:basedOn w:val="Normal"/>
    <w:link w:val="BodyText3Char"/>
    <w:rsid w:val="00E50AC5"/>
    <w:pPr>
      <w:spacing w:after="0"/>
      <w:jc w:val="both"/>
    </w:pPr>
    <w:rPr>
      <w:rFonts w:eastAsia="MS Gothic"/>
      <w:sz w:val="24"/>
      <w:lang w:eastAsia="ja-JP"/>
    </w:rPr>
  </w:style>
  <w:style w:type="character" w:customStyle="1" w:styleId="BodyText3Char">
    <w:name w:val="Body Text 3 Char"/>
    <w:basedOn w:val="DefaultParagraphFont"/>
    <w:link w:val="BodyText3"/>
    <w:rsid w:val="00E50AC5"/>
    <w:rPr>
      <w:rFonts w:ascii="Times New Roman" w:eastAsia="MS Gothic" w:hAnsi="Times New Roman"/>
      <w:sz w:val="24"/>
      <w:lang w:val="en-GB" w:eastAsia="ja-JP"/>
    </w:rPr>
  </w:style>
  <w:style w:type="paragraph" w:styleId="BodyTextIndent">
    <w:name w:val="Body Text Indent"/>
    <w:basedOn w:val="Normal"/>
    <w:link w:val="BodyTextIndentChar1"/>
    <w:uiPriority w:val="99"/>
    <w:rsid w:val="00E50AC5"/>
    <w:pPr>
      <w:spacing w:after="120"/>
      <w:ind w:left="283"/>
    </w:pPr>
  </w:style>
  <w:style w:type="character" w:customStyle="1" w:styleId="BodyTextIndentChar">
    <w:name w:val="Body Text Indent Char"/>
    <w:basedOn w:val="DefaultParagraphFont"/>
    <w:link w:val="BodyTextIndent1"/>
    <w:uiPriority w:val="99"/>
    <w:rsid w:val="00E50AC5"/>
    <w:rPr>
      <w:rFonts w:ascii="Times New Roman" w:eastAsia="Times New Roman" w:hAnsi="Times New Roman"/>
      <w:lang w:eastAsia="zh-CN"/>
    </w:rPr>
  </w:style>
  <w:style w:type="character" w:customStyle="1" w:styleId="BodyTextIndentChar1">
    <w:name w:val="Body Text Indent Char1"/>
    <w:basedOn w:val="DefaultParagraphFont"/>
    <w:link w:val="BodyTextIndent"/>
    <w:uiPriority w:val="99"/>
    <w:rsid w:val="00E50AC5"/>
    <w:rPr>
      <w:rFonts w:ascii="Times New Roman" w:eastAsia="Times New Roman" w:hAnsi="Times New Roman"/>
      <w:lang w:val="en-GB"/>
    </w:rPr>
  </w:style>
  <w:style w:type="paragraph" w:styleId="BodyTextFirstIndent2">
    <w:name w:val="Body Text First Indent 2"/>
    <w:basedOn w:val="BodyTextIndent"/>
    <w:link w:val="BodyTextFirstIndent2Char"/>
    <w:rsid w:val="00E50AC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50AC5"/>
    <w:rPr>
      <w:rFonts w:ascii="Times New Roman" w:eastAsia="MS Mincho" w:hAnsi="Times New Roman"/>
      <w:lang w:val="en-GB"/>
    </w:rPr>
  </w:style>
  <w:style w:type="paragraph" w:styleId="BodyTextIndent2">
    <w:name w:val="Body Text Indent 2"/>
    <w:basedOn w:val="Normal"/>
    <w:link w:val="BodyTextIndent2Char"/>
    <w:rsid w:val="00E50AC5"/>
    <w:pPr>
      <w:ind w:leftChars="100" w:left="200"/>
    </w:pPr>
    <w:rPr>
      <w:rFonts w:eastAsia="MS Mincho"/>
      <w:lang w:eastAsia="ja-JP"/>
    </w:rPr>
  </w:style>
  <w:style w:type="character" w:customStyle="1" w:styleId="BodyTextIndent2Char">
    <w:name w:val="Body Text Indent 2 Char"/>
    <w:basedOn w:val="DefaultParagraphFont"/>
    <w:link w:val="BodyTextIndent2"/>
    <w:rsid w:val="00E50AC5"/>
    <w:rPr>
      <w:rFonts w:ascii="Times New Roman" w:eastAsia="MS Mincho" w:hAnsi="Times New Roman"/>
      <w:lang w:val="en-GB" w:eastAsia="ja-JP"/>
    </w:rPr>
  </w:style>
  <w:style w:type="paragraph" w:styleId="BodyTextIndent3">
    <w:name w:val="Body Text Indent 3"/>
    <w:basedOn w:val="Normal"/>
    <w:link w:val="BodyTextIndent3Char1"/>
    <w:rsid w:val="00E50AC5"/>
    <w:pPr>
      <w:spacing w:after="120"/>
      <w:ind w:left="283"/>
    </w:pPr>
    <w:rPr>
      <w:sz w:val="16"/>
      <w:szCs w:val="16"/>
    </w:rPr>
  </w:style>
  <w:style w:type="character" w:customStyle="1" w:styleId="BodyTextIndent3Char">
    <w:name w:val="Body Text Indent 3 Char"/>
    <w:basedOn w:val="DefaultParagraphFont"/>
    <w:link w:val="BodyTextIndent31"/>
    <w:rsid w:val="00E50AC5"/>
    <w:rPr>
      <w:rFonts w:ascii="Times New Roman" w:eastAsia="Times New Roman" w:hAnsi="Times New Roman"/>
      <w:lang w:eastAsia="ja-JP"/>
    </w:rPr>
  </w:style>
  <w:style w:type="character" w:customStyle="1" w:styleId="BodyTextIndent3Char1">
    <w:name w:val="Body Text Indent 3 Char1"/>
    <w:basedOn w:val="DefaultParagraphFont"/>
    <w:link w:val="BodyTextIndent3"/>
    <w:rsid w:val="00E50AC5"/>
    <w:rPr>
      <w:rFonts w:ascii="Times New Roman" w:eastAsia="Times New Roman" w:hAnsi="Times New Roman"/>
      <w:sz w:val="16"/>
      <w:szCs w:val="16"/>
      <w:lang w:val="en-GB"/>
    </w:rPr>
  </w:style>
  <w:style w:type="paragraph" w:customStyle="1" w:styleId="BodyTextIndent31">
    <w:name w:val="Body Text Indent 31"/>
    <w:basedOn w:val="Normal"/>
    <w:next w:val="BodyTextIndent3"/>
    <w:link w:val="BodyTextIndent3Char"/>
    <w:rsid w:val="00E50AC5"/>
    <w:pPr>
      <w:overflowPunct w:val="0"/>
      <w:autoSpaceDE w:val="0"/>
      <w:autoSpaceDN w:val="0"/>
      <w:adjustRightInd w:val="0"/>
      <w:spacing w:after="0"/>
      <w:ind w:left="1080"/>
      <w:textAlignment w:val="baseline"/>
    </w:pPr>
    <w:rPr>
      <w:lang w:val="en-US" w:eastAsia="ja-JP"/>
    </w:rPr>
  </w:style>
  <w:style w:type="paragraph" w:customStyle="1" w:styleId="BodyTextIndent1">
    <w:name w:val="Body Text Indent1"/>
    <w:basedOn w:val="Normal"/>
    <w:next w:val="BodyTextIndent"/>
    <w:link w:val="BodyTextIndentChar"/>
    <w:uiPriority w:val="99"/>
    <w:unhideWhenUsed/>
    <w:rsid w:val="00E50AC5"/>
    <w:pPr>
      <w:spacing w:after="120" w:line="276" w:lineRule="auto"/>
      <w:ind w:left="360"/>
    </w:pPr>
    <w:rPr>
      <w:lang w:val="en-US" w:eastAsia="zh-CN"/>
    </w:rPr>
  </w:style>
  <w:style w:type="paragraph" w:customStyle="1" w:styleId="bullet0">
    <w:name w:val="bullet"/>
    <w:basedOn w:val="ListParagraph"/>
    <w:link w:val="bulletChar"/>
    <w:qFormat/>
    <w:rsid w:val="00E50AC5"/>
    <w:pPr>
      <w:ind w:leftChars="0" w:left="0"/>
      <w:contextualSpacing/>
    </w:pPr>
    <w:rPr>
      <w:rFonts w:ascii="Times New Roman" w:hAnsi="Times New Roman"/>
      <w:sz w:val="20"/>
      <w:szCs w:val="24"/>
    </w:rPr>
  </w:style>
  <w:style w:type="character" w:customStyle="1" w:styleId="bulletChar">
    <w:name w:val="bullet Char"/>
    <w:link w:val="bullet0"/>
    <w:rsid w:val="00E50AC5"/>
    <w:rPr>
      <w:rFonts w:ascii="Times New Roman" w:eastAsia="Times New Roman" w:hAnsi="Times New Roman"/>
      <w:szCs w:val="24"/>
    </w:rPr>
  </w:style>
  <w:style w:type="paragraph" w:customStyle="1" w:styleId="Bullet">
    <w:name w:val="Bullet"/>
    <w:basedOn w:val="Normal"/>
    <w:rsid w:val="00E50AC5"/>
    <w:pPr>
      <w:numPr>
        <w:numId w:val="4"/>
      </w:numPr>
      <w:spacing w:after="0"/>
    </w:pPr>
    <w:rPr>
      <w:sz w:val="24"/>
      <w:szCs w:val="24"/>
      <w:lang w:val="en-US"/>
    </w:rPr>
  </w:style>
  <w:style w:type="paragraph" w:customStyle="1" w:styleId="text">
    <w:name w:val="text"/>
    <w:basedOn w:val="Normal"/>
    <w:link w:val="textChar"/>
    <w:qFormat/>
    <w:rsid w:val="00E50AC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50AC5"/>
    <w:rPr>
      <w:kern w:val="2"/>
      <w:sz w:val="24"/>
      <w:lang w:eastAsia="zh-CN"/>
    </w:rPr>
  </w:style>
  <w:style w:type="paragraph" w:customStyle="1" w:styleId="bullet1">
    <w:name w:val="bullet1"/>
    <w:basedOn w:val="text"/>
    <w:link w:val="bullet1Char"/>
    <w:qFormat/>
    <w:rsid w:val="00E50AC5"/>
    <w:pPr>
      <w:widowControl/>
      <w:numPr>
        <w:ilvl w:val="2"/>
        <w:numId w:val="5"/>
      </w:numPr>
      <w:spacing w:after="0"/>
      <w:jc w:val="left"/>
    </w:pPr>
    <w:rPr>
      <w:szCs w:val="24"/>
      <w:lang w:val="en-GB"/>
    </w:rPr>
  </w:style>
  <w:style w:type="character" w:customStyle="1" w:styleId="bullet1Char">
    <w:name w:val="bullet1 Char"/>
    <w:link w:val="bullet1"/>
    <w:rsid w:val="00E50AC5"/>
    <w:rPr>
      <w:kern w:val="2"/>
      <w:sz w:val="24"/>
      <w:szCs w:val="24"/>
      <w:lang w:val="en-GB" w:eastAsia="zh-CN"/>
    </w:rPr>
  </w:style>
  <w:style w:type="paragraph" w:customStyle="1" w:styleId="bullet2">
    <w:name w:val="bullet2"/>
    <w:basedOn w:val="text"/>
    <w:link w:val="bullet2Char"/>
    <w:qFormat/>
    <w:rsid w:val="00E50AC5"/>
    <w:pPr>
      <w:widowControl/>
      <w:numPr>
        <w:ilvl w:val="3"/>
        <w:numId w:val="5"/>
      </w:numPr>
      <w:spacing w:after="0"/>
      <w:jc w:val="left"/>
    </w:pPr>
    <w:rPr>
      <w:rFonts w:ascii="Times" w:hAnsi="Times"/>
      <w:szCs w:val="24"/>
      <w:lang w:val="en-GB"/>
    </w:rPr>
  </w:style>
  <w:style w:type="character" w:customStyle="1" w:styleId="bullet2Char">
    <w:name w:val="bullet2 Char"/>
    <w:link w:val="bullet2"/>
    <w:qFormat/>
    <w:rsid w:val="00E50AC5"/>
    <w:rPr>
      <w:rFonts w:ascii="Times" w:hAnsi="Times"/>
      <w:kern w:val="2"/>
      <w:sz w:val="24"/>
      <w:szCs w:val="24"/>
      <w:lang w:val="en-GB" w:eastAsia="zh-CN"/>
    </w:rPr>
  </w:style>
  <w:style w:type="paragraph" w:customStyle="1" w:styleId="bullet3">
    <w:name w:val="bullet3"/>
    <w:basedOn w:val="text"/>
    <w:link w:val="bullet3Char"/>
    <w:qFormat/>
    <w:rsid w:val="00E50AC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50AC5"/>
    <w:rPr>
      <w:rFonts w:ascii="Times" w:eastAsia="Batang" w:hAnsi="Times"/>
      <w:szCs w:val="24"/>
      <w:lang w:val="en-GB"/>
    </w:rPr>
  </w:style>
  <w:style w:type="paragraph" w:customStyle="1" w:styleId="bullet4">
    <w:name w:val="bullet4"/>
    <w:basedOn w:val="text"/>
    <w:qFormat/>
    <w:rsid w:val="00E50AC5"/>
    <w:pPr>
      <w:widowControl/>
      <w:tabs>
        <w:tab w:val="num" w:pos="360"/>
      </w:tabs>
      <w:spacing w:after="0"/>
      <w:jc w:val="left"/>
    </w:pPr>
    <w:rPr>
      <w:rFonts w:ascii="Times" w:eastAsia="Batang" w:hAnsi="Times"/>
      <w:kern w:val="0"/>
      <w:sz w:val="20"/>
      <w:szCs w:val="24"/>
      <w:lang w:val="en-GB" w:eastAsia="en-US"/>
    </w:rPr>
  </w:style>
  <w:style w:type="paragraph" w:customStyle="1" w:styleId="Bulletedo1">
    <w:name w:val="Bulleted o 1"/>
    <w:basedOn w:val="Normal"/>
    <w:rsid w:val="00E50AC5"/>
    <w:pPr>
      <w:numPr>
        <w:numId w:val="6"/>
      </w:numPr>
      <w:overflowPunct w:val="0"/>
      <w:autoSpaceDE w:val="0"/>
      <w:autoSpaceDN w:val="0"/>
      <w:adjustRightInd w:val="0"/>
      <w:textAlignment w:val="baseline"/>
    </w:pPr>
    <w:rPr>
      <w:rFonts w:eastAsia="SimSun"/>
      <w:lang w:val="en-US"/>
    </w:rPr>
  </w:style>
  <w:style w:type="paragraph" w:customStyle="1" w:styleId="Bullets">
    <w:name w:val="Bullets"/>
    <w:basedOn w:val="BodyText"/>
    <w:rsid w:val="00E50AC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CaptionWide">
    <w:name w:val="Caption (Wide)"/>
    <w:next w:val="BodyText"/>
    <w:rsid w:val="00E50AC5"/>
    <w:pPr>
      <w:tabs>
        <w:tab w:val="left" w:pos="1134"/>
      </w:tabs>
      <w:spacing w:before="120" w:after="60"/>
      <w:ind w:left="964" w:hanging="964"/>
    </w:pPr>
    <w:rPr>
      <w:rFonts w:ascii="Arial" w:eastAsia="Times New Roman" w:hAnsi="Arial"/>
    </w:rPr>
  </w:style>
  <w:style w:type="paragraph" w:customStyle="1" w:styleId="CaptionFigureWide">
    <w:name w:val="CaptionFigureWide"/>
    <w:next w:val="BodyText"/>
    <w:rsid w:val="00E50AC5"/>
    <w:pPr>
      <w:tabs>
        <w:tab w:val="left" w:pos="2268"/>
      </w:tabs>
      <w:spacing w:before="120" w:after="60"/>
      <w:ind w:left="2268" w:hanging="964"/>
    </w:pPr>
    <w:rPr>
      <w:rFonts w:ascii="Ericsson Hilda" w:eastAsia="Times New Roman" w:hAnsi="Ericsson Hilda"/>
    </w:rPr>
  </w:style>
  <w:style w:type="paragraph" w:customStyle="1" w:styleId="Cell">
    <w:name w:val="Cell"/>
    <w:basedOn w:val="Normal"/>
    <w:rsid w:val="00E50AC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Char">
    <w:name w:val="Char Char"/>
    <w:rsid w:val="00E50AC5"/>
    <w:rPr>
      <w:rFonts w:ascii="Arial" w:hAnsi="Arial"/>
      <w:sz w:val="22"/>
      <w:lang w:val="en-GB" w:eastAsia="en-US" w:bidi="ar-SA"/>
    </w:rPr>
  </w:style>
  <w:style w:type="paragraph" w:customStyle="1" w:styleId="CharCharCharCarCarCharCharCarCar">
    <w:name w:val="Char Char Char Car Car Char Char Car Car"/>
    <w:rsid w:val="00E50A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CharChar">
    <w:name w:val="Char Char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
    <w:name w:val="Char Char Char Char Char Char"/>
    <w:semiHidden/>
    <w:rsid w:val="00E50AC5"/>
    <w:pPr>
      <w:keepNext/>
      <w:numPr>
        <w:numId w:val="7"/>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CharCharCharCharCharCharCharCharCharCharCharChar">
    <w:name w:val="Char Char Char Char Char Char Char Char Char Char Char Char"/>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
    <w:name w:val="Char Char Char Char Char Char1"/>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
    <w:name w:val="Char Char Char Char Char Char1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CharChar1">
    <w:name w:val="Char Char Char Char Char Char1 Char Char1"/>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1">
    <w:name w:val="Char Char1"/>
    <w:rsid w:val="00E50AC5"/>
    <w:rPr>
      <w:rFonts w:ascii="Arial" w:hAnsi="Arial"/>
      <w:sz w:val="28"/>
      <w:lang w:val="en-GB" w:eastAsia="en-US" w:bidi="ar-SA"/>
    </w:rPr>
  </w:style>
  <w:style w:type="paragraph" w:customStyle="1" w:styleId="CharChar1CharChar">
    <w:name w:val="Char Char1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1CharCharCharChar">
    <w:name w:val="Char Char1 Char Char Char Char"/>
    <w:semiHidden/>
    <w:rsid w:val="00E50AC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50AC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2">
    <w:name w:val="Char Char2"/>
    <w:rsid w:val="00E50AC5"/>
    <w:rPr>
      <w:rFonts w:ascii="Arial" w:hAnsi="Arial"/>
      <w:sz w:val="32"/>
      <w:lang w:val="en-GB" w:eastAsia="en-US" w:bidi="ar-SA"/>
    </w:rPr>
  </w:style>
  <w:style w:type="character" w:customStyle="1" w:styleId="CharChar3">
    <w:name w:val="Char Char3"/>
    <w:rsid w:val="00E50AC5"/>
    <w:rPr>
      <w:rFonts w:ascii="Arial" w:hAnsi="Arial"/>
      <w:sz w:val="36"/>
      <w:lang w:val="en-GB" w:eastAsia="en-US" w:bidi="ar-SA"/>
    </w:rPr>
  </w:style>
  <w:style w:type="paragraph" w:customStyle="1" w:styleId="CharChar3CharCharCharCharCharChar">
    <w:name w:val="Char Char3 Char Char Char Char Char Char"/>
    <w:semiHidden/>
    <w:rsid w:val="00E50AC5"/>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character" w:customStyle="1" w:styleId="CharChar5">
    <w:name w:val="Char Char5"/>
    <w:semiHidden/>
    <w:rsid w:val="00E50AC5"/>
    <w:rPr>
      <w:rFonts w:ascii="Times New Roman" w:hAnsi="Times New Roman"/>
      <w:lang w:eastAsia="en-US"/>
    </w:rPr>
  </w:style>
  <w:style w:type="character" w:customStyle="1" w:styleId="citationref">
    <w:name w:val="citationref"/>
    <w:rsid w:val="00E50AC5"/>
  </w:style>
  <w:style w:type="table" w:styleId="ColorfulList-Accent1">
    <w:name w:val="Colorful List Accent 1"/>
    <w:basedOn w:val="TableNormal"/>
    <w:link w:val="13"/>
    <w:uiPriority w:val="34"/>
    <w:rsid w:val="00E50AC5"/>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E50AC5"/>
    <w:rPr>
      <w:rFonts w:eastAsia="MS Gothic"/>
      <w:sz w:val="24"/>
      <w:lang w:val="en-GB" w:eastAsia="en-US"/>
    </w:rPr>
  </w:style>
  <w:style w:type="character" w:customStyle="1" w:styleId="ColorfulList-Accent1Char">
    <w:name w:val="Colorful List - Accent 1 Char"/>
    <w:uiPriority w:val="34"/>
    <w:locked/>
    <w:rsid w:val="00E50AC5"/>
    <w:rPr>
      <w:rFonts w:eastAsia="MS Gothic"/>
      <w:sz w:val="24"/>
      <w:lang w:val="x-none" w:eastAsia="en-US"/>
    </w:rPr>
  </w:style>
  <w:style w:type="table" w:customStyle="1" w:styleId="ColorfulList-Accent11">
    <w:name w:val="Colorful List - Accent 11"/>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3">
    <w:name w:val="Colorful List - Accent 13"/>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5">
    <w:name w:val="Colorful List - Accent 15"/>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olour">
    <w:name w:val="colour"/>
    <w:basedOn w:val="DefaultParagraphFont"/>
    <w:rsid w:val="00E50AC5"/>
    <w:rPr>
      <w:rFonts w:cs="Times New Roman"/>
    </w:rPr>
  </w:style>
  <w:style w:type="character" w:customStyle="1" w:styleId="CommentaireCar">
    <w:name w:val="Commentaire Car"/>
    <w:rsid w:val="00E50AC5"/>
    <w:rPr>
      <w:sz w:val="20"/>
    </w:rPr>
  </w:style>
  <w:style w:type="paragraph" w:customStyle="1" w:styleId="Comments">
    <w:name w:val="Comments"/>
    <w:basedOn w:val="Normal"/>
    <w:link w:val="CommentsChar"/>
    <w:qFormat/>
    <w:rsid w:val="00E50AC5"/>
    <w:pPr>
      <w:spacing w:before="40" w:after="0"/>
    </w:pPr>
    <w:rPr>
      <w:rFonts w:ascii="Arial" w:eastAsia="MS Mincho" w:hAnsi="Arial"/>
      <w:i/>
      <w:sz w:val="18"/>
      <w:szCs w:val="24"/>
      <w:lang w:eastAsia="en-GB"/>
    </w:rPr>
  </w:style>
  <w:style w:type="character" w:customStyle="1" w:styleId="CommentsChar">
    <w:name w:val="Comments Char"/>
    <w:link w:val="Comments"/>
    <w:rsid w:val="00E50AC5"/>
    <w:rPr>
      <w:rFonts w:ascii="Arial" w:eastAsia="MS Mincho" w:hAnsi="Arial"/>
      <w:i/>
      <w:sz w:val="18"/>
      <w:szCs w:val="24"/>
      <w:lang w:val="en-GB" w:eastAsia="en-GB"/>
    </w:rPr>
  </w:style>
  <w:style w:type="paragraph" w:customStyle="1" w:styleId="Contents">
    <w:name w:val="Contents"/>
    <w:next w:val="text"/>
    <w:rsid w:val="00E50AC5"/>
    <w:pPr>
      <w:spacing w:before="360" w:after="120"/>
    </w:pPr>
    <w:rPr>
      <w:rFonts w:ascii="Arial" w:eastAsia="Times New Roman" w:hAnsi="Arial"/>
      <w:b/>
    </w:rPr>
  </w:style>
  <w:style w:type="paragraph" w:customStyle="1" w:styleId="CouvRecTitle">
    <w:name w:val="Couv Rec Title"/>
    <w:basedOn w:val="Normal"/>
    <w:rsid w:val="00E50A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CRfront">
    <w:name w:val="CR_front"/>
    <w:next w:val="Normal"/>
    <w:rsid w:val="00E50AC5"/>
    <w:rPr>
      <w:rFonts w:ascii="Arial" w:eastAsia="MS Mincho" w:hAnsi="Arial"/>
      <w:lang w:val="en-GB"/>
    </w:rPr>
  </w:style>
  <w:style w:type="numbering" w:customStyle="1" w:styleId="CurrentList1">
    <w:name w:val="Current List1"/>
    <w:uiPriority w:val="99"/>
    <w:rsid w:val="00E50AC5"/>
    <w:pPr>
      <w:numPr>
        <w:numId w:val="8"/>
      </w:numPr>
    </w:pPr>
  </w:style>
  <w:style w:type="numbering" w:customStyle="1" w:styleId="CurrentList11">
    <w:name w:val="Current List11"/>
    <w:uiPriority w:val="99"/>
    <w:rsid w:val="00E50AC5"/>
  </w:style>
  <w:style w:type="table" w:styleId="DarkList-Accent6">
    <w:name w:val="Dark List Accent 6"/>
    <w:basedOn w:val="TableNormal"/>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1">
    <w:name w:val="Dark List - Accent 61"/>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2">
    <w:name w:val="Dark List - Accent 62"/>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3">
    <w:name w:val="Dark List - Accent 63"/>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E50AC5"/>
    <w:rPr>
      <w:lang w:val="en-US" w:eastAsia="zh-CN"/>
    </w:rPr>
  </w:style>
  <w:style w:type="character" w:customStyle="1" w:styleId="DateChar">
    <w:name w:val="Date Char"/>
    <w:basedOn w:val="DefaultParagraphFont"/>
    <w:link w:val="Date"/>
    <w:uiPriority w:val="99"/>
    <w:rsid w:val="00E50AC5"/>
    <w:rPr>
      <w:rFonts w:ascii="Times New Roman" w:eastAsia="Times New Roman" w:hAnsi="Times New Roman"/>
      <w:lang w:eastAsia="zh-CN"/>
    </w:rPr>
  </w:style>
  <w:style w:type="character" w:customStyle="1" w:styleId="DateChar1">
    <w:name w:val="Date Char1"/>
    <w:basedOn w:val="DefaultParagraphFont"/>
    <w:rsid w:val="00E50AC5"/>
    <w:rPr>
      <w:lang w:eastAsia="en-US"/>
    </w:rPr>
  </w:style>
  <w:style w:type="paragraph" w:customStyle="1" w:styleId="Date1">
    <w:name w:val="Date1"/>
    <w:basedOn w:val="Normal"/>
    <w:next w:val="Normal"/>
    <w:uiPriority w:val="99"/>
    <w:unhideWhenUsed/>
    <w:rsid w:val="00E50AC5"/>
    <w:pPr>
      <w:spacing w:after="200" w:line="276" w:lineRule="auto"/>
      <w:ind w:leftChars="2500" w:left="100"/>
    </w:pPr>
    <w:rPr>
      <w:lang w:val="en-US" w:eastAsia="zh-CN"/>
    </w:rPr>
  </w:style>
  <w:style w:type="character" w:customStyle="1" w:styleId="def">
    <w:name w:val="def"/>
    <w:basedOn w:val="DefaultParagraphFont"/>
    <w:rsid w:val="00E50AC5"/>
  </w:style>
  <w:style w:type="paragraph" w:customStyle="1" w:styleId="Default">
    <w:name w:val="Default"/>
    <w:rsid w:val="00E50AC5"/>
    <w:pPr>
      <w:autoSpaceDE w:val="0"/>
      <w:autoSpaceDN w:val="0"/>
      <w:adjustRightInd w:val="0"/>
      <w:ind w:left="720" w:hanging="360"/>
    </w:pPr>
    <w:rPr>
      <w:rFonts w:ascii="Arial" w:hAnsi="Arial" w:cs="Arial"/>
      <w:color w:val="000000"/>
      <w:sz w:val="24"/>
      <w:szCs w:val="24"/>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50AC5"/>
    <w:rPr>
      <w:rFonts w:ascii="Arial" w:eastAsia="Times New Roman" w:hAnsi="Arial"/>
      <w:sz w:val="32"/>
      <w:lang w:val="en-GB"/>
    </w:rPr>
  </w:style>
  <w:style w:type="paragraph" w:customStyle="1" w:styleId="Distribution">
    <w:name w:val="Distribution"/>
    <w:basedOn w:val="Heading4"/>
    <w:next w:val="text"/>
    <w:rsid w:val="00E50AC5"/>
    <w:pPr>
      <w:keepNext w:val="0"/>
      <w:keepLines w:val="0"/>
      <w:spacing w:before="360" w:after="0"/>
      <w:ind w:left="0" w:firstLine="0"/>
      <w:outlineLvl w:val="9"/>
    </w:pPr>
    <w:rPr>
      <w:b/>
      <w:sz w:val="20"/>
      <w:lang w:val="en-US"/>
    </w:rPr>
  </w:style>
  <w:style w:type="paragraph" w:customStyle="1" w:styleId="Doc-title">
    <w:name w:val="Doc-title"/>
    <w:basedOn w:val="Normal"/>
    <w:link w:val="Doc-titleChar"/>
    <w:qFormat/>
    <w:rsid w:val="00E50AC5"/>
    <w:pPr>
      <w:spacing w:before="60" w:after="0"/>
      <w:ind w:left="1259" w:hanging="1259"/>
    </w:pPr>
    <w:rPr>
      <w:rFonts w:ascii="Arial" w:eastAsia="SimSun" w:hAnsi="Arial" w:cs="Arial"/>
      <w:lang w:val="en-US" w:eastAsia="zh-CN"/>
    </w:rPr>
  </w:style>
  <w:style w:type="character" w:customStyle="1" w:styleId="Doc-titleChar">
    <w:name w:val="Doc-title Char"/>
    <w:link w:val="Doc-title"/>
    <w:rsid w:val="00E50AC5"/>
    <w:rPr>
      <w:rFonts w:ascii="Arial" w:hAnsi="Arial" w:cs="Arial"/>
      <w:lang w:eastAsia="zh-CN"/>
    </w:rPr>
  </w:style>
  <w:style w:type="paragraph" w:styleId="DocumentMap">
    <w:name w:val="Document Map"/>
    <w:basedOn w:val="Normal"/>
    <w:link w:val="DocumentMapChar"/>
    <w:uiPriority w:val="99"/>
    <w:rsid w:val="00E50AC5"/>
    <w:pPr>
      <w:shd w:val="clear" w:color="auto" w:fill="000080"/>
    </w:pPr>
    <w:rPr>
      <w:rFonts w:ascii="Tahoma" w:hAnsi="Tahoma" w:cs="Tahoma"/>
    </w:rPr>
  </w:style>
  <w:style w:type="character" w:customStyle="1" w:styleId="DocumentMapChar">
    <w:name w:val="Document Map Char"/>
    <w:link w:val="DocumentMap"/>
    <w:uiPriority w:val="99"/>
    <w:rsid w:val="00E50AC5"/>
    <w:rPr>
      <w:rFonts w:ascii="Tahoma" w:eastAsia="Times New Roman" w:hAnsi="Tahoma" w:cs="Tahoma"/>
      <w:shd w:val="clear" w:color="auto" w:fill="000080"/>
      <w:lang w:val="en-GB"/>
    </w:rPr>
  </w:style>
  <w:style w:type="character" w:customStyle="1" w:styleId="NOChar">
    <w:name w:val="NO Char"/>
    <w:link w:val="NO"/>
    <w:rsid w:val="00E50AC5"/>
    <w:rPr>
      <w:rFonts w:ascii="Times New Roman" w:eastAsia="Times New Roman" w:hAnsi="Times New Roman"/>
      <w:lang w:val="en-GB"/>
    </w:rPr>
  </w:style>
  <w:style w:type="paragraph" w:customStyle="1" w:styleId="EditorsNote">
    <w:name w:val="Editor's Note"/>
    <w:basedOn w:val="NO"/>
    <w:rsid w:val="00E50AC5"/>
    <w:rPr>
      <w:color w:val="FF0000"/>
    </w:rPr>
  </w:style>
  <w:style w:type="character" w:customStyle="1" w:styleId="emailstyle15">
    <w:name w:val="emailstyle15"/>
    <w:semiHidden/>
    <w:rsid w:val="00E50AC5"/>
    <w:rPr>
      <w:color w:val="000000"/>
    </w:rPr>
  </w:style>
  <w:style w:type="paragraph" w:customStyle="1" w:styleId="enumlev2">
    <w:name w:val="enumlev2"/>
    <w:basedOn w:val="Normal"/>
    <w:rsid w:val="00E50A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EQ">
    <w:name w:val="EQ"/>
    <w:basedOn w:val="Normal"/>
    <w:next w:val="Normal"/>
    <w:qFormat/>
    <w:rsid w:val="00E50AC5"/>
    <w:pPr>
      <w:keepLines/>
      <w:tabs>
        <w:tab w:val="center" w:pos="4536"/>
        <w:tab w:val="right" w:pos="9072"/>
      </w:tabs>
    </w:pPr>
    <w:rPr>
      <w:noProof/>
    </w:rPr>
  </w:style>
  <w:style w:type="paragraph" w:customStyle="1" w:styleId="Equation">
    <w:name w:val="Equation"/>
    <w:basedOn w:val="Normal"/>
    <w:next w:val="Normal"/>
    <w:rsid w:val="00E50AC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EquationNumbered">
    <w:name w:val="Equation Numbered"/>
    <w:basedOn w:val="Normal"/>
    <w:rsid w:val="00E50AC5"/>
    <w:pPr>
      <w:tabs>
        <w:tab w:val="center" w:pos="4320"/>
        <w:tab w:val="right" w:pos="8640"/>
      </w:tabs>
      <w:spacing w:before="60" w:after="60" w:line="300" w:lineRule="atLeast"/>
    </w:pPr>
    <w:rPr>
      <w:sz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50AC5"/>
    <w:pPr>
      <w:ind w:left="720"/>
    </w:pPr>
  </w:style>
  <w:style w:type="paragraph" w:customStyle="1" w:styleId="Equationlegend">
    <w:name w:val="Equation_legend"/>
    <w:basedOn w:val="NormalIndent"/>
    <w:link w:val="EquationlegendChar"/>
    <w:rsid w:val="00E50AC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50AC5"/>
    <w:rPr>
      <w:rFonts w:ascii="Times New Roman" w:eastAsia="Times New Roman" w:hAnsi="Times New Roman"/>
      <w:sz w:val="24"/>
    </w:rPr>
  </w:style>
  <w:style w:type="paragraph" w:customStyle="1" w:styleId="Equation-Numbered">
    <w:name w:val="Equation-Numbered"/>
    <w:basedOn w:val="Normal"/>
    <w:next w:val="Normal"/>
    <w:autoRedefine/>
    <w:rsid w:val="00E50AC5"/>
    <w:pPr>
      <w:spacing w:before="120" w:after="120" w:line="240" w:lineRule="atLeast"/>
      <w:jc w:val="right"/>
    </w:pPr>
    <w:rPr>
      <w:sz w:val="22"/>
      <w:lang w:val="en-US"/>
    </w:rPr>
  </w:style>
  <w:style w:type="character" w:customStyle="1" w:styleId="Equation-NumberedChar">
    <w:name w:val="Equation-Numbered Char"/>
    <w:rsid w:val="00E50AC5"/>
    <w:rPr>
      <w:rFonts w:ascii="Arial" w:eastAsia="SimSun" w:hAnsi="Arial" w:cs="Arial"/>
      <w:color w:val="0000FF"/>
      <w:kern w:val="2"/>
      <w:sz w:val="22"/>
      <w:lang w:val="en-US" w:eastAsia="en-US" w:bidi="ar-SA"/>
    </w:rPr>
  </w:style>
  <w:style w:type="paragraph" w:customStyle="1" w:styleId="EX">
    <w:name w:val="EX"/>
    <w:basedOn w:val="Normal"/>
    <w:uiPriority w:val="99"/>
    <w:qFormat/>
    <w:rsid w:val="00E50AC5"/>
    <w:pPr>
      <w:keepLines/>
      <w:ind w:left="1702" w:hanging="1418"/>
    </w:pPr>
  </w:style>
  <w:style w:type="paragraph" w:customStyle="1" w:styleId="EW">
    <w:name w:val="EW"/>
    <w:basedOn w:val="EX"/>
    <w:qFormat/>
    <w:rsid w:val="00E50AC5"/>
    <w:pPr>
      <w:spacing w:after="0"/>
    </w:pPr>
  </w:style>
  <w:style w:type="paragraph" w:customStyle="1" w:styleId="Figure">
    <w:name w:val="Figure"/>
    <w:basedOn w:val="Normal"/>
    <w:next w:val="Caption"/>
    <w:rsid w:val="00E50AC5"/>
    <w:pPr>
      <w:keepNext/>
      <w:keepLines/>
      <w:spacing w:before="180" w:after="160" w:line="259" w:lineRule="auto"/>
      <w:jc w:val="center"/>
    </w:pPr>
    <w:rPr>
      <w:rFonts w:ascii="Calibri" w:eastAsia="Calibri" w:hAnsi="Calibri"/>
      <w:sz w:val="22"/>
      <w:szCs w:val="22"/>
      <w:lang w:val="en-US"/>
    </w:rPr>
  </w:style>
  <w:style w:type="paragraph" w:customStyle="1" w:styleId="figure0">
    <w:name w:val="figure"/>
    <w:basedOn w:val="Normal"/>
    <w:rsid w:val="00E50AC5"/>
    <w:pPr>
      <w:keepNext/>
      <w:keepLines/>
      <w:spacing w:before="60" w:after="60" w:line="240" w:lineRule="atLeast"/>
      <w:jc w:val="center"/>
    </w:pPr>
    <w:rPr>
      <w:lang w:val="en-US"/>
    </w:rPr>
  </w:style>
  <w:style w:type="paragraph" w:customStyle="1" w:styleId="FigureCaption">
    <w:name w:val="Figure Caption"/>
    <w:aliases w:val="fc Char,Figure Caption Char"/>
    <w:basedOn w:val="Normal"/>
    <w:rsid w:val="00E50AC5"/>
    <w:pPr>
      <w:keepLines/>
      <w:spacing w:before="60" w:after="120" w:line="300" w:lineRule="atLeast"/>
      <w:ind w:left="1008" w:hanging="1008"/>
      <w:jc w:val="both"/>
    </w:pPr>
    <w:rPr>
      <w:rFonts w:eastAsia="????"/>
      <w:lang w:val="en-US"/>
    </w:rPr>
  </w:style>
  <w:style w:type="character" w:customStyle="1" w:styleId="FigureCaption1">
    <w:name w:val="Figure Caption1"/>
    <w:aliases w:val="fc Char1,Figure Caption Char Char"/>
    <w:rsid w:val="00E50AC5"/>
    <w:rPr>
      <w:rFonts w:ascii="Arial" w:eastAsia="????" w:hAnsi="Arial" w:cs="Arial"/>
      <w:color w:val="0000FF"/>
      <w:kern w:val="2"/>
      <w:lang w:val="en-US" w:eastAsia="en-US" w:bidi="ar-SA"/>
    </w:rPr>
  </w:style>
  <w:style w:type="paragraph" w:customStyle="1" w:styleId="FigureTitle">
    <w:name w:val="Figure_Title"/>
    <w:basedOn w:val="Normal"/>
    <w:next w:val="Normal"/>
    <w:rsid w:val="00E50A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FigureCentered">
    <w:name w:val="FigureCentered"/>
    <w:basedOn w:val="Normal"/>
    <w:next w:val="Normal"/>
    <w:rsid w:val="00E50AC5"/>
    <w:pPr>
      <w:keepNext/>
      <w:spacing w:before="60" w:after="60" w:line="240" w:lineRule="atLeast"/>
      <w:jc w:val="center"/>
    </w:pPr>
    <w:rPr>
      <w:sz w:val="24"/>
      <w:lang w:val="en-US"/>
    </w:rPr>
  </w:style>
  <w:style w:type="character" w:styleId="FollowedHyperlink">
    <w:name w:val="FollowedHyperlink"/>
    <w:rsid w:val="00E50AC5"/>
    <w:rPr>
      <w:color w:val="800080"/>
      <w:u w:val="single"/>
    </w:rPr>
  </w:style>
  <w:style w:type="paragraph" w:customStyle="1" w:styleId="font5">
    <w:name w:val="font5"/>
    <w:basedOn w:val="Normal"/>
    <w:rsid w:val="00E50AC5"/>
    <w:pPr>
      <w:spacing w:before="100" w:beforeAutospacing="1" w:after="100" w:afterAutospacing="1"/>
    </w:pPr>
    <w:rPr>
      <w:rFonts w:ascii="DengXian" w:eastAsia="DengXian" w:hAnsi="DengXian" w:cs="SimSun"/>
      <w:sz w:val="18"/>
      <w:szCs w:val="18"/>
      <w:lang w:val="en-US" w:eastAsia="zh-CN"/>
    </w:rPr>
  </w:style>
  <w:style w:type="paragraph" w:customStyle="1" w:styleId="Footercompany">
    <w:name w:val="Footercompany"/>
    <w:rsid w:val="00E50AC5"/>
    <w:rPr>
      <w:rFonts w:ascii="Arial" w:eastAsia="Times New Roman" w:hAnsi="Arial" w:cs="Helvetica"/>
      <w:b/>
      <w:bCs/>
      <w:noProof/>
      <w:sz w:val="16"/>
    </w:rPr>
  </w:style>
  <w:style w:type="character" w:styleId="FootnoteReference">
    <w:name w:val="footnote reference"/>
    <w:rsid w:val="00E50A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50A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0AC5"/>
    <w:rPr>
      <w:rFonts w:ascii="Times New Roman" w:eastAsia="Times New Roman" w:hAnsi="Times New Roman"/>
      <w:sz w:val="16"/>
      <w:lang w:val="en-GB"/>
    </w:rPr>
  </w:style>
  <w:style w:type="paragraph" w:customStyle="1" w:styleId="FP">
    <w:name w:val="FP"/>
    <w:basedOn w:val="Normal"/>
    <w:rsid w:val="00E50AC5"/>
    <w:pPr>
      <w:spacing w:after="0"/>
    </w:pPr>
  </w:style>
  <w:style w:type="paragraph" w:customStyle="1" w:styleId="gmail-b2">
    <w:name w:val="gmail-b2"/>
    <w:basedOn w:val="Normal"/>
    <w:uiPriority w:val="99"/>
    <w:semiHidden/>
    <w:rsid w:val="00E50AC5"/>
    <w:pPr>
      <w:spacing w:before="75" w:after="75"/>
    </w:pPr>
    <w:rPr>
      <w:rFonts w:ascii="Malgun Gothic" w:eastAsia="Malgun Gothic" w:hAnsi="Malgun Gothic" w:cs="Calibri"/>
      <w:lang w:val="sv-SE" w:eastAsia="sv-SE"/>
    </w:rPr>
  </w:style>
  <w:style w:type="paragraph" w:customStyle="1" w:styleId="gmail-msolistparagraph">
    <w:name w:val="gmail-msolistparagraph"/>
    <w:basedOn w:val="Normal"/>
    <w:uiPriority w:val="99"/>
    <w:semiHidden/>
    <w:rsid w:val="00E50AC5"/>
    <w:pPr>
      <w:spacing w:before="75" w:after="75"/>
    </w:pPr>
    <w:rPr>
      <w:rFonts w:ascii="Malgun Gothic" w:eastAsia="Malgun Gothic" w:hAnsi="Malgun Gothic" w:cs="Calibri"/>
      <w:lang w:val="sv-SE" w:eastAsia="sv-SE"/>
    </w:rPr>
  </w:style>
  <w:style w:type="table" w:styleId="GridTable4-Accent5">
    <w:name w:val="Grid Table 4 Accent 5"/>
    <w:basedOn w:val="TableNormal"/>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1">
    <w:name w:val="Grid Table 4 - Accent 51"/>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2">
    <w:name w:val="Grid Table 4 - Accent 52"/>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3">
    <w:name w:val="Grid Table 4 - Accent 53"/>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paragraph" w:customStyle="1" w:styleId="Guidance">
    <w:name w:val="Guidance"/>
    <w:basedOn w:val="Normal"/>
    <w:rsid w:val="00E50AC5"/>
    <w:rPr>
      <w:i/>
      <w:color w:val="0000FF"/>
    </w:rPr>
  </w:style>
  <w:style w:type="character" w:customStyle="1" w:styleId="GuidanceChar">
    <w:name w:val="Guidance Char"/>
    <w:rsid w:val="00E50AC5"/>
    <w:rPr>
      <w:i/>
      <w:color w:val="0000FF"/>
      <w:lang w:val="en-GB" w:eastAsia="en-US" w:bidi="ar-SA"/>
    </w:rPr>
  </w:style>
  <w:style w:type="character" w:customStyle="1" w:styleId="h4CharChar">
    <w:name w:val="h4 Char Char"/>
    <w:rsid w:val="00E50AC5"/>
    <w:rPr>
      <w:rFonts w:ascii="Arial" w:hAnsi="Arial"/>
      <w:sz w:val="24"/>
      <w:lang w:val="en-GB" w:eastAsia="ja-JP" w:bidi="ar-SA"/>
    </w:rPr>
  </w:style>
  <w:style w:type="paragraph" w:customStyle="1" w:styleId="H6">
    <w:name w:val="H6"/>
    <w:basedOn w:val="Heading5"/>
    <w:next w:val="Normal"/>
    <w:rsid w:val="00E50AC5"/>
    <w:pPr>
      <w:ind w:left="1985" w:hanging="1985"/>
      <w:outlineLvl w:val="9"/>
    </w:pPr>
    <w:rPr>
      <w:sz w:val="20"/>
    </w:rPr>
  </w:style>
  <w:style w:type="paragraph" w:customStyle="1" w:styleId="h60">
    <w:name w:val="h6"/>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HDStyleLS">
    <w:name w:val="HDStyle_LS"/>
    <w:basedOn w:val="Header"/>
    <w:rsid w:val="00E50AC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HE">
    <w:name w:val="HE"/>
    <w:basedOn w:val="Normal"/>
    <w:rsid w:val="00E50AC5"/>
    <w:pPr>
      <w:overflowPunct w:val="0"/>
      <w:autoSpaceDE w:val="0"/>
      <w:autoSpaceDN w:val="0"/>
      <w:adjustRightInd w:val="0"/>
      <w:spacing w:after="0"/>
      <w:textAlignment w:val="baseline"/>
    </w:pPr>
    <w:rPr>
      <w:rFonts w:eastAsia="MS Mincho"/>
      <w:b/>
      <w:lang w:eastAsia="en-GB"/>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50AC5"/>
    <w:rPr>
      <w:rFonts w:ascii="Arial" w:hAnsi="Arial"/>
      <w:sz w:val="32"/>
      <w:lang w:val="en-GB" w:eastAsia="en-US"/>
    </w:rPr>
  </w:style>
  <w:style w:type="paragraph" w:customStyle="1" w:styleId="Heading1unnumbered">
    <w:name w:val="Heading 1 unnumbered"/>
    <w:basedOn w:val="Heading1"/>
    <w:next w:val="BodyText"/>
    <w:rsid w:val="00E50AC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50AC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50AC5"/>
    <w:rPr>
      <w:rFonts w:ascii="Arial" w:hAnsi="Arial"/>
      <w:b/>
      <w:i/>
      <w:sz w:val="26"/>
      <w:lang w:val="en-GB" w:eastAsia="x-none"/>
    </w:rPr>
  </w:style>
  <w:style w:type="character" w:customStyle="1" w:styleId="Heading6Char">
    <w:name w:val="Heading 6 Char"/>
    <w:link w:val="Heading6"/>
    <w:uiPriority w:val="9"/>
    <w:rsid w:val="00E50AC5"/>
    <w:rPr>
      <w:rFonts w:ascii="Arial" w:eastAsia="Times New Roman" w:hAnsi="Arial"/>
      <w:lang w:val="en-GB"/>
    </w:rPr>
  </w:style>
  <w:style w:type="character" w:customStyle="1" w:styleId="Heading7Char">
    <w:name w:val="Heading 7 Char"/>
    <w:basedOn w:val="DefaultParagraphFont"/>
    <w:link w:val="Heading7"/>
    <w:uiPriority w:val="9"/>
    <w:rsid w:val="00E50AC5"/>
    <w:rPr>
      <w:rFonts w:ascii="Arial" w:eastAsia="Times New Roman" w:hAnsi="Arial"/>
      <w:lang w:val="en-GB"/>
    </w:rPr>
  </w:style>
  <w:style w:type="character" w:customStyle="1" w:styleId="Heading8Char">
    <w:name w:val="Heading 8 Char"/>
    <w:aliases w:val="Table Heading Char"/>
    <w:basedOn w:val="DefaultParagraphFont"/>
    <w:link w:val="Heading8"/>
    <w:rsid w:val="00E50AC5"/>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
    <w:rsid w:val="00E50AC5"/>
    <w:rPr>
      <w:rFonts w:ascii="Arial" w:eastAsia="Times New Roman" w:hAnsi="Arial"/>
      <w:sz w:val="36"/>
      <w:lang w:val="en-GB"/>
    </w:rPr>
  </w:style>
  <w:style w:type="paragraph" w:customStyle="1" w:styleId="heading30">
    <w:name w:val="heading3"/>
    <w:basedOn w:val="Normal"/>
    <w:rsid w:val="00E50AC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50AC5"/>
    <w:pPr>
      <w:keepNext/>
      <w:spacing w:before="240" w:after="60"/>
      <w:ind w:left="864" w:hanging="864"/>
    </w:pPr>
    <w:rPr>
      <w:rFonts w:ascii="Arial" w:eastAsia="MS PGothic" w:hAnsi="Arial" w:cs="Arial"/>
      <w:i/>
      <w:iCs/>
      <w:color w:val="000000"/>
      <w:lang w:val="en-US" w:eastAsia="ja-JP"/>
    </w:rPr>
  </w:style>
  <w:style w:type="character" w:customStyle="1" w:styleId="highlight">
    <w:name w:val="highlight"/>
    <w:basedOn w:val="DefaultParagraphFont"/>
    <w:rsid w:val="00E50AC5"/>
    <w:rPr>
      <w:rFonts w:cs="Times New Roman"/>
    </w:rPr>
  </w:style>
  <w:style w:type="character" w:customStyle="1" w:styleId="high-light-bg4">
    <w:name w:val="high-light-bg4"/>
    <w:basedOn w:val="DefaultParagraphFont"/>
    <w:rsid w:val="00E50AC5"/>
  </w:style>
  <w:style w:type="character" w:customStyle="1" w:styleId="hps">
    <w:name w:val="hps"/>
    <w:basedOn w:val="DefaultParagraphFont"/>
    <w:rsid w:val="00E50AC5"/>
  </w:style>
  <w:style w:type="paragraph" w:customStyle="1" w:styleId="HTMLBody">
    <w:name w:val="HTML Body"/>
    <w:rsid w:val="00E50AC5"/>
    <w:pPr>
      <w:widowControl w:val="0"/>
      <w:autoSpaceDE w:val="0"/>
      <w:autoSpaceDN w:val="0"/>
      <w:adjustRightInd w:val="0"/>
    </w:pPr>
    <w:rPr>
      <w:rFonts w:ascii="MS PGothic" w:eastAsia="MS PGothic" w:hAnsi="Century"/>
      <w:lang w:eastAsia="ja-JP"/>
    </w:rPr>
  </w:style>
  <w:style w:type="paragraph" w:styleId="HTMLPreformatted">
    <w:name w:val="HTML Preformatted"/>
    <w:basedOn w:val="Normal"/>
    <w:link w:val="HTMLPreformattedChar"/>
    <w:rsid w:val="00E50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50AC5"/>
    <w:rPr>
      <w:rFonts w:ascii="Courier New" w:eastAsia="Batang" w:hAnsi="Courier New" w:cs="Courier New"/>
      <w:lang w:eastAsia="ko-KR"/>
    </w:rPr>
  </w:style>
  <w:style w:type="paragraph" w:customStyle="1" w:styleId="INDENT1">
    <w:name w:val="INDENT1"/>
    <w:basedOn w:val="Normal"/>
    <w:rsid w:val="00E50A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50A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50AC5"/>
    <w:pPr>
      <w:overflowPunct w:val="0"/>
      <w:autoSpaceDE w:val="0"/>
      <w:autoSpaceDN w:val="0"/>
      <w:adjustRightInd w:val="0"/>
      <w:ind w:left="1701" w:hanging="567"/>
      <w:textAlignment w:val="baseline"/>
    </w:pPr>
    <w:rPr>
      <w:rFonts w:eastAsia="MS Mincho"/>
      <w:lang w:eastAsia="ja-JP"/>
    </w:rPr>
  </w:style>
  <w:style w:type="paragraph" w:styleId="Index1">
    <w:name w:val="index 1"/>
    <w:basedOn w:val="Normal"/>
    <w:rsid w:val="00E50AC5"/>
    <w:pPr>
      <w:keepLines/>
      <w:spacing w:after="0"/>
    </w:pPr>
  </w:style>
  <w:style w:type="paragraph" w:styleId="Index2">
    <w:name w:val="index 2"/>
    <w:basedOn w:val="Index1"/>
    <w:rsid w:val="00E50AC5"/>
    <w:pPr>
      <w:ind w:left="284"/>
    </w:pPr>
  </w:style>
  <w:style w:type="paragraph" w:customStyle="1" w:styleId="IndexHeading1">
    <w:name w:val="Index Heading1"/>
    <w:basedOn w:val="Normal"/>
    <w:next w:val="Normal"/>
    <w:rsid w:val="00E50AC5"/>
    <w:pPr>
      <w:pBdr>
        <w:top w:val="single" w:sz="12" w:space="0" w:color="auto"/>
      </w:pBdr>
      <w:spacing w:before="360" w:after="240"/>
    </w:pPr>
    <w:rPr>
      <w:b/>
      <w:i/>
      <w:sz w:val="26"/>
    </w:rPr>
  </w:style>
  <w:style w:type="paragraph" w:customStyle="1" w:styleId="IndexHeading2">
    <w:name w:val="Index Heading2"/>
    <w:basedOn w:val="Normal"/>
    <w:next w:val="Normal"/>
    <w:rsid w:val="00E50AC5"/>
    <w:pPr>
      <w:pBdr>
        <w:top w:val="single" w:sz="12" w:space="0" w:color="auto"/>
      </w:pBdr>
      <w:spacing w:before="360" w:after="240"/>
    </w:pPr>
    <w:rPr>
      <w:b/>
      <w:i/>
      <w:sz w:val="26"/>
    </w:rPr>
  </w:style>
  <w:style w:type="paragraph" w:customStyle="1" w:styleId="IndexHeading3">
    <w:name w:val="Index Heading3"/>
    <w:basedOn w:val="Normal"/>
    <w:next w:val="Normal"/>
    <w:rsid w:val="00E50AC5"/>
    <w:pPr>
      <w:pBdr>
        <w:top w:val="single" w:sz="12" w:space="0" w:color="auto"/>
      </w:pBdr>
      <w:spacing w:before="360" w:after="240"/>
    </w:pPr>
    <w:rPr>
      <w:b/>
      <w:i/>
      <w:sz w:val="26"/>
    </w:rPr>
  </w:style>
  <w:style w:type="paragraph" w:customStyle="1" w:styleId="IndexHeading4">
    <w:name w:val="Index Heading4"/>
    <w:basedOn w:val="Normal"/>
    <w:next w:val="Normal"/>
    <w:rsid w:val="00E50AC5"/>
    <w:pPr>
      <w:pBdr>
        <w:top w:val="single" w:sz="12" w:space="0" w:color="auto"/>
      </w:pBdr>
      <w:spacing w:before="360" w:after="240"/>
    </w:pPr>
    <w:rPr>
      <w:b/>
      <w:i/>
      <w:sz w:val="26"/>
    </w:rPr>
  </w:style>
  <w:style w:type="paragraph" w:customStyle="1" w:styleId="Instructiontext">
    <w:name w:val="Instruction text"/>
    <w:basedOn w:val="BodyText"/>
    <w:link w:val="InstructiontextChar"/>
    <w:uiPriority w:val="99"/>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50AC5"/>
    <w:rPr>
      <w:rFonts w:ascii="Arial" w:eastAsia="Times New Roman" w:hAnsi="Arial"/>
      <w:i/>
      <w:color w:val="7F7F7F"/>
      <w:spacing w:val="2"/>
      <w:sz w:val="18"/>
      <w:szCs w:val="18"/>
    </w:rPr>
  </w:style>
  <w:style w:type="paragraph" w:customStyle="1" w:styleId="item">
    <w:name w:val="item"/>
    <w:basedOn w:val="Normal"/>
    <w:rsid w:val="00E50AC5"/>
    <w:pPr>
      <w:numPr>
        <w:numId w:val="9"/>
      </w:numPr>
      <w:spacing w:after="0"/>
      <w:jc w:val="both"/>
    </w:pPr>
    <w:rPr>
      <w:rFonts w:eastAsia="MS Mincho"/>
    </w:rPr>
  </w:style>
  <w:style w:type="paragraph" w:customStyle="1" w:styleId="IvDbodytext">
    <w:name w:val="IvD bodytext"/>
    <w:basedOn w:val="BodyText"/>
    <w:link w:val="IvDbodytextChar"/>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50AC5"/>
    <w:rPr>
      <w:rFonts w:ascii="Arial" w:eastAsia="Times New Roman" w:hAnsi="Arial"/>
      <w:spacing w:val="2"/>
    </w:rPr>
  </w:style>
  <w:style w:type="paragraph" w:customStyle="1" w:styleId="IvDInstructiontext">
    <w:name w:val="IvD Instructiontext"/>
    <w:basedOn w:val="BodyText"/>
    <w:link w:val="IvDInstructiontextChar"/>
    <w:uiPriority w:val="99"/>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50AC5"/>
    <w:rPr>
      <w:rFonts w:ascii="Arial" w:eastAsia="Times New Roman" w:hAnsi="Arial"/>
      <w:i/>
      <w:color w:val="7F7F7F"/>
      <w:spacing w:val="2"/>
      <w:sz w:val="18"/>
      <w:szCs w:val="18"/>
    </w:rPr>
  </w:style>
  <w:style w:type="paragraph" w:customStyle="1" w:styleId="IvDtableinstruction">
    <w:name w:val="IvD tableinstruction"/>
    <w:basedOn w:val="IvDInstructiontext"/>
    <w:link w:val="IvDtableinstructionChar"/>
    <w:qFormat/>
    <w:rsid w:val="00E50AC5"/>
    <w:pPr>
      <w:spacing w:before="100" w:after="100"/>
    </w:pPr>
  </w:style>
  <w:style w:type="character" w:customStyle="1" w:styleId="IvDtableinstructionChar">
    <w:name w:val="IvD tableinstruction Char"/>
    <w:basedOn w:val="IvDInstructiontextChar"/>
    <w:link w:val="IvDtableinstruction"/>
    <w:rsid w:val="00E50AC5"/>
    <w:rPr>
      <w:rFonts w:ascii="Arial" w:eastAsia="Times New Roman" w:hAnsi="Arial"/>
      <w:i/>
      <w:color w:val="7F7F7F"/>
      <w:spacing w:val="2"/>
      <w:sz w:val="18"/>
      <w:szCs w:val="18"/>
    </w:rPr>
  </w:style>
  <w:style w:type="paragraph" w:customStyle="1" w:styleId="IvDtabletext">
    <w:name w:val="IvD tabletext"/>
    <w:basedOn w:val="BodyText"/>
    <w:link w:val="IvDtabletextChar"/>
    <w:qFormat/>
    <w:rsid w:val="00E50AC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50AC5"/>
    <w:rPr>
      <w:rFonts w:ascii="Arial" w:eastAsia="Times New Roman" w:hAnsi="Arial"/>
      <w:spacing w:val="2"/>
    </w:rPr>
  </w:style>
  <w:style w:type="character" w:customStyle="1" w:styleId="IvDTitle">
    <w:name w:val="IvD Title"/>
    <w:basedOn w:val="IvDbodytextChar"/>
    <w:uiPriority w:val="1"/>
    <w:qFormat/>
    <w:rsid w:val="00E50AC5"/>
    <w:rPr>
      <w:rFonts w:ascii="Arial" w:eastAsia="Times New Roman" w:hAnsi="Arial" w:cs="Times New Roman"/>
      <w:b w:val="0"/>
      <w:i w:val="0"/>
      <w:color w:val="000000"/>
      <w:spacing w:val="2"/>
      <w:sz w:val="48"/>
      <w:szCs w:val="20"/>
      <w:u w:val="none"/>
      <w:lang w:val="en-US" w:eastAsia="en-US"/>
    </w:rPr>
  </w:style>
  <w:style w:type="character" w:customStyle="1" w:styleId="keyword">
    <w:name w:val="keyword"/>
    <w:basedOn w:val="DefaultParagraphFont"/>
    <w:rsid w:val="00E50AC5"/>
  </w:style>
  <w:style w:type="paragraph" w:customStyle="1" w:styleId="Keyword0">
    <w:name w:val="Keyword"/>
    <w:basedOn w:val="BodyText"/>
    <w:next w:val="BodyText"/>
    <w:rsid w:val="00E50AC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ptext">
    <w:name w:val="lˆptext"/>
    <w:basedOn w:val="Normal"/>
    <w:rsid w:val="00E50AC5"/>
    <w:pPr>
      <w:spacing w:before="100" w:after="100"/>
      <w:ind w:left="860"/>
    </w:pPr>
    <w:rPr>
      <w:rFonts w:ascii="Times" w:eastAsia="MS Gothic" w:hAnsi="Times"/>
      <w:sz w:val="24"/>
      <w:lang w:eastAsia="ja-JP"/>
    </w:rPr>
  </w:style>
  <w:style w:type="paragraph" w:customStyle="1" w:styleId="LD">
    <w:name w:val="LD"/>
    <w:rsid w:val="00E50AC5"/>
    <w:pPr>
      <w:keepNext/>
      <w:keepLines/>
      <w:spacing w:line="180" w:lineRule="exact"/>
    </w:pPr>
    <w:rPr>
      <w:rFonts w:ascii="Courier New" w:eastAsia="Times New Roman" w:hAnsi="Courier New"/>
      <w:noProof/>
      <w:lang w:val="en-GB"/>
    </w:rPr>
  </w:style>
  <w:style w:type="character" w:customStyle="1" w:styleId="legend-color">
    <w:name w:val="legend-color"/>
    <w:rsid w:val="00E50AC5"/>
  </w:style>
  <w:style w:type="paragraph" w:customStyle="1" w:styleId="LGTdoc">
    <w:name w:val="LGTdoc_본문"/>
    <w:basedOn w:val="Normal"/>
    <w:link w:val="LGTdocChar"/>
    <w:qFormat/>
    <w:rsid w:val="00E50AC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locked/>
    <w:rsid w:val="00E50AC5"/>
    <w:rPr>
      <w:rFonts w:ascii="Times New Roman" w:eastAsia="Batang" w:hAnsi="Times New Roman"/>
      <w:kern w:val="2"/>
      <w:sz w:val="22"/>
      <w:szCs w:val="24"/>
      <w:lang w:val="en-GB" w:eastAsia="ko-KR"/>
    </w:rPr>
  </w:style>
  <w:style w:type="paragraph" w:customStyle="1" w:styleId="LGTdoc1">
    <w:name w:val="LGTdoc_제목1"/>
    <w:basedOn w:val="Normal"/>
    <w:rsid w:val="00E50AC5"/>
    <w:pPr>
      <w:adjustRightInd w:val="0"/>
      <w:snapToGrid w:val="0"/>
      <w:spacing w:beforeLines="50" w:before="120" w:after="100" w:afterAutospacing="1"/>
      <w:jc w:val="both"/>
    </w:pPr>
    <w:rPr>
      <w:rFonts w:eastAsia="Batang"/>
      <w:b/>
      <w:sz w:val="28"/>
      <w:lang w:eastAsia="ko-KR"/>
    </w:rPr>
  </w:style>
  <w:style w:type="table" w:styleId="LightShading-Accent6">
    <w:name w:val="Light Shading Accent 6"/>
    <w:basedOn w:val="TableNormal"/>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1">
    <w:name w:val="Light Shading - Accent 61"/>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2">
    <w:name w:val="Light Shading - Accent 62"/>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3">
    <w:name w:val="Light Shading - Accent 63"/>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E50AC5"/>
    <w:rPr>
      <w:rFonts w:ascii="Arial" w:eastAsia="SimSun" w:hAnsi="Arial" w:cs="Arial"/>
      <w:color w:val="0000FF"/>
      <w:kern w:val="2"/>
      <w:sz w:val="18"/>
      <w:lang w:val="en-US" w:eastAsia="zh-CN" w:bidi="ar-SA"/>
    </w:rPr>
  </w:style>
  <w:style w:type="character" w:customStyle="1" w:styleId="ListChar">
    <w:name w:val="List Char"/>
    <w:link w:val="List"/>
    <w:rsid w:val="00E50AC5"/>
    <w:rPr>
      <w:rFonts w:ascii="Times New Roman" w:eastAsia="Times New Roman" w:hAnsi="Times New Roman"/>
      <w:lang w:val="en-GB"/>
    </w:rPr>
  </w:style>
  <w:style w:type="paragraph" w:customStyle="1" w:styleId="List1">
    <w:name w:val="List 1"/>
    <w:basedOn w:val="Normal"/>
    <w:rsid w:val="00E50AC5"/>
    <w:pPr>
      <w:spacing w:after="120"/>
      <w:ind w:left="568" w:hanging="284"/>
    </w:pPr>
    <w:rPr>
      <w:rFonts w:ascii="Arial" w:eastAsia="MS Mincho" w:hAnsi="Arial"/>
      <w:szCs w:val="22"/>
      <w:lang w:eastAsia="ja-JP"/>
    </w:rPr>
  </w:style>
  <w:style w:type="character" w:customStyle="1" w:styleId="List2Char">
    <w:name w:val="List 2 Char"/>
    <w:basedOn w:val="ListChar"/>
    <w:link w:val="List2"/>
    <w:rsid w:val="00E50AC5"/>
    <w:rPr>
      <w:rFonts w:ascii="Times New Roman" w:eastAsia="Times New Roman" w:hAnsi="Times New Roman"/>
      <w:lang w:val="en-GB"/>
    </w:rPr>
  </w:style>
  <w:style w:type="character" w:customStyle="1" w:styleId="List3Char">
    <w:name w:val="List 3 Char"/>
    <w:basedOn w:val="List2Char"/>
    <w:link w:val="List3"/>
    <w:rsid w:val="00E50AC5"/>
    <w:rPr>
      <w:rFonts w:ascii="Times New Roman" w:eastAsia="Times New Roman" w:hAnsi="Times New Roman"/>
      <w:lang w:val="en-GB"/>
    </w:rPr>
  </w:style>
  <w:style w:type="paragraph" w:styleId="List4">
    <w:name w:val="List 4"/>
    <w:basedOn w:val="Normal"/>
    <w:rsid w:val="00E50AC5"/>
    <w:pPr>
      <w:ind w:left="1132" w:hanging="283"/>
      <w:contextualSpacing/>
    </w:pPr>
  </w:style>
  <w:style w:type="paragraph" w:styleId="List5">
    <w:name w:val="List 5"/>
    <w:basedOn w:val="List4"/>
    <w:rsid w:val="00E50AC5"/>
    <w:pPr>
      <w:ind w:left="1702" w:hanging="284"/>
      <w:contextualSpacing w:val="0"/>
    </w:pPr>
  </w:style>
  <w:style w:type="paragraph" w:customStyle="1" w:styleId="Listabcdoublelinewide">
    <w:name w:val="List abc double line (wide)"/>
    <w:rsid w:val="00E50AC5"/>
    <w:pPr>
      <w:numPr>
        <w:numId w:val="10"/>
      </w:numPr>
      <w:spacing w:before="240"/>
    </w:pPr>
    <w:rPr>
      <w:rFonts w:ascii="Arial" w:eastAsia="Times New Roman" w:hAnsi="Arial"/>
      <w:lang w:bidi="ar-DZ"/>
    </w:rPr>
  </w:style>
  <w:style w:type="paragraph" w:customStyle="1" w:styleId="Listabcsinglelinewide">
    <w:name w:val="List abc single line (wide)"/>
    <w:rsid w:val="00E50AC5"/>
    <w:pPr>
      <w:numPr>
        <w:numId w:val="11"/>
      </w:numPr>
    </w:pPr>
    <w:rPr>
      <w:rFonts w:ascii="Arial" w:eastAsia="Times New Roman" w:hAnsi="Arial"/>
      <w:lang w:bidi="ar-DZ"/>
    </w:rPr>
  </w:style>
  <w:style w:type="paragraph" w:customStyle="1" w:styleId="ListBulletwide">
    <w:name w:val="List Bullet (wide)"/>
    <w:rsid w:val="00E50AC5"/>
    <w:pPr>
      <w:numPr>
        <w:numId w:val="12"/>
      </w:numPr>
    </w:pPr>
    <w:rPr>
      <w:rFonts w:ascii="Arial" w:eastAsia="Times New Roman" w:hAnsi="Arial"/>
    </w:rPr>
  </w:style>
  <w:style w:type="paragraph" w:customStyle="1" w:styleId="ListBullet2wide">
    <w:name w:val="List Bullet 2 (wide)"/>
    <w:rsid w:val="00E50AC5"/>
    <w:pPr>
      <w:numPr>
        <w:numId w:val="13"/>
      </w:numPr>
      <w:spacing w:before="240"/>
    </w:pPr>
    <w:rPr>
      <w:rFonts w:ascii="Arial" w:eastAsia="Times New Roman" w:hAnsi="Arial"/>
    </w:rPr>
  </w:style>
  <w:style w:type="paragraph" w:styleId="ListBullet3">
    <w:name w:val="List Bullet 3"/>
    <w:basedOn w:val="ListBullet2"/>
    <w:rsid w:val="00E50AC5"/>
    <w:pPr>
      <w:ind w:left="1135"/>
    </w:pPr>
  </w:style>
  <w:style w:type="paragraph" w:styleId="ListBullet4">
    <w:name w:val="List Bullet 4"/>
    <w:basedOn w:val="ListBullet3"/>
    <w:rsid w:val="00E50AC5"/>
    <w:pPr>
      <w:ind w:left="1418"/>
    </w:pPr>
  </w:style>
  <w:style w:type="paragraph" w:styleId="ListBullet5">
    <w:name w:val="List Bullet 5"/>
    <w:basedOn w:val="ListBullet4"/>
    <w:rsid w:val="00E50AC5"/>
    <w:pPr>
      <w:ind w:left="1702"/>
    </w:pPr>
  </w:style>
  <w:style w:type="paragraph" w:customStyle="1" w:styleId="ListBulletLast">
    <w:name w:val="List Bullet Last"/>
    <w:aliases w:val="lbl"/>
    <w:basedOn w:val="ListBullet"/>
    <w:next w:val="BodyText"/>
    <w:rsid w:val="00E50AC5"/>
    <w:pPr>
      <w:spacing w:after="240"/>
      <w:ind w:left="714" w:hanging="357"/>
    </w:pPr>
    <w:rPr>
      <w:rFonts w:ascii="Arial" w:eastAsia="MS Gothic" w:hAnsi="Arial"/>
      <w:sz w:val="24"/>
      <w:lang w:eastAsia="ja-JP"/>
    </w:rPr>
  </w:style>
  <w:style w:type="paragraph" w:styleId="ListContinue2">
    <w:name w:val="List Continue 2"/>
    <w:basedOn w:val="Normal"/>
    <w:rsid w:val="00E50AC5"/>
    <w:pPr>
      <w:ind w:leftChars="400" w:left="850"/>
    </w:pPr>
    <w:rPr>
      <w:rFonts w:eastAsia="MS Mincho"/>
      <w:lang w:eastAsia="ja-JP"/>
    </w:rPr>
  </w:style>
  <w:style w:type="paragraph" w:styleId="ListNumber">
    <w:name w:val="List Number"/>
    <w:basedOn w:val="List"/>
    <w:rsid w:val="00E50AC5"/>
  </w:style>
  <w:style w:type="paragraph" w:styleId="ListNumber2">
    <w:name w:val="List Number 2"/>
    <w:basedOn w:val="ListNumber"/>
    <w:rsid w:val="00E50AC5"/>
    <w:pPr>
      <w:ind w:left="851"/>
    </w:pPr>
  </w:style>
  <w:style w:type="paragraph" w:styleId="ListNumber3">
    <w:name w:val="List Number 3"/>
    <w:basedOn w:val="Normal"/>
    <w:rsid w:val="00E50AC5"/>
    <w:pPr>
      <w:numPr>
        <w:numId w:val="14"/>
      </w:numPr>
      <w:overflowPunct w:val="0"/>
      <w:autoSpaceDE w:val="0"/>
      <w:autoSpaceDN w:val="0"/>
      <w:adjustRightInd w:val="0"/>
      <w:textAlignment w:val="baseline"/>
    </w:pPr>
  </w:style>
  <w:style w:type="paragraph" w:customStyle="1" w:styleId="Listnumberdoublelinewide">
    <w:name w:val="List number double line (wide)"/>
    <w:rsid w:val="00E50AC5"/>
    <w:pPr>
      <w:numPr>
        <w:numId w:val="15"/>
      </w:numPr>
      <w:spacing w:before="240"/>
    </w:pPr>
    <w:rPr>
      <w:rFonts w:ascii="Arial" w:eastAsia="Times New Roman" w:hAnsi="Arial"/>
    </w:rPr>
  </w:style>
  <w:style w:type="paragraph" w:customStyle="1" w:styleId="Listnumbersinglelinewide">
    <w:name w:val="List number single line (wide)"/>
    <w:rsid w:val="00E50AC5"/>
    <w:pPr>
      <w:numPr>
        <w:numId w:val="16"/>
      </w:numPr>
    </w:pPr>
    <w:rPr>
      <w:rFonts w:ascii="Arial" w:eastAsia="Times New Roman" w:hAnsi="Arial"/>
    </w:rPr>
  </w:style>
  <w:style w:type="paragraph" w:customStyle="1" w:styleId="ListParagraph2">
    <w:name w:val="List Paragraph2"/>
    <w:basedOn w:val="Normal"/>
    <w:qFormat/>
    <w:rsid w:val="00E50AC5"/>
    <w:pPr>
      <w:spacing w:after="0"/>
      <w:ind w:left="720"/>
      <w:contextualSpacing/>
    </w:pPr>
    <w:rPr>
      <w:sz w:val="24"/>
      <w:szCs w:val="24"/>
      <w:lang w:val="en-US" w:eastAsia="zh-CN"/>
    </w:rPr>
  </w:style>
  <w:style w:type="paragraph" w:customStyle="1" w:styleId="ListParagraph3">
    <w:name w:val="List Paragraph3"/>
    <w:basedOn w:val="Normal"/>
    <w:qFormat/>
    <w:rsid w:val="00E50AC5"/>
    <w:pPr>
      <w:spacing w:after="0"/>
      <w:ind w:left="720"/>
      <w:contextualSpacing/>
    </w:pPr>
    <w:rPr>
      <w:sz w:val="24"/>
      <w:szCs w:val="24"/>
      <w:lang w:val="en-US" w:eastAsia="zh-CN"/>
    </w:rPr>
  </w:style>
  <w:style w:type="paragraph" w:customStyle="1" w:styleId="ListParagraph4">
    <w:name w:val="List Paragraph4"/>
    <w:basedOn w:val="Normal"/>
    <w:qFormat/>
    <w:rsid w:val="00E50AC5"/>
    <w:pPr>
      <w:spacing w:after="0"/>
      <w:ind w:left="720"/>
      <w:contextualSpacing/>
    </w:pPr>
    <w:rPr>
      <w:sz w:val="24"/>
      <w:szCs w:val="24"/>
      <w:lang w:val="en-US" w:eastAsia="zh-CN"/>
    </w:rPr>
  </w:style>
  <w:style w:type="paragraph" w:customStyle="1" w:styleId="ListParagraph5">
    <w:name w:val="List Paragraph5"/>
    <w:basedOn w:val="Normal"/>
    <w:qFormat/>
    <w:rsid w:val="00E50AC5"/>
    <w:pPr>
      <w:spacing w:after="0"/>
      <w:ind w:left="720"/>
      <w:contextualSpacing/>
    </w:pPr>
    <w:rPr>
      <w:sz w:val="24"/>
      <w:szCs w:val="24"/>
      <w:lang w:val="en-US" w:eastAsia="zh-CN"/>
    </w:rPr>
  </w:style>
  <w:style w:type="paragraph" w:customStyle="1" w:styleId="ListParagraph6">
    <w:name w:val="List Paragraph6"/>
    <w:basedOn w:val="Normal"/>
    <w:qFormat/>
    <w:rsid w:val="00E50AC5"/>
    <w:pPr>
      <w:spacing w:after="0"/>
      <w:ind w:left="720"/>
      <w:contextualSpacing/>
    </w:pPr>
    <w:rPr>
      <w:sz w:val="24"/>
      <w:szCs w:val="24"/>
      <w:lang w:val="en-US" w:eastAsia="zh-CN"/>
    </w:rPr>
  </w:style>
  <w:style w:type="paragraph" w:customStyle="1" w:styleId="ListParagraph7">
    <w:name w:val="List Paragraph7"/>
    <w:basedOn w:val="Normal"/>
    <w:qFormat/>
    <w:rsid w:val="00E50AC5"/>
    <w:pPr>
      <w:spacing w:after="0"/>
      <w:ind w:left="720"/>
      <w:contextualSpacing/>
    </w:pPr>
    <w:rPr>
      <w:sz w:val="24"/>
      <w:szCs w:val="24"/>
      <w:lang w:val="en-US" w:eastAsia="zh-CN"/>
    </w:rPr>
  </w:style>
  <w:style w:type="paragraph" w:customStyle="1" w:styleId="ListParagraph8">
    <w:name w:val="List Paragraph8"/>
    <w:basedOn w:val="Normal"/>
    <w:qFormat/>
    <w:rsid w:val="00E50AC5"/>
    <w:pPr>
      <w:spacing w:after="0"/>
      <w:ind w:left="720"/>
      <w:contextualSpacing/>
    </w:pPr>
    <w:rPr>
      <w:sz w:val="24"/>
      <w:szCs w:val="24"/>
      <w:lang w:val="en-US" w:eastAsia="zh-CN"/>
    </w:rPr>
  </w:style>
  <w:style w:type="paragraph" w:customStyle="1" w:styleId="maintext">
    <w:name w:val="main text"/>
    <w:basedOn w:val="Normal"/>
    <w:link w:val="maintextChar"/>
    <w:qFormat/>
    <w:rsid w:val="00E50AC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50AC5"/>
    <w:rPr>
      <w:rFonts w:ascii="Times New Roman" w:eastAsia="Malgun Gothic" w:hAnsi="Times New Roman"/>
      <w:lang w:val="en-GB" w:eastAsia="ko-KR"/>
    </w:rPr>
  </w:style>
  <w:style w:type="table" w:styleId="MediumShading2-Accent3">
    <w:name w:val="Medium Shading 2 Accent 3"/>
    <w:basedOn w:val="TableNormal"/>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3">
    <w:name w:val="Medium Shading 2 - Accent 33"/>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Meetingcaption">
    <w:name w:val="Meeting caption"/>
    <w:basedOn w:val="Normal"/>
    <w:rsid w:val="00E50A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character" w:customStyle="1" w:styleId="Mention1">
    <w:name w:val="Mention1"/>
    <w:uiPriority w:val="99"/>
    <w:semiHidden/>
    <w:unhideWhenUsed/>
    <w:rsid w:val="00E50AC5"/>
    <w:rPr>
      <w:color w:val="2B579A"/>
      <w:shd w:val="clear" w:color="auto" w:fill="E6E6E6"/>
    </w:rPr>
  </w:style>
  <w:style w:type="character" w:customStyle="1" w:styleId="moz-txt-tag">
    <w:name w:val="moz-txt-tag"/>
    <w:rsid w:val="00E50AC5"/>
    <w:rPr>
      <w:rFonts w:ascii="Arial" w:eastAsia="SimSun" w:hAnsi="Arial" w:cs="Arial"/>
      <w:color w:val="0000FF"/>
      <w:kern w:val="2"/>
      <w:lang w:val="en-US" w:eastAsia="zh-CN" w:bidi="ar-SA"/>
    </w:rPr>
  </w:style>
  <w:style w:type="paragraph" w:customStyle="1" w:styleId="msonormal0">
    <w:name w:val="msonormal"/>
    <w:basedOn w:val="Normal"/>
    <w:rsid w:val="00E50AC5"/>
    <w:pPr>
      <w:spacing w:before="100" w:beforeAutospacing="1" w:after="100" w:afterAutospacing="1"/>
    </w:pPr>
    <w:rPr>
      <w:rFonts w:ascii="SimSun" w:eastAsia="SimSun" w:hAnsi="SimSun" w:cs="SimSun"/>
      <w:sz w:val="24"/>
      <w:szCs w:val="24"/>
      <w:lang w:val="en-US" w:eastAsia="zh-CN"/>
    </w:rPr>
  </w:style>
  <w:style w:type="paragraph" w:customStyle="1" w:styleId="MTDisplayEquation">
    <w:name w:val="MTDisplayEquation"/>
    <w:basedOn w:val="Normal"/>
    <w:next w:val="Normal"/>
    <w:link w:val="MTDisplayEquationChar"/>
    <w:rsid w:val="00E50AC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50AC5"/>
    <w:rPr>
      <w:kern w:val="2"/>
      <w:sz w:val="21"/>
      <w:szCs w:val="22"/>
      <w:lang w:eastAsia="zh-CN"/>
    </w:rPr>
  </w:style>
  <w:style w:type="character" w:customStyle="1" w:styleId="MTEquationSection">
    <w:name w:val="MTEquationSection"/>
    <w:rsid w:val="00E50AC5"/>
    <w:rPr>
      <w:rFonts w:ascii="Arial" w:hAnsi="Arial"/>
      <w:vanish/>
      <w:color w:val="FF0000"/>
      <w:sz w:val="24"/>
    </w:rPr>
  </w:style>
  <w:style w:type="paragraph" w:customStyle="1" w:styleId="multifig">
    <w:name w:val="multifig"/>
    <w:basedOn w:val="Normal"/>
    <w:rsid w:val="00E50AC5"/>
    <w:pPr>
      <w:keepNext/>
      <w:tabs>
        <w:tab w:val="center" w:pos="2160"/>
        <w:tab w:val="center" w:pos="6480"/>
      </w:tabs>
      <w:spacing w:after="0" w:line="240" w:lineRule="atLeast"/>
    </w:pPr>
    <w:rPr>
      <w:sz w:val="24"/>
      <w:lang w:val="en-US"/>
    </w:rPr>
  </w:style>
  <w:style w:type="character" w:customStyle="1" w:styleId="mw-mmv-title">
    <w:name w:val="mw-mmv-title"/>
    <w:rsid w:val="00E50AC5"/>
  </w:style>
  <w:style w:type="paragraph" w:customStyle="1" w:styleId="NF">
    <w:name w:val="NF"/>
    <w:basedOn w:val="NO"/>
    <w:rsid w:val="00E50AC5"/>
    <w:pPr>
      <w:keepNext/>
      <w:spacing w:after="0"/>
    </w:pPr>
    <w:rPr>
      <w:rFonts w:ascii="Arial" w:hAnsi="Arial"/>
      <w:sz w:val="18"/>
    </w:rPr>
  </w:style>
  <w:style w:type="character" w:customStyle="1" w:styleId="NOChar1">
    <w:name w:val="NO Char1"/>
    <w:rsid w:val="00E50AC5"/>
    <w:rPr>
      <w:sz w:val="24"/>
      <w:lang w:val="en-GB" w:eastAsia="en-US"/>
    </w:rPr>
  </w:style>
  <w:style w:type="numbering" w:customStyle="1" w:styleId="NoList1">
    <w:name w:val="No List1"/>
    <w:next w:val="NoList"/>
    <w:uiPriority w:val="99"/>
    <w:semiHidden/>
    <w:unhideWhenUsed/>
    <w:rsid w:val="00E50AC5"/>
  </w:style>
  <w:style w:type="numbering" w:customStyle="1" w:styleId="NoList2">
    <w:name w:val="No List2"/>
    <w:next w:val="NoList"/>
    <w:uiPriority w:val="99"/>
    <w:semiHidden/>
    <w:unhideWhenUsed/>
    <w:rsid w:val="00E50AC5"/>
  </w:style>
  <w:style w:type="numbering" w:customStyle="1" w:styleId="NoList3">
    <w:name w:val="No List3"/>
    <w:next w:val="NoList"/>
    <w:uiPriority w:val="99"/>
    <w:semiHidden/>
    <w:unhideWhenUsed/>
    <w:rsid w:val="00E50AC5"/>
  </w:style>
  <w:style w:type="numbering" w:customStyle="1" w:styleId="NoList4">
    <w:name w:val="No List4"/>
    <w:next w:val="NoList"/>
    <w:uiPriority w:val="99"/>
    <w:semiHidden/>
    <w:unhideWhenUsed/>
    <w:rsid w:val="00E50AC5"/>
  </w:style>
  <w:style w:type="paragraph" w:customStyle="1" w:styleId="Nor">
    <w:name w:val="Nor'"/>
    <w:basedOn w:val="assocaitedwith"/>
    <w:rsid w:val="00E50AC5"/>
    <w:rPr>
      <w:b/>
    </w:rPr>
  </w:style>
  <w:style w:type="paragraph" w:customStyle="1" w:styleId="NormalAfter3pt">
    <w:name w:val="Normal + After:  3 pt"/>
    <w:basedOn w:val="Normal"/>
    <w:rsid w:val="00E50AC5"/>
    <w:pPr>
      <w:tabs>
        <w:tab w:val="num" w:pos="2560"/>
      </w:tabs>
      <w:ind w:left="2560" w:hanging="357"/>
    </w:pPr>
    <w:rPr>
      <w:lang w:val="en-AU" w:eastAsia="ko-KR"/>
    </w:rPr>
  </w:style>
  <w:style w:type="paragraph" w:customStyle="1" w:styleId="Normal9pointspacing">
    <w:name w:val="Normal 9 point spacing"/>
    <w:basedOn w:val="BodyText"/>
    <w:link w:val="Normal9pointspacingChar"/>
    <w:qFormat/>
    <w:rsid w:val="00E50AC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50AC5"/>
    <w:rPr>
      <w:rFonts w:ascii="Times New Roman" w:eastAsia="MS Mincho" w:hAnsi="Times New Roman"/>
      <w:szCs w:val="24"/>
      <w:lang w:val="en-GB"/>
    </w:rPr>
  </w:style>
  <w:style w:type="paragraph" w:customStyle="1" w:styleId="normalpuce">
    <w:name w:val="normal puce"/>
    <w:basedOn w:val="Normal"/>
    <w:rsid w:val="00E50AC5"/>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Normalwithindent">
    <w:name w:val="Normal with indent"/>
    <w:basedOn w:val="Normal"/>
    <w:link w:val="NormalwithindentChar"/>
    <w:qFormat/>
    <w:rsid w:val="00E50AC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50AC5"/>
    <w:rPr>
      <w:rFonts w:ascii="Times New Roman" w:eastAsia="Malgun Gothic" w:hAnsi="Times New Roman"/>
      <w:lang w:val="en-GB" w:eastAsia="zh-CN"/>
    </w:rPr>
  </w:style>
  <w:style w:type="paragraph" w:customStyle="1" w:styleId="Normal1CharChar">
    <w:name w:val="Normal1 Char Char"/>
    <w:rsid w:val="00E50AC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Normal-Figure">
    <w:name w:val="Normal-Figure"/>
    <w:basedOn w:val="Normal"/>
    <w:rsid w:val="00E50AC5"/>
    <w:pPr>
      <w:spacing w:before="360" w:after="0" w:line="240" w:lineRule="atLeast"/>
      <w:jc w:val="center"/>
    </w:pPr>
    <w:rPr>
      <w:rFonts w:eastAsia="MS Mincho"/>
      <w:lang w:val="en-US" w:eastAsia="ja-JP"/>
    </w:rPr>
  </w:style>
  <w:style w:type="paragraph" w:customStyle="1" w:styleId="NoSpellcheck">
    <w:name w:val="NoSpellcheck"/>
    <w:rsid w:val="00E50AC5"/>
    <w:rPr>
      <w:rFonts w:ascii="Arial" w:eastAsia="Times New Roman" w:hAnsi="Arial"/>
      <w:noProof/>
      <w:sz w:val="12"/>
    </w:rPr>
  </w:style>
  <w:style w:type="paragraph" w:customStyle="1" w:styleId="NumberedList">
    <w:name w:val="Numbered List"/>
    <w:basedOn w:val="Normal"/>
    <w:rsid w:val="00E50AC5"/>
    <w:pPr>
      <w:spacing w:after="0"/>
      <w:jc w:val="both"/>
    </w:pPr>
    <w:rPr>
      <w:rFonts w:eastAsia="MS Mincho"/>
    </w:rPr>
  </w:style>
  <w:style w:type="paragraph" w:customStyle="1" w:styleId="numberedlist0">
    <w:name w:val="numbered list"/>
    <w:basedOn w:val="ListBullet"/>
    <w:rsid w:val="00E50A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W">
    <w:name w:val="NW"/>
    <w:basedOn w:val="NO"/>
    <w:rsid w:val="00E50AC5"/>
    <w:pPr>
      <w:spacing w:after="0"/>
    </w:pPr>
  </w:style>
  <w:style w:type="paragraph" w:customStyle="1" w:styleId="Proposal">
    <w:name w:val="Proposal"/>
    <w:basedOn w:val="Normal"/>
    <w:link w:val="ProposalChar"/>
    <w:qFormat/>
    <w:rsid w:val="00E50AC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50AC5"/>
    <w:rPr>
      <w:rFonts w:ascii="Times New Roman" w:eastAsia="Times New Roman" w:hAnsi="Times New Roman"/>
      <w:b/>
      <w:bCs/>
      <w:lang w:val="en-GB" w:eastAsia="zh-CN"/>
    </w:rPr>
  </w:style>
  <w:style w:type="paragraph" w:customStyle="1" w:styleId="Observation">
    <w:name w:val="Observation"/>
    <w:basedOn w:val="Proposal"/>
    <w:qFormat/>
    <w:rsid w:val="00E50AC5"/>
    <w:pPr>
      <w:numPr>
        <w:numId w:val="18"/>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customStyle="1" w:styleId="onecomwebmail-font">
    <w:name w:val="onecomwebmail-font"/>
    <w:basedOn w:val="DefaultParagraphFont"/>
    <w:rsid w:val="00E50AC5"/>
  </w:style>
  <w:style w:type="paragraph" w:customStyle="1" w:styleId="onecomwebmail-msolistparagraph">
    <w:name w:val="onecomwebmail-msolistparagraph"/>
    <w:basedOn w:val="Normal"/>
    <w:rsid w:val="00E50AC5"/>
    <w:pPr>
      <w:spacing w:before="100" w:beforeAutospacing="1" w:after="100" w:afterAutospacing="1"/>
    </w:pPr>
    <w:rPr>
      <w:sz w:val="24"/>
      <w:szCs w:val="24"/>
      <w:lang w:val="sv-SE" w:eastAsia="sv-SE"/>
    </w:rPr>
  </w:style>
  <w:style w:type="paragraph" w:customStyle="1" w:styleId="onecomwebmail-msonormal">
    <w:name w:val="onecomwebmail-msonormal"/>
    <w:basedOn w:val="Normal"/>
    <w:rsid w:val="00E50AC5"/>
    <w:pPr>
      <w:spacing w:before="100" w:beforeAutospacing="1" w:after="100" w:afterAutospacing="1"/>
    </w:pPr>
    <w:rPr>
      <w:sz w:val="24"/>
      <w:szCs w:val="24"/>
      <w:lang w:val="en-US"/>
    </w:rPr>
  </w:style>
  <w:style w:type="paragraph" w:customStyle="1" w:styleId="onecomwebmail-onecomwebmail-msonormal">
    <w:name w:val="onecomwebmail-onecomwebmail-msonormal"/>
    <w:basedOn w:val="Normal"/>
    <w:rsid w:val="00E50AC5"/>
    <w:pPr>
      <w:spacing w:before="100" w:beforeAutospacing="1" w:after="100" w:afterAutospacing="1"/>
    </w:pPr>
    <w:rPr>
      <w:sz w:val="24"/>
      <w:szCs w:val="24"/>
      <w:lang w:val="en-US"/>
    </w:rPr>
  </w:style>
  <w:style w:type="character" w:customStyle="1" w:styleId="onecomwebmail-size">
    <w:name w:val="onecomwebmail-size"/>
    <w:basedOn w:val="DefaultParagraphFont"/>
    <w:rsid w:val="00E50AC5"/>
  </w:style>
  <w:style w:type="character" w:customStyle="1" w:styleId="onecomwebmail-spelle">
    <w:name w:val="onecomwebmail-spelle"/>
    <w:basedOn w:val="DefaultParagraphFont"/>
    <w:rsid w:val="00E50AC5"/>
  </w:style>
  <w:style w:type="paragraph" w:customStyle="1" w:styleId="onecomwebmail-tac">
    <w:name w:val="onecomwebmail-tac"/>
    <w:basedOn w:val="Normal"/>
    <w:rsid w:val="00E50AC5"/>
    <w:pPr>
      <w:spacing w:before="100" w:beforeAutospacing="1" w:after="100" w:afterAutospacing="1"/>
    </w:pPr>
    <w:rPr>
      <w:sz w:val="24"/>
      <w:szCs w:val="24"/>
      <w:lang w:val="sv-SE" w:eastAsia="sv-SE"/>
    </w:rPr>
  </w:style>
  <w:style w:type="paragraph" w:customStyle="1" w:styleId="onecomwebmail-tah">
    <w:name w:val="onecomwebmail-tah"/>
    <w:basedOn w:val="Normal"/>
    <w:rsid w:val="00E50AC5"/>
    <w:pPr>
      <w:spacing w:before="100" w:beforeAutospacing="1" w:after="100" w:afterAutospacing="1"/>
    </w:pPr>
    <w:rPr>
      <w:sz w:val="24"/>
      <w:szCs w:val="24"/>
      <w:lang w:val="sv-SE" w:eastAsia="sv-SE"/>
    </w:rPr>
  </w:style>
  <w:style w:type="character" w:customStyle="1" w:styleId="opdicttext22">
    <w:name w:val="op_dict_text22"/>
    <w:basedOn w:val="DefaultParagraphFont"/>
    <w:rsid w:val="00E50AC5"/>
  </w:style>
  <w:style w:type="paragraph" w:customStyle="1" w:styleId="ordinary-output">
    <w:name w:val="ordinary-output"/>
    <w:basedOn w:val="Normal"/>
    <w:rsid w:val="00E50AC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50AC5"/>
  </w:style>
  <w:style w:type="paragraph" w:customStyle="1" w:styleId="PaperTableCell">
    <w:name w:val="PaperTableCell"/>
    <w:basedOn w:val="Normal"/>
    <w:rsid w:val="00E50AC5"/>
    <w:pPr>
      <w:spacing w:after="0"/>
      <w:jc w:val="both"/>
    </w:pPr>
    <w:rPr>
      <w:sz w:val="16"/>
      <w:szCs w:val="24"/>
      <w:lang w:val="en-US"/>
    </w:rPr>
  </w:style>
  <w:style w:type="paragraph" w:customStyle="1" w:styleId="para">
    <w:name w:val="para"/>
    <w:basedOn w:val="Normal"/>
    <w:rsid w:val="00E50AC5"/>
    <w:pPr>
      <w:overflowPunct w:val="0"/>
      <w:autoSpaceDE w:val="0"/>
      <w:autoSpaceDN w:val="0"/>
      <w:adjustRightInd w:val="0"/>
      <w:spacing w:after="240"/>
      <w:jc w:val="both"/>
      <w:textAlignment w:val="baseline"/>
    </w:pPr>
    <w:rPr>
      <w:rFonts w:ascii="Helvetica" w:hAnsi="Helvetica"/>
      <w:lang w:eastAsia="en-GB"/>
    </w:rPr>
  </w:style>
  <w:style w:type="paragraph" w:customStyle="1" w:styleId="Paragraph">
    <w:name w:val="Paragraph"/>
    <w:basedOn w:val="Normal"/>
    <w:link w:val="ParagraphChar"/>
    <w:qFormat/>
    <w:rsid w:val="00E50AC5"/>
    <w:pPr>
      <w:spacing w:before="220" w:after="0"/>
    </w:pPr>
    <w:rPr>
      <w:rFonts w:eastAsia="SimSun"/>
      <w:sz w:val="22"/>
    </w:rPr>
  </w:style>
  <w:style w:type="character" w:customStyle="1" w:styleId="ParagraphChar">
    <w:name w:val="Paragraph Char"/>
    <w:link w:val="Paragraph"/>
    <w:locked/>
    <w:rsid w:val="00E50AC5"/>
    <w:rPr>
      <w:rFonts w:ascii="Times New Roman" w:hAnsi="Times New Roman"/>
      <w:sz w:val="22"/>
      <w:lang w:val="en-GB"/>
    </w:rPr>
  </w:style>
  <w:style w:type="paragraph" w:customStyle="1" w:styleId="ParagraphNumbering">
    <w:name w:val="Paragraph Numbering"/>
    <w:basedOn w:val="Normal"/>
    <w:rsid w:val="00E50AC5"/>
    <w:pPr>
      <w:numPr>
        <w:numId w:val="19"/>
      </w:numPr>
      <w:tabs>
        <w:tab w:val="left" w:pos="851"/>
      </w:tabs>
      <w:spacing w:after="0" w:line="360" w:lineRule="auto"/>
    </w:pPr>
    <w:rPr>
      <w:rFonts w:ascii="Arial" w:eastAsia="MS Mincho" w:hAnsi="Arial" w:cs="MS PGothic"/>
      <w:sz w:val="22"/>
      <w:szCs w:val="22"/>
      <w:lang w:val="en-US" w:eastAsia="ja-JP"/>
    </w:rPr>
  </w:style>
  <w:style w:type="paragraph" w:customStyle="1" w:styleId="PatAppl">
    <w:name w:val="Pat Appl"/>
    <w:basedOn w:val="Normal"/>
    <w:link w:val="PatApplChar"/>
    <w:qFormat/>
    <w:rsid w:val="00E50AC5"/>
    <w:pPr>
      <w:tabs>
        <w:tab w:val="num" w:pos="360"/>
        <w:tab w:val="left" w:pos="720"/>
        <w:tab w:val="left" w:pos="1080"/>
      </w:tabs>
      <w:spacing w:after="0" w:line="360" w:lineRule="auto"/>
      <w:ind w:left="360" w:hanging="360"/>
    </w:pPr>
    <w:rPr>
      <w:rFonts w:ascii="Courier New" w:hAnsi="Courier New"/>
      <w:sz w:val="24"/>
      <w:lang w:eastAsia="en-GB"/>
    </w:rPr>
  </w:style>
  <w:style w:type="character" w:customStyle="1" w:styleId="PatApplChar">
    <w:name w:val="Pat Appl Char"/>
    <w:basedOn w:val="DefaultParagraphFont"/>
    <w:link w:val="PatAppl"/>
    <w:locked/>
    <w:rsid w:val="00E50AC5"/>
    <w:rPr>
      <w:rFonts w:ascii="Courier New" w:eastAsia="Times New Roman" w:hAnsi="Courier New"/>
      <w:sz w:val="24"/>
      <w:lang w:val="en-GB" w:eastAsia="en-GB"/>
    </w:rPr>
  </w:style>
  <w:style w:type="paragraph" w:customStyle="1" w:styleId="PL">
    <w:name w:val="PL"/>
    <w:link w:val="PLChar"/>
    <w:qFormat/>
    <w:rsid w:val="00E50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E50AC5"/>
    <w:rPr>
      <w:rFonts w:ascii="Courier New" w:eastAsia="Times New Roman" w:hAnsi="Courier New"/>
      <w:noProof/>
      <w:sz w:val="16"/>
      <w:lang w:val="en-GB"/>
    </w:rPr>
  </w:style>
  <w:style w:type="table" w:customStyle="1" w:styleId="PlainTable11">
    <w:name w:val="Plain Table 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
    <w:name w:val="Plain Table 1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1">
    <w:name w:val="Plain Table 11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2">
    <w:name w:val="Plain Table 1112"/>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3">
    <w:name w:val="Plain Table 1113"/>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2">
    <w:name w:val="Plain Table 112"/>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3">
    <w:name w:val="Plain Table 113"/>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4">
    <w:name w:val="Plain Table 114"/>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paragraph" w:styleId="PlainText">
    <w:name w:val="Plain Text"/>
    <w:basedOn w:val="Normal"/>
    <w:link w:val="PlainTextChar"/>
    <w:uiPriority w:val="99"/>
    <w:unhideWhenUsed/>
    <w:rsid w:val="00E50AC5"/>
    <w:pPr>
      <w:spacing w:after="0"/>
    </w:pPr>
    <w:rPr>
      <w:rFonts w:eastAsia="Calibri"/>
      <w:szCs w:val="21"/>
    </w:rPr>
  </w:style>
  <w:style w:type="character" w:customStyle="1" w:styleId="PlainTextChar">
    <w:name w:val="Plain Text Char"/>
    <w:basedOn w:val="DefaultParagraphFont"/>
    <w:link w:val="PlainText"/>
    <w:uiPriority w:val="99"/>
    <w:rsid w:val="00E50AC5"/>
    <w:rPr>
      <w:rFonts w:ascii="Times New Roman" w:eastAsia="Calibri" w:hAnsi="Times New Roman"/>
      <w:szCs w:val="21"/>
      <w:lang w:val="en-GB"/>
    </w:rPr>
  </w:style>
  <w:style w:type="paragraph" w:customStyle="1" w:styleId="ProgramStyle">
    <w:name w:val="ProgramStyle"/>
    <w:next w:val="BodyText"/>
    <w:rsid w:val="00E50AC5"/>
    <w:rPr>
      <w:rFonts w:ascii="Courier New" w:eastAsia="Times New Roman" w:hAnsi="Courier New"/>
      <w:sz w:val="16"/>
    </w:rPr>
  </w:style>
  <w:style w:type="paragraph" w:customStyle="1" w:styleId="Proposalsub">
    <w:name w:val="Proposal_sub"/>
    <w:basedOn w:val="Normal"/>
    <w:qFormat/>
    <w:rsid w:val="00E50AC5"/>
    <w:pPr>
      <w:numPr>
        <w:numId w:val="20"/>
      </w:numPr>
      <w:spacing w:before="120" w:after="120"/>
      <w:jc w:val="both"/>
    </w:pPr>
    <w:rPr>
      <w:rFonts w:eastAsia="Malgun Gothic"/>
      <w:kern w:val="2"/>
      <w:szCs w:val="22"/>
      <w:lang w:val="en-US" w:eastAsia="ko-KR"/>
    </w:rPr>
  </w:style>
  <w:style w:type="paragraph" w:customStyle="1" w:styleId="Proposalsubsub">
    <w:name w:val="Proposal_sub_sub"/>
    <w:basedOn w:val="Normal"/>
    <w:qFormat/>
    <w:rsid w:val="00E50AC5"/>
    <w:pPr>
      <w:numPr>
        <w:ilvl w:val="1"/>
        <w:numId w:val="20"/>
      </w:numPr>
      <w:spacing w:before="120" w:after="120"/>
      <w:jc w:val="both"/>
    </w:pPr>
    <w:rPr>
      <w:rFonts w:eastAsia="Malgun Gothic"/>
      <w:kern w:val="2"/>
      <w:szCs w:val="22"/>
      <w:lang w:val="en-US" w:eastAsia="ko-KR"/>
    </w:rPr>
  </w:style>
  <w:style w:type="paragraph" w:customStyle="1" w:styleId="RAN1bullet1">
    <w:name w:val="RAN1 bullet1"/>
    <w:basedOn w:val="Normal"/>
    <w:link w:val="RAN1bullet1Char"/>
    <w:qFormat/>
    <w:rsid w:val="00E50AC5"/>
    <w:pPr>
      <w:numPr>
        <w:numId w:val="21"/>
      </w:numPr>
      <w:spacing w:after="0"/>
    </w:pPr>
    <w:rPr>
      <w:rFonts w:ascii="Times" w:eastAsia="Batang" w:hAnsi="Times"/>
      <w:szCs w:val="24"/>
      <w:lang w:eastAsia="x-none"/>
    </w:rPr>
  </w:style>
  <w:style w:type="character" w:customStyle="1" w:styleId="RAN1bullet1Char">
    <w:name w:val="RAN1 bullet1 Char"/>
    <w:link w:val="RAN1bullet1"/>
    <w:rsid w:val="00E50AC5"/>
    <w:rPr>
      <w:rFonts w:ascii="Times" w:eastAsia="Batang" w:hAnsi="Times"/>
      <w:szCs w:val="24"/>
      <w:lang w:val="en-GB" w:eastAsia="x-none"/>
    </w:rPr>
  </w:style>
  <w:style w:type="paragraph" w:customStyle="1" w:styleId="RAN1bullet2">
    <w:name w:val="RAN1 bullet2"/>
    <w:basedOn w:val="Normal"/>
    <w:link w:val="RAN1bullet2Char"/>
    <w:qFormat/>
    <w:rsid w:val="00E50AC5"/>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qFormat/>
    <w:rsid w:val="00E50AC5"/>
    <w:rPr>
      <w:rFonts w:ascii="Times" w:eastAsia="Batang" w:hAnsi="Times"/>
    </w:rPr>
  </w:style>
  <w:style w:type="paragraph" w:customStyle="1" w:styleId="RAN1bullet3">
    <w:name w:val="RAN1 bullet3"/>
    <w:basedOn w:val="RAN1bullet2"/>
    <w:link w:val="RAN1bullet3Char"/>
    <w:qFormat/>
    <w:rsid w:val="00E50AC5"/>
    <w:pPr>
      <w:numPr>
        <w:ilvl w:val="2"/>
        <w:numId w:val="23"/>
      </w:numPr>
    </w:pPr>
  </w:style>
  <w:style w:type="character" w:customStyle="1" w:styleId="RAN1bullet3Char">
    <w:name w:val="RAN1 bullet3 Char"/>
    <w:link w:val="RAN1bullet3"/>
    <w:qFormat/>
    <w:rsid w:val="00E50AC5"/>
    <w:rPr>
      <w:rFonts w:ascii="Times" w:eastAsia="Batang" w:hAnsi="Times"/>
    </w:rPr>
  </w:style>
  <w:style w:type="paragraph" w:customStyle="1" w:styleId="RAN1tdoc">
    <w:name w:val="RAN1 tdoc"/>
    <w:basedOn w:val="Normal"/>
    <w:link w:val="RAN1tdocChar"/>
    <w:qFormat/>
    <w:rsid w:val="00E50AC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50AC5"/>
    <w:rPr>
      <w:rFonts w:ascii="Times" w:eastAsia="Batang" w:hAnsi="Times"/>
      <w:b/>
      <w:color w:val="0000FF"/>
      <w:szCs w:val="24"/>
      <w:u w:val="single" w:color="0000FF"/>
      <w:lang w:val="en-GB" w:eastAsia="x-none"/>
    </w:rPr>
  </w:style>
  <w:style w:type="paragraph" w:customStyle="1" w:styleId="RecCCITT">
    <w:name w:val="Rec_CCITT_#"/>
    <w:basedOn w:val="Normal"/>
    <w:rsid w:val="00E50AC5"/>
    <w:pPr>
      <w:keepNext/>
      <w:keepLines/>
      <w:overflowPunct w:val="0"/>
      <w:autoSpaceDE w:val="0"/>
      <w:autoSpaceDN w:val="0"/>
      <w:adjustRightInd w:val="0"/>
      <w:textAlignment w:val="baseline"/>
    </w:pPr>
    <w:rPr>
      <w:rFonts w:eastAsia="MS Mincho"/>
      <w:b/>
      <w:lang w:eastAsia="ja-JP"/>
    </w:rPr>
  </w:style>
  <w:style w:type="paragraph" w:customStyle="1" w:styleId="Reference">
    <w:name w:val="Reference"/>
    <w:basedOn w:val="Normal"/>
    <w:link w:val="ReferenceChar"/>
    <w:qFormat/>
    <w:rsid w:val="00E50AC5"/>
    <w:pPr>
      <w:widowControl w:val="0"/>
      <w:numPr>
        <w:numId w:val="24"/>
      </w:numPr>
      <w:spacing w:after="0"/>
      <w:jc w:val="both"/>
    </w:pPr>
    <w:rPr>
      <w:rFonts w:eastAsia="Calibri"/>
      <w:kern w:val="2"/>
      <w:sz w:val="21"/>
      <w:szCs w:val="24"/>
      <w:lang w:val="en-US"/>
    </w:rPr>
  </w:style>
  <w:style w:type="character" w:customStyle="1" w:styleId="ReferenceChar">
    <w:name w:val="Reference Char"/>
    <w:link w:val="Reference"/>
    <w:rsid w:val="00E50AC5"/>
    <w:rPr>
      <w:rFonts w:ascii="Times New Roman" w:eastAsia="Calibri" w:hAnsi="Times New Roman"/>
      <w:kern w:val="2"/>
      <w:sz w:val="21"/>
      <w:szCs w:val="24"/>
    </w:rPr>
  </w:style>
  <w:style w:type="paragraph" w:customStyle="1" w:styleId="references0">
    <w:name w:val="references"/>
    <w:rsid w:val="00E50AC5"/>
    <w:pPr>
      <w:spacing w:after="50" w:line="180" w:lineRule="exact"/>
      <w:jc w:val="both"/>
    </w:pPr>
    <w:rPr>
      <w:rFonts w:ascii="Times New Roman" w:eastAsia="MS Mincho" w:hAnsi="Times New Roman"/>
      <w:noProof/>
      <w:sz w:val="16"/>
      <w:szCs w:val="16"/>
    </w:rPr>
  </w:style>
  <w:style w:type="paragraph" w:customStyle="1" w:styleId="References">
    <w:name w:val="References"/>
    <w:basedOn w:val="Normal"/>
    <w:rsid w:val="00E50AC5"/>
    <w:pPr>
      <w:numPr>
        <w:ilvl w:val="2"/>
        <w:numId w:val="25"/>
      </w:numPr>
      <w:spacing w:after="0"/>
    </w:pPr>
    <w:rPr>
      <w:szCs w:val="24"/>
      <w:lang w:val="en-US"/>
    </w:rPr>
  </w:style>
  <w:style w:type="paragraph" w:customStyle="1" w:styleId="rProposal">
    <w:name w:val="rProposal"/>
    <w:basedOn w:val="Normal"/>
    <w:next w:val="Normal"/>
    <w:link w:val="rProposalChar"/>
    <w:qFormat/>
    <w:rsid w:val="00E50AC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50AC5"/>
    <w:rPr>
      <w:rFonts w:ascii="Times New Roman" w:eastAsia="Malgun Gothic" w:hAnsi="Times New Roman"/>
      <w:i/>
      <w:kern w:val="2"/>
      <w:sz w:val="22"/>
      <w:szCs w:val="22"/>
      <w:lang w:eastAsia="ko-KR"/>
    </w:rPr>
  </w:style>
  <w:style w:type="paragraph" w:customStyle="1" w:styleId="rProposalsub">
    <w:name w:val="rProposal_sub"/>
    <w:basedOn w:val="Normal"/>
    <w:next w:val="Normal"/>
    <w:link w:val="rProposalsubChar"/>
    <w:qFormat/>
    <w:rsid w:val="00E50AC5"/>
    <w:pPr>
      <w:spacing w:before="120" w:after="120"/>
      <w:ind w:left="720" w:hanging="360"/>
      <w:jc w:val="both"/>
    </w:pPr>
    <w:rPr>
      <w:rFonts w:eastAsia="Malgun Gothic"/>
      <w:i/>
      <w:kern w:val="2"/>
      <w:sz w:val="22"/>
      <w:szCs w:val="22"/>
      <w:lang w:val="en-US" w:eastAsia="ko-KR"/>
    </w:rPr>
  </w:style>
  <w:style w:type="character" w:customStyle="1" w:styleId="rProposalsubChar">
    <w:name w:val="rProposal_sub Char"/>
    <w:link w:val="rProposalsub"/>
    <w:locked/>
    <w:rsid w:val="00E50AC5"/>
    <w:rPr>
      <w:rFonts w:ascii="Times New Roman" w:eastAsia="Malgun Gothic" w:hAnsi="Times New Roman"/>
      <w:i/>
      <w:kern w:val="2"/>
      <w:sz w:val="22"/>
      <w:szCs w:val="22"/>
      <w:lang w:eastAsia="ko-KR"/>
    </w:rPr>
  </w:style>
  <w:style w:type="character" w:customStyle="1" w:styleId="shorttext">
    <w:name w:val="short_text"/>
    <w:basedOn w:val="DefaultParagraphFont"/>
    <w:rsid w:val="00E50AC5"/>
  </w:style>
  <w:style w:type="paragraph" w:customStyle="1" w:styleId="shortcode">
    <w:name w:val="shortcode"/>
    <w:basedOn w:val="BodyText"/>
    <w:rsid w:val="00E50A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character" w:customStyle="1" w:styleId="size">
    <w:name w:val="size"/>
    <w:basedOn w:val="DefaultParagraphFont"/>
    <w:rsid w:val="00E50AC5"/>
  </w:style>
  <w:style w:type="paragraph" w:customStyle="1" w:styleId="Statement">
    <w:name w:val="Statement"/>
    <w:basedOn w:val="Normal"/>
    <w:rsid w:val="00E50AC5"/>
    <w:pPr>
      <w:keepNext/>
      <w:spacing w:after="0"/>
      <w:ind w:left="601" w:hanging="601"/>
    </w:pPr>
    <w:rPr>
      <w:rFonts w:eastAsia="Batang"/>
      <w:b/>
      <w:i/>
      <w:szCs w:val="24"/>
      <w:lang w:val="en-US" w:eastAsia="ko-KR"/>
    </w:rPr>
  </w:style>
  <w:style w:type="paragraph" w:customStyle="1" w:styleId="StatementBody">
    <w:name w:val="Statement Body"/>
    <w:basedOn w:val="Normal"/>
    <w:link w:val="StatementBodyChar"/>
    <w:rsid w:val="00E50AC5"/>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E50AC5"/>
    <w:rPr>
      <w:rFonts w:ascii="Times New Roman" w:eastAsia="Times New Roman" w:hAnsi="Times New Roman"/>
      <w:szCs w:val="24"/>
      <w:lang w:eastAsia="ko-KR"/>
    </w:rPr>
  </w:style>
  <w:style w:type="character" w:styleId="Strong">
    <w:name w:val="Strong"/>
    <w:uiPriority w:val="22"/>
    <w:qFormat/>
    <w:rsid w:val="00E50AC5"/>
    <w:rPr>
      <w:b/>
      <w:bCs/>
    </w:rPr>
  </w:style>
  <w:style w:type="paragraph" w:customStyle="1" w:styleId="Style10ptBoldChar">
    <w:name w:val="Style 10 pt Bold Char"/>
    <w:basedOn w:val="Normal"/>
    <w:autoRedefine/>
    <w:rsid w:val="00E50AC5"/>
    <w:pPr>
      <w:spacing w:before="60" w:after="60" w:line="240" w:lineRule="exact"/>
      <w:jc w:val="both"/>
    </w:pPr>
    <w:rPr>
      <w:rFonts w:eastAsia="MS Mincho"/>
      <w:b/>
      <w:lang w:val="en-US"/>
    </w:rPr>
  </w:style>
  <w:style w:type="character" w:customStyle="1" w:styleId="Style10ptBoldCharChar">
    <w:name w:val="Style 10 pt Bold Char Char"/>
    <w:rsid w:val="00E50AC5"/>
    <w:rPr>
      <w:rFonts w:ascii="Arial" w:eastAsia="MS Mincho" w:hAnsi="Arial" w:cs="Arial"/>
      <w:b/>
      <w:color w:val="0000FF"/>
      <w:kern w:val="2"/>
      <w:lang w:val="en-US" w:eastAsia="en-US" w:bidi="ar-SA"/>
    </w:rPr>
  </w:style>
  <w:style w:type="paragraph" w:customStyle="1" w:styleId="Style10ptChar">
    <w:name w:val="Style 10 pt Char"/>
    <w:basedOn w:val="Normal"/>
    <w:rsid w:val="00E50AC5"/>
    <w:pPr>
      <w:spacing w:before="120" w:after="0" w:line="240" w:lineRule="exact"/>
      <w:jc w:val="both"/>
    </w:pPr>
    <w:rPr>
      <w:rFonts w:eastAsia="MS Mincho"/>
      <w:lang w:val="en-US"/>
    </w:rPr>
  </w:style>
  <w:style w:type="character" w:customStyle="1" w:styleId="Style10ptCharChar">
    <w:name w:val="Style 10 pt Char Char"/>
    <w:rsid w:val="00E50AC5"/>
    <w:rPr>
      <w:rFonts w:ascii="Arial" w:eastAsia="MS Mincho" w:hAnsi="Arial" w:cs="Arial"/>
      <w:color w:val="0000FF"/>
      <w:kern w:val="2"/>
      <w:lang w:val="en-US" w:eastAsia="en-US" w:bidi="ar-SA"/>
    </w:rPr>
  </w:style>
  <w:style w:type="numbering" w:customStyle="1" w:styleId="StyleBulleted">
    <w:name w:val="Style Bulleted"/>
    <w:rsid w:val="00E50AC5"/>
    <w:pPr>
      <w:numPr>
        <w:numId w:val="27"/>
      </w:numPr>
    </w:pPr>
  </w:style>
  <w:style w:type="numbering" w:customStyle="1" w:styleId="StyleBulletedSymbolsymbolLeft025Hanging0">
    <w:name w:val="Style Bulleted Symbol (symbol) Left:  0.25&quot; Hanging:  0."/>
    <w:rsid w:val="00E50AC5"/>
    <w:pPr>
      <w:numPr>
        <w:numId w:val="28"/>
      </w:numPr>
    </w:pPr>
  </w:style>
  <w:style w:type="numbering" w:customStyle="1" w:styleId="StyleBulletedSymbolsymbolLeft025Hanging01">
    <w:name w:val="Style Bulleted Symbol (symbol) Left:  0.25&quot; Hanging:  0.1"/>
    <w:rsid w:val="00E50AC5"/>
  </w:style>
  <w:style w:type="numbering" w:customStyle="1" w:styleId="StyleBulletedSymbolsymbolLeft025Hanging02">
    <w:name w:val="Style Bulleted Symbol (symbol) Left:  0.25&quot; Hanging:  0.2"/>
    <w:rsid w:val="00E50AC5"/>
  </w:style>
  <w:style w:type="numbering" w:customStyle="1" w:styleId="StyleBulletedSymbolsymbolLeft025Hanging025">
    <w:name w:val="Style Bulleted Symbol (symbol) Left:  0.25&quot; Hanging:  0.25&quot;"/>
    <w:rsid w:val="00E50AC5"/>
    <w:pPr>
      <w:numPr>
        <w:numId w:val="29"/>
      </w:numPr>
    </w:pPr>
  </w:style>
  <w:style w:type="numbering" w:customStyle="1" w:styleId="StyleBulletedSymbolsymbolLeft025Hanging0251">
    <w:name w:val="Style Bulleted Symbol (symbol) Left:  0.25&quot; Hanging:  0.25&quot;1"/>
    <w:rsid w:val="00E50AC5"/>
    <w:pPr>
      <w:numPr>
        <w:numId w:val="30"/>
      </w:numPr>
    </w:pPr>
  </w:style>
  <w:style w:type="numbering" w:customStyle="1" w:styleId="StyleBulletedSymbolsymbolLeft025Hanging02511">
    <w:name w:val="Style Bulleted Symbol (symbol) Left:  0.25&quot; Hanging:  0.25&quot;11"/>
    <w:rsid w:val="00E50AC5"/>
  </w:style>
  <w:style w:type="numbering" w:customStyle="1" w:styleId="StyleBulletedSymbolsymbolLeft025Hanging02512">
    <w:name w:val="Style Bulleted Symbol (symbol) Left:  0.25&quot; Hanging:  0.25&quot;12"/>
    <w:rsid w:val="00E50AC5"/>
  </w:style>
  <w:style w:type="numbering" w:customStyle="1" w:styleId="StyleBulletedSymbolsymbolLeft025Hanging02513">
    <w:name w:val="Style Bulleted Symbol (symbol) Left:  0.25&quot; Hanging:  0.25&quot;13"/>
    <w:rsid w:val="00E50AC5"/>
  </w:style>
  <w:style w:type="numbering" w:customStyle="1" w:styleId="StyleBulletedSymbolsymbolLeft025Hanging02514">
    <w:name w:val="Style Bulleted Symbol (symbol) Left:  0.25&quot; Hanging:  0.25&quot;14"/>
    <w:rsid w:val="00E50AC5"/>
  </w:style>
  <w:style w:type="numbering" w:customStyle="1" w:styleId="StyleBulletedSymbolsymbolLeft025Hanging0252">
    <w:name w:val="Style Bulleted Symbol (symbol) Left:  0.25&quot; Hanging:  0.25&quot;2"/>
    <w:rsid w:val="00E50AC5"/>
    <w:pPr>
      <w:numPr>
        <w:numId w:val="31"/>
      </w:numPr>
    </w:pPr>
  </w:style>
  <w:style w:type="numbering" w:customStyle="1" w:styleId="StyleBulletedSymbolsymbolLeft025Hanging02521">
    <w:name w:val="Style Bulleted Symbol (symbol) Left:  0.25&quot; Hanging:  0.25&quot;21"/>
    <w:rsid w:val="00E50AC5"/>
  </w:style>
  <w:style w:type="numbering" w:customStyle="1" w:styleId="StyleBulletedSymbolsymbolLeft025Hanging02522">
    <w:name w:val="Style Bulleted Symbol (symbol) Left:  0.25&quot; Hanging:  0.25&quot;22"/>
    <w:rsid w:val="00E50AC5"/>
  </w:style>
  <w:style w:type="numbering" w:customStyle="1" w:styleId="StyleBulletedSymbolsymbolLeft025Hanging02523">
    <w:name w:val="Style Bulleted Symbol (symbol) Left:  0.25&quot; Hanging:  0.25&quot;23"/>
    <w:rsid w:val="00E50AC5"/>
  </w:style>
  <w:style w:type="numbering" w:customStyle="1" w:styleId="StyleBulletedSymbolsymbolLeft025Hanging0253">
    <w:name w:val="Style Bulleted Symbol (symbol) Left:  0.25&quot; Hanging:  0.25&quot;3"/>
    <w:rsid w:val="00E50AC5"/>
  </w:style>
  <w:style w:type="numbering" w:customStyle="1" w:styleId="StyleBulletedSymbolsymbolLeft025Hanging0254">
    <w:name w:val="Style Bulleted Symbol (symbol) Left:  0.25&quot; Hanging:  0.25&quot;4"/>
    <w:rsid w:val="00E50AC5"/>
  </w:style>
  <w:style w:type="numbering" w:customStyle="1" w:styleId="StyleBulletedSymbolsymbolLeft025Hanging0255">
    <w:name w:val="Style Bulleted Symbol (symbol) Left:  0.25&quot; Hanging:  0.25&quot;5"/>
    <w:rsid w:val="00E50AC5"/>
  </w:style>
  <w:style w:type="numbering" w:customStyle="1" w:styleId="StyleBulletedSymbolsymbolLeft025Hanging03">
    <w:name w:val="Style Bulleted Symbol (symbol) Left:  0.25&quot; Hanging:  0.3"/>
    <w:rsid w:val="00E50AC5"/>
  </w:style>
  <w:style w:type="numbering" w:customStyle="1" w:styleId="StyleBulleted1">
    <w:name w:val="Style Bulleted1"/>
    <w:rsid w:val="00E50AC5"/>
  </w:style>
  <w:style w:type="numbering" w:customStyle="1" w:styleId="StyleBulleted2">
    <w:name w:val="Style Bulleted2"/>
    <w:rsid w:val="00E50AC5"/>
  </w:style>
  <w:style w:type="numbering" w:customStyle="1" w:styleId="StyleBulleted3">
    <w:name w:val="Style Bulleted3"/>
    <w:rsid w:val="00E50AC5"/>
  </w:style>
  <w:style w:type="paragraph" w:customStyle="1" w:styleId="StyleHeading1H1h1appheading1l1MemoHeading1h11h12h13h">
    <w:name w:val="Style Heading 1H1h1app heading 1l1Memo Heading 1h11h12h13h..."/>
    <w:basedOn w:val="Heading1"/>
    <w:qFormat/>
    <w:rsid w:val="00E50AC5"/>
    <w:pPr>
      <w:keepNext w:val="0"/>
      <w:keepLines w:val="0"/>
      <w:widowControl w:val="0"/>
      <w:numPr>
        <w:numId w:val="32"/>
      </w:numPr>
      <w:pBdr>
        <w:top w:val="none" w:sz="0" w:space="0" w:color="auto"/>
      </w:pBdr>
      <w:spacing w:after="60"/>
    </w:pPr>
    <w:rPr>
      <w:rFonts w:ascii="Helvetica" w:hAnsi="Helvetica"/>
      <w:b/>
      <w:bCs/>
      <w:kern w:val="32"/>
      <w:sz w:val="28"/>
      <w:lang w:val="en-US"/>
    </w:rPr>
  </w:style>
  <w:style w:type="paragraph" w:customStyle="1" w:styleId="StyleHeading1NMPHeading1H1h11h12h13h14h15h16appheadin">
    <w:name w:val="Style Heading 1NMP Heading 1H1h11h12h13h14h15h16app headin..."/>
    <w:basedOn w:val="Heading1"/>
    <w:rsid w:val="00E50AC5"/>
    <w:pPr>
      <w:keepNext w:val="0"/>
      <w:keepLines w:val="0"/>
      <w:widowControl w:val="0"/>
      <w:pBdr>
        <w:top w:val="none" w:sz="0" w:space="0" w:color="auto"/>
      </w:pBdr>
      <w:tabs>
        <w:tab w:val="num" w:pos="432"/>
      </w:tabs>
      <w:spacing w:after="60"/>
    </w:pPr>
    <w:rPr>
      <w:rFonts w:eastAsia="Batang"/>
      <w:b/>
      <w:bCs/>
      <w:kern w:val="32"/>
      <w:sz w:val="28"/>
      <w:szCs w:val="32"/>
      <w:lang w:eastAsia="zh-CN"/>
    </w:rPr>
  </w:style>
  <w:style w:type="character" w:customStyle="1" w:styleId="SubtitleChar1">
    <w:name w:val="Subtitle Char1"/>
    <w:basedOn w:val="DefaultParagraphFont"/>
    <w:rsid w:val="00E50AC5"/>
    <w:rPr>
      <w:rFonts w:asciiTheme="minorHAnsi" w:eastAsiaTheme="minorEastAsia" w:hAnsiTheme="minorHAnsi" w:cstheme="minorBidi"/>
      <w:color w:val="5A5A5A" w:themeColor="text1" w:themeTint="A5"/>
      <w:spacing w:val="15"/>
      <w:sz w:val="22"/>
      <w:szCs w:val="22"/>
      <w:lang w:eastAsia="en-US"/>
    </w:rPr>
  </w:style>
  <w:style w:type="paragraph" w:customStyle="1" w:styleId="Subtitle1">
    <w:name w:val="Subtitle1"/>
    <w:basedOn w:val="Normal"/>
    <w:next w:val="Normal"/>
    <w:uiPriority w:val="11"/>
    <w:qFormat/>
    <w:rsid w:val="00E50AC5"/>
    <w:pPr>
      <w:numPr>
        <w:ilvl w:val="1"/>
      </w:numPr>
      <w:snapToGrid w:val="0"/>
      <w:spacing w:after="0"/>
    </w:pPr>
    <w:rPr>
      <w:rFonts w:ascii="Calibri Light" w:hAnsi="Calibri Light"/>
      <w:b/>
      <w:i/>
      <w:iCs/>
      <w:color w:val="4472C4"/>
      <w:spacing w:val="15"/>
      <w:szCs w:val="24"/>
      <w:lang w:val="en-US" w:eastAsia="zh-CN"/>
    </w:rPr>
  </w:style>
  <w:style w:type="character" w:styleId="SubtleEmphasis">
    <w:name w:val="Subtle Emphasis"/>
    <w:basedOn w:val="DefaultParagraphFont"/>
    <w:uiPriority w:val="19"/>
    <w:qFormat/>
    <w:rsid w:val="00E50AC5"/>
    <w:rPr>
      <w:i/>
      <w:color w:val="404040"/>
    </w:rPr>
  </w:style>
  <w:style w:type="paragraph" w:customStyle="1" w:styleId="table">
    <w:name w:val="table"/>
    <w:basedOn w:val="Normal"/>
    <w:next w:val="Normal"/>
    <w:rsid w:val="00E50AC5"/>
    <w:pPr>
      <w:overflowPunct w:val="0"/>
      <w:autoSpaceDE w:val="0"/>
      <w:autoSpaceDN w:val="0"/>
      <w:adjustRightInd w:val="0"/>
      <w:spacing w:after="0"/>
      <w:jc w:val="center"/>
      <w:textAlignment w:val="baseline"/>
    </w:pPr>
    <w:rPr>
      <w:rFonts w:eastAsia="MS Mincho"/>
      <w:lang w:val="en-US" w:eastAsia="en-GB"/>
    </w:rPr>
  </w:style>
  <w:style w:type="paragraph" w:customStyle="1" w:styleId="TAL">
    <w:name w:val="TAL"/>
    <w:basedOn w:val="Normal"/>
    <w:link w:val="TALChar"/>
    <w:qFormat/>
    <w:rsid w:val="00E50AC5"/>
    <w:pPr>
      <w:keepNext/>
      <w:keepLines/>
      <w:spacing w:after="0"/>
    </w:pPr>
    <w:rPr>
      <w:rFonts w:ascii="Arial" w:hAnsi="Arial"/>
      <w:sz w:val="18"/>
    </w:rPr>
  </w:style>
  <w:style w:type="character" w:customStyle="1" w:styleId="TALChar">
    <w:name w:val="TAL Char"/>
    <w:link w:val="TAL"/>
    <w:qFormat/>
    <w:rsid w:val="00E50AC5"/>
    <w:rPr>
      <w:rFonts w:ascii="Arial" w:eastAsia="Times New Roman" w:hAnsi="Arial"/>
      <w:sz w:val="18"/>
      <w:lang w:val="en-GB"/>
    </w:rPr>
  </w:style>
  <w:style w:type="paragraph" w:customStyle="1" w:styleId="TableCell">
    <w:name w:val="Table Cell"/>
    <w:basedOn w:val="TAC"/>
    <w:link w:val="TableCellChar"/>
    <w:qFormat/>
    <w:rsid w:val="00E50AC5"/>
    <w:pPr>
      <w:overflowPunct w:val="0"/>
      <w:autoSpaceDE w:val="0"/>
      <w:autoSpaceDN w:val="0"/>
      <w:adjustRightInd w:val="0"/>
    </w:pPr>
    <w:rPr>
      <w:lang w:val="en-US" w:eastAsia="zh-CN"/>
    </w:rPr>
  </w:style>
  <w:style w:type="character" w:customStyle="1" w:styleId="TableCellChar">
    <w:name w:val="Table Cell Char"/>
    <w:link w:val="TableCell"/>
    <w:rsid w:val="00E50AC5"/>
    <w:rPr>
      <w:rFonts w:ascii="Arial" w:eastAsia="Times New Roman" w:hAnsi="Arial"/>
      <w:sz w:val="18"/>
      <w:lang w:eastAsia="zh-CN"/>
    </w:rPr>
  </w:style>
  <w:style w:type="table" w:styleId="TableClassic1">
    <w:name w:val="Table Classic 1"/>
    <w:basedOn w:val="TableNormal"/>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
    <w:name w:val="Table Classic 22"/>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rsid w:val="00E50AC5"/>
    <w:pPr>
      <w:spacing w:after="180"/>
    </w:pPr>
    <w:rPr>
      <w:rFonts w:ascii="CG Times (WN)" w:eastAsia="MS Mincho" w:hAnsi="CG Times (WN)"/>
      <w:lang w:eastAsia="zh-CN"/>
    </w:rPr>
    <w:tblPr/>
    <w:tblStylePr w:type="firstRow">
      <w:rPr>
        <w:caps/>
        <w:color w:val="auto"/>
      </w:rPr>
    </w:tblStylePr>
  </w:style>
  <w:style w:type="table" w:customStyle="1" w:styleId="TableElegant1">
    <w:name w:val="Table Elegant1"/>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customStyle="1" w:styleId="TableElegant2">
    <w:name w:val="Table Elegant2"/>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customStyle="1" w:styleId="TableElegant3">
    <w:name w:val="Table Elegant3"/>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styleId="TableGrid2">
    <w:name w:val="Table Grid 2"/>
    <w:basedOn w:val="TableNormal"/>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1">
    <w:name w:val="Table Grid 21"/>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2">
    <w:name w:val="Table Grid 22"/>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3">
    <w:name w:val="Table Grid 23"/>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1">
    <w:name w:val="Table Grid 41"/>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2">
    <w:name w:val="Table Grid 42"/>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3">
    <w:name w:val="Table Grid 43"/>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Light1">
    <w:name w:val="Table Grid Light1"/>
    <w:basedOn w:val="TableNormal"/>
    <w:uiPriority w:val="40"/>
    <w:rsid w:val="00E50AC5"/>
    <w:rPr>
      <w:rFonts w:eastAsia="Times New Roman"/>
      <w:lang w:eastAsia="zh-CN"/>
    </w:rPr>
    <w:tblPr/>
  </w:style>
  <w:style w:type="table" w:customStyle="1" w:styleId="TableGridLight11">
    <w:name w:val="Table Grid Light11"/>
    <w:basedOn w:val="TableNormal"/>
    <w:uiPriority w:val="40"/>
    <w:rsid w:val="00E50AC5"/>
    <w:rPr>
      <w:rFonts w:eastAsia="Times New Roman"/>
      <w:lang w:eastAsia="zh-CN"/>
    </w:rPr>
    <w:tblPr/>
  </w:style>
  <w:style w:type="table" w:customStyle="1" w:styleId="TableGridLight111">
    <w:name w:val="Table Grid Light111"/>
    <w:basedOn w:val="TableNormal"/>
    <w:uiPriority w:val="40"/>
    <w:rsid w:val="00E50AC5"/>
    <w:rPr>
      <w:rFonts w:eastAsia="Times New Roman"/>
      <w:lang w:eastAsia="zh-CN"/>
    </w:rPr>
    <w:tblPr/>
  </w:style>
  <w:style w:type="table" w:customStyle="1" w:styleId="TableGridLight112">
    <w:name w:val="Table Grid Light112"/>
    <w:basedOn w:val="TableNormal"/>
    <w:uiPriority w:val="40"/>
    <w:rsid w:val="00E50AC5"/>
    <w:rPr>
      <w:rFonts w:eastAsia="Times New Roman"/>
      <w:lang w:eastAsia="zh-CN"/>
    </w:rPr>
    <w:tblPr/>
  </w:style>
  <w:style w:type="table" w:customStyle="1" w:styleId="TableGridLight113">
    <w:name w:val="Table Grid Light113"/>
    <w:basedOn w:val="TableNormal"/>
    <w:uiPriority w:val="40"/>
    <w:rsid w:val="00E50AC5"/>
    <w:rPr>
      <w:rFonts w:eastAsia="Times New Roman"/>
      <w:lang w:eastAsia="zh-CN"/>
    </w:rPr>
    <w:tblPr/>
  </w:style>
  <w:style w:type="table" w:customStyle="1" w:styleId="TableGridLight12">
    <w:name w:val="Table Grid Light12"/>
    <w:basedOn w:val="TableNormal"/>
    <w:uiPriority w:val="40"/>
    <w:rsid w:val="00E50AC5"/>
    <w:rPr>
      <w:rFonts w:eastAsia="Times New Roman"/>
      <w:lang w:eastAsia="zh-CN"/>
    </w:rPr>
    <w:tblPr/>
  </w:style>
  <w:style w:type="table" w:customStyle="1" w:styleId="TableGridLight13">
    <w:name w:val="Table Grid Light13"/>
    <w:basedOn w:val="TableNormal"/>
    <w:uiPriority w:val="40"/>
    <w:rsid w:val="00E50AC5"/>
    <w:rPr>
      <w:rFonts w:eastAsia="Times New Roman"/>
      <w:lang w:eastAsia="zh-CN"/>
    </w:rPr>
    <w:tblPr/>
  </w:style>
  <w:style w:type="table" w:customStyle="1" w:styleId="TableGridLight14">
    <w:name w:val="Table Grid Light14"/>
    <w:basedOn w:val="TableNormal"/>
    <w:uiPriority w:val="40"/>
    <w:rsid w:val="00E50AC5"/>
    <w:rPr>
      <w:rFonts w:eastAsia="Times New Roman"/>
      <w:lang w:eastAsia="zh-CN"/>
    </w:rPr>
    <w:tblPr/>
  </w:style>
  <w:style w:type="table" w:customStyle="1" w:styleId="TableGrid1">
    <w:name w:val="Table Grid1"/>
    <w:basedOn w:val="TableNormal"/>
    <w:next w:val="TableGrid"/>
    <w:uiPriority w:val="39"/>
    <w:qFormat/>
    <w:rsid w:val="00E50AC5"/>
    <w:rPr>
      <w:rFonts w:eastAsia="Times New Roman"/>
      <w:lang w:eastAsia="zh-CN"/>
    </w:rPr>
    <w:tblPr/>
  </w:style>
  <w:style w:type="table" w:customStyle="1" w:styleId="TableGrid11">
    <w:name w:val="Table Grid11"/>
    <w:basedOn w:val="TableNormal"/>
    <w:next w:val="TableGrid"/>
    <w:rsid w:val="00E50AC5"/>
    <w:rPr>
      <w:rFonts w:ascii="Times New Roman" w:eastAsia="Batang" w:hAnsi="Times New Roman"/>
      <w:lang w:eastAsia="zh-CN"/>
    </w:rPr>
    <w:tblPr/>
  </w:style>
  <w:style w:type="table" w:customStyle="1" w:styleId="TableGrid12">
    <w:name w:val="Table Grid12"/>
    <w:basedOn w:val="TableNormal"/>
    <w:next w:val="TableGrid"/>
    <w:rsid w:val="00E50AC5"/>
    <w:rPr>
      <w:rFonts w:ascii="Times New Roman" w:eastAsia="Batang" w:hAnsi="Times New Roman"/>
      <w:lang w:eastAsia="zh-CN"/>
    </w:rPr>
    <w:tblPr/>
  </w:style>
  <w:style w:type="table" w:customStyle="1" w:styleId="TableGrid13">
    <w:name w:val="Table Grid13"/>
    <w:basedOn w:val="TableNormal"/>
    <w:next w:val="TableGrid"/>
    <w:rsid w:val="00E50AC5"/>
    <w:rPr>
      <w:rFonts w:ascii="Times New Roman" w:eastAsia="Batang" w:hAnsi="Times New Roman"/>
      <w:lang w:eastAsia="zh-CN"/>
    </w:rPr>
    <w:tblPr/>
  </w:style>
  <w:style w:type="table" w:customStyle="1" w:styleId="TableGrid14">
    <w:name w:val="Table Grid14"/>
    <w:basedOn w:val="TableNormal"/>
    <w:next w:val="TableGrid"/>
    <w:rsid w:val="00E50AC5"/>
    <w:rPr>
      <w:rFonts w:ascii="Times New Roman" w:eastAsia="Batang" w:hAnsi="Times New Roman"/>
      <w:lang w:eastAsia="zh-CN"/>
    </w:rPr>
    <w:tblPr/>
  </w:style>
  <w:style w:type="table" w:customStyle="1" w:styleId="TableGrid20">
    <w:name w:val="Table Grid2"/>
    <w:basedOn w:val="TableNormal"/>
    <w:next w:val="TableGrid"/>
    <w:uiPriority w:val="39"/>
    <w:qFormat/>
    <w:rsid w:val="00E50AC5"/>
    <w:rPr>
      <w:rFonts w:eastAsia="Times New Roman"/>
      <w:lang w:eastAsia="zh-CN"/>
    </w:rPr>
    <w:tblPr/>
  </w:style>
  <w:style w:type="table" w:customStyle="1" w:styleId="TableGrid30">
    <w:name w:val="Table Grid3"/>
    <w:basedOn w:val="TableNormal"/>
    <w:next w:val="TableGrid"/>
    <w:uiPriority w:val="39"/>
    <w:qFormat/>
    <w:rsid w:val="00E50AC5"/>
    <w:rPr>
      <w:rFonts w:eastAsia="Times New Roman"/>
      <w:lang w:eastAsia="zh-CN"/>
    </w:rPr>
    <w:tblPr/>
  </w:style>
  <w:style w:type="table" w:customStyle="1" w:styleId="TableGrid40">
    <w:name w:val="Table Grid4"/>
    <w:basedOn w:val="TableNormal"/>
    <w:next w:val="TableGrid"/>
    <w:uiPriority w:val="39"/>
    <w:qFormat/>
    <w:rsid w:val="00E50AC5"/>
    <w:rPr>
      <w:rFonts w:eastAsia="Times New Roman"/>
      <w:lang w:eastAsia="zh-CN"/>
    </w:rPr>
    <w:tblPr/>
  </w:style>
  <w:style w:type="table" w:customStyle="1" w:styleId="TableGrid5">
    <w:name w:val="Table Grid5"/>
    <w:basedOn w:val="TableNormal"/>
    <w:next w:val="TableGrid"/>
    <w:uiPriority w:val="39"/>
    <w:qFormat/>
    <w:rsid w:val="00E50AC5"/>
    <w:rPr>
      <w:rFonts w:eastAsia="Times New Roman"/>
      <w:lang w:eastAsia="zh-CN"/>
    </w:rPr>
    <w:tblPr/>
  </w:style>
  <w:style w:type="table" w:customStyle="1" w:styleId="TableGrid6">
    <w:name w:val="Table Grid6"/>
    <w:basedOn w:val="TableNormal"/>
    <w:next w:val="TableGrid"/>
    <w:uiPriority w:val="39"/>
    <w:qFormat/>
    <w:rsid w:val="00E50AC5"/>
    <w:rPr>
      <w:rFonts w:eastAsia="Times New Roman"/>
      <w:lang w:eastAsia="zh-CN"/>
    </w:rPr>
    <w:tblPr/>
  </w:style>
  <w:style w:type="table" w:customStyle="1" w:styleId="TableGrid7">
    <w:name w:val="Table Grid7"/>
    <w:basedOn w:val="TableNormal"/>
    <w:next w:val="TableGrid"/>
    <w:uiPriority w:val="39"/>
    <w:qFormat/>
    <w:rsid w:val="00E50AC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2">
    <w:name w:val="Table of Figures2"/>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3">
    <w:name w:val="Table of Figures3"/>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4">
    <w:name w:val="Table of Figures4"/>
    <w:basedOn w:val="Normal"/>
    <w:next w:val="Normal"/>
    <w:rsid w:val="00E50AC5"/>
    <w:pPr>
      <w:spacing w:after="160" w:line="259" w:lineRule="auto"/>
      <w:ind w:left="1418" w:hanging="1418"/>
    </w:pPr>
    <w:rPr>
      <w:rFonts w:ascii="Calibri" w:eastAsia="Calibri" w:hAnsi="Calibri"/>
      <w:b/>
      <w:sz w:val="22"/>
      <w:szCs w:val="22"/>
      <w:lang w:val="en-US"/>
    </w:rPr>
  </w:style>
  <w:style w:type="table" w:styleId="TableSimple2">
    <w:name w:val="Table Simple 2"/>
    <w:basedOn w:val="TableNormal"/>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1">
    <w:name w:val="Table Simple 21"/>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2">
    <w:name w:val="Table Simple 22"/>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3">
    <w:name w:val="Table Simple 23"/>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0">
    <w:name w:val="table text"/>
    <w:basedOn w:val="Normal"/>
    <w:next w:val="table"/>
    <w:rsid w:val="00E50AC5"/>
    <w:pPr>
      <w:overflowPunct w:val="0"/>
      <w:autoSpaceDE w:val="0"/>
      <w:autoSpaceDN w:val="0"/>
      <w:adjustRightInd w:val="0"/>
      <w:spacing w:after="0"/>
      <w:textAlignment w:val="baseline"/>
    </w:pPr>
    <w:rPr>
      <w:rFonts w:eastAsia="MS Mincho"/>
      <w:i/>
      <w:lang w:eastAsia="en-GB"/>
    </w:rPr>
  </w:style>
  <w:style w:type="table" w:styleId="TableTheme">
    <w:name w:val="Table Theme"/>
    <w:basedOn w:val="TableNormal"/>
    <w:rsid w:val="00E50AC5"/>
    <w:pPr>
      <w:spacing w:after="180"/>
    </w:pPr>
    <w:rPr>
      <w:rFonts w:ascii="CG Times (WN)" w:eastAsia="MS Mincho" w:hAnsi="CG Times (WN)"/>
      <w:lang w:eastAsia="zh-CN"/>
    </w:rPr>
    <w:tblPr/>
  </w:style>
  <w:style w:type="table" w:customStyle="1" w:styleId="TableTheme1">
    <w:name w:val="Table Theme1"/>
    <w:basedOn w:val="TableNormal"/>
    <w:next w:val="TableTheme"/>
    <w:rsid w:val="00E50AC5"/>
    <w:pPr>
      <w:spacing w:after="180"/>
    </w:pPr>
    <w:rPr>
      <w:rFonts w:ascii="CG Times (WN)" w:eastAsia="MS Mincho" w:hAnsi="CG Times (WN)"/>
      <w:lang w:eastAsia="zh-CN"/>
    </w:rPr>
    <w:tblPr/>
  </w:style>
  <w:style w:type="table" w:customStyle="1" w:styleId="TableTheme2">
    <w:name w:val="Table Theme2"/>
    <w:basedOn w:val="TableNormal"/>
    <w:next w:val="TableTheme"/>
    <w:rsid w:val="00E50AC5"/>
    <w:pPr>
      <w:spacing w:after="180"/>
    </w:pPr>
    <w:rPr>
      <w:rFonts w:ascii="CG Times (WN)" w:eastAsia="MS Mincho" w:hAnsi="CG Times (WN)"/>
      <w:lang w:eastAsia="zh-CN"/>
    </w:rPr>
    <w:tblPr/>
  </w:style>
  <w:style w:type="table" w:customStyle="1" w:styleId="TableTheme3">
    <w:name w:val="Table Theme3"/>
    <w:basedOn w:val="TableNormal"/>
    <w:next w:val="TableTheme"/>
    <w:rsid w:val="00E50AC5"/>
    <w:pPr>
      <w:spacing w:after="180"/>
    </w:pPr>
    <w:rPr>
      <w:rFonts w:ascii="CG Times (WN)" w:eastAsia="MS Mincho" w:hAnsi="CG Times (WN)"/>
      <w:lang w:eastAsia="zh-CN"/>
    </w:rPr>
    <w:tblPr/>
  </w:style>
  <w:style w:type="paragraph" w:customStyle="1" w:styleId="TableText1">
    <w:name w:val="Table_Text"/>
    <w:basedOn w:val="Normal"/>
    <w:rsid w:val="00E50AC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ableCaption">
    <w:name w:val="TableCaption"/>
    <w:basedOn w:val="Normal"/>
    <w:rsid w:val="00E50AC5"/>
    <w:pPr>
      <w:keepNext/>
      <w:tabs>
        <w:tab w:val="left" w:pos="936"/>
      </w:tabs>
      <w:spacing w:before="120" w:after="60"/>
      <w:ind w:left="936" w:hanging="936"/>
      <w:jc w:val="both"/>
    </w:pPr>
    <w:rPr>
      <w:sz w:val="22"/>
      <w:lang w:val="en-US"/>
    </w:rPr>
  </w:style>
  <w:style w:type="paragraph" w:customStyle="1" w:styleId="tablecell0">
    <w:name w:val="tablecell"/>
    <w:basedOn w:val="Normal"/>
    <w:qFormat/>
    <w:rsid w:val="00E50AC5"/>
    <w:pPr>
      <w:autoSpaceDE w:val="0"/>
      <w:autoSpaceDN w:val="0"/>
      <w:adjustRightInd w:val="0"/>
      <w:snapToGrid w:val="0"/>
      <w:spacing w:before="40" w:after="40"/>
    </w:pPr>
    <w:rPr>
      <w:lang w:val="en-US"/>
    </w:rPr>
  </w:style>
  <w:style w:type="paragraph" w:customStyle="1" w:styleId="TableCell1">
    <w:name w:val="TableCell"/>
    <w:basedOn w:val="Normal"/>
    <w:qFormat/>
    <w:rsid w:val="00E50AC5"/>
    <w:pPr>
      <w:autoSpaceDE w:val="0"/>
      <w:autoSpaceDN w:val="0"/>
      <w:adjustRightInd w:val="0"/>
      <w:snapToGrid w:val="0"/>
      <w:spacing w:before="20" w:after="20"/>
    </w:pPr>
    <w:rPr>
      <w:szCs w:val="21"/>
      <w:lang w:val="en-US" w:eastAsia="zh-CN"/>
    </w:rPr>
  </w:style>
  <w:style w:type="table" w:customStyle="1" w:styleId="TableGrid10">
    <w:name w:val="TableGrid1"/>
    <w:basedOn w:val="TableNormal"/>
    <w:next w:val="TableGrid"/>
    <w:uiPriority w:val="39"/>
    <w:qFormat/>
    <w:rsid w:val="00E50AC5"/>
    <w:rPr>
      <w:rFonts w:eastAsia="Calibri"/>
      <w:sz w:val="22"/>
      <w:szCs w:val="22"/>
      <w:lang w:val="de-DE"/>
    </w:rPr>
    <w:tblPr/>
  </w:style>
  <w:style w:type="table" w:customStyle="1" w:styleId="TableGrid24">
    <w:name w:val="TableGrid2"/>
    <w:basedOn w:val="TableNormal"/>
    <w:next w:val="TableGrid"/>
    <w:uiPriority w:val="39"/>
    <w:qFormat/>
    <w:rsid w:val="00E50AC5"/>
    <w:rPr>
      <w:rFonts w:eastAsia="Calibri"/>
      <w:sz w:val="22"/>
      <w:szCs w:val="22"/>
      <w:lang w:val="de-DE"/>
    </w:rPr>
    <w:tblPr/>
  </w:style>
  <w:style w:type="paragraph" w:customStyle="1" w:styleId="tableheader">
    <w:name w:val="tableheader"/>
    <w:basedOn w:val="Normal"/>
    <w:qFormat/>
    <w:rsid w:val="00E50AC5"/>
    <w:pPr>
      <w:snapToGrid w:val="0"/>
      <w:spacing w:before="40" w:after="40"/>
      <w:jc w:val="center"/>
    </w:pPr>
    <w:rPr>
      <w:rFonts w:cs="Calibri"/>
      <w:b/>
      <w:bCs/>
      <w:color w:val="000000"/>
      <w:lang w:val="en-US"/>
    </w:rPr>
  </w:style>
  <w:style w:type="paragraph" w:customStyle="1" w:styleId="TableStyle">
    <w:name w:val="TableStyle"/>
    <w:rsid w:val="00E50AC5"/>
    <w:pPr>
      <w:ind w:left="85"/>
    </w:pPr>
    <w:rPr>
      <w:rFonts w:ascii="Arial" w:eastAsia="Times New Roman" w:hAnsi="Arial"/>
      <w:sz w:val="22"/>
    </w:rPr>
  </w:style>
  <w:style w:type="paragraph" w:customStyle="1" w:styleId="TableText2">
    <w:name w:val="TableText"/>
    <w:basedOn w:val="BodyTextIndent"/>
    <w:rsid w:val="00E50AC5"/>
    <w:pPr>
      <w:keepNext/>
      <w:keepLines/>
      <w:overflowPunct w:val="0"/>
      <w:autoSpaceDE w:val="0"/>
      <w:autoSpaceDN w:val="0"/>
      <w:adjustRightInd w:val="0"/>
      <w:snapToGrid w:val="0"/>
      <w:spacing w:after="180"/>
      <w:ind w:left="0"/>
      <w:jc w:val="center"/>
    </w:pPr>
    <w:rPr>
      <w:kern w:val="2"/>
    </w:rPr>
  </w:style>
  <w:style w:type="paragraph" w:customStyle="1" w:styleId="TabList">
    <w:name w:val="TabList"/>
    <w:basedOn w:val="Normal"/>
    <w:rsid w:val="00E50A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c0">
    <w:name w:val="tac"/>
    <w:basedOn w:val="Normal"/>
    <w:rsid w:val="00E50AC5"/>
    <w:pPr>
      <w:keepNext/>
      <w:spacing w:after="0"/>
      <w:jc w:val="center"/>
    </w:pPr>
    <w:rPr>
      <w:rFonts w:ascii="Arial" w:eastAsia="Calibri" w:hAnsi="Arial" w:cs="Arial"/>
      <w:sz w:val="18"/>
      <w:szCs w:val="18"/>
      <w:lang w:val="en-US"/>
    </w:rPr>
  </w:style>
  <w:style w:type="paragraph" w:customStyle="1" w:styleId="tah0">
    <w:name w:val="tah"/>
    <w:basedOn w:val="Normal"/>
    <w:rsid w:val="00E50AC5"/>
    <w:pPr>
      <w:keepNext/>
      <w:spacing w:after="0"/>
      <w:jc w:val="center"/>
    </w:pPr>
    <w:rPr>
      <w:rFonts w:ascii="Arial" w:eastAsia="Calibri" w:hAnsi="Arial" w:cs="Arial"/>
      <w:b/>
      <w:bCs/>
      <w:sz w:val="18"/>
      <w:szCs w:val="18"/>
      <w:lang w:val="en-US"/>
    </w:rPr>
  </w:style>
  <w:style w:type="paragraph" w:customStyle="1" w:styleId="TAJ">
    <w:name w:val="TAJ"/>
    <w:basedOn w:val="TH"/>
    <w:rsid w:val="00E50AC5"/>
  </w:style>
  <w:style w:type="character" w:customStyle="1" w:styleId="TALCar">
    <w:name w:val="TAL Car"/>
    <w:qFormat/>
    <w:rsid w:val="00E50AC5"/>
    <w:rPr>
      <w:rFonts w:ascii="Arial" w:hAnsi="Arial"/>
      <w:sz w:val="18"/>
      <w:lang w:eastAsia="en-US"/>
    </w:rPr>
  </w:style>
  <w:style w:type="paragraph" w:customStyle="1" w:styleId="TAN">
    <w:name w:val="TAN"/>
    <w:basedOn w:val="TAL"/>
    <w:rsid w:val="00E50AC5"/>
    <w:pPr>
      <w:ind w:left="851" w:hanging="851"/>
    </w:pPr>
  </w:style>
  <w:style w:type="paragraph" w:customStyle="1" w:styleId="TAR">
    <w:name w:val="TAR"/>
    <w:basedOn w:val="TAL"/>
    <w:rsid w:val="00E50AC5"/>
    <w:pPr>
      <w:jc w:val="right"/>
    </w:pPr>
  </w:style>
  <w:style w:type="paragraph" w:customStyle="1" w:styleId="tdoc">
    <w:name w:val="tdoc"/>
    <w:basedOn w:val="Normal"/>
    <w:link w:val="tdocChar"/>
    <w:qFormat/>
    <w:rsid w:val="00E50AC5"/>
    <w:pPr>
      <w:spacing w:after="0"/>
      <w:ind w:left="1440" w:hanging="1440"/>
    </w:pPr>
    <w:rPr>
      <w:rFonts w:ascii="Times" w:eastAsia="Batang" w:hAnsi="Times"/>
      <w:szCs w:val="24"/>
    </w:rPr>
  </w:style>
  <w:style w:type="character" w:customStyle="1" w:styleId="tdocChar">
    <w:name w:val="tdoc Char"/>
    <w:link w:val="tdoc"/>
    <w:rsid w:val="00E50AC5"/>
    <w:rPr>
      <w:rFonts w:ascii="Times" w:eastAsia="Batang" w:hAnsi="Times"/>
      <w:szCs w:val="24"/>
      <w:lang w:val="en-GB"/>
    </w:rPr>
  </w:style>
  <w:style w:type="paragraph" w:customStyle="1" w:styleId="TdocHeader1">
    <w:name w:val="Tdoc_Header_1"/>
    <w:basedOn w:val="Header"/>
    <w:rsid w:val="00E50AC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er2">
    <w:name w:val="Tdoc_Header_2"/>
    <w:basedOn w:val="Normal"/>
    <w:rsid w:val="00E50AC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ing1">
    <w:name w:val="Tdoc_Heading_1"/>
    <w:basedOn w:val="Heading1"/>
    <w:next w:val="Normal"/>
    <w:autoRedefine/>
    <w:rsid w:val="00E50AC5"/>
    <w:pPr>
      <w:keepLines w:val="0"/>
      <w:numPr>
        <w:numId w:val="33"/>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TdocHeading2">
    <w:name w:val="Tdoc_Heading_2"/>
    <w:basedOn w:val="Normal"/>
    <w:rsid w:val="00E50AC5"/>
    <w:pPr>
      <w:spacing w:after="0"/>
      <w:ind w:left="720" w:hanging="720"/>
    </w:pPr>
    <w:rPr>
      <w:rFonts w:ascii="Times" w:eastAsia="Batang" w:hAnsi="Times"/>
      <w:szCs w:val="24"/>
    </w:rPr>
  </w:style>
  <w:style w:type="paragraph" w:customStyle="1" w:styleId="tdoc-header">
    <w:name w:val="tdoc-header"/>
    <w:rsid w:val="00E50AC5"/>
    <w:rPr>
      <w:rFonts w:ascii="Arial" w:eastAsia="Times New Roman" w:hAnsi="Arial"/>
      <w:noProof/>
      <w:sz w:val="24"/>
      <w:lang w:val="en-GB"/>
    </w:rPr>
  </w:style>
  <w:style w:type="paragraph" w:customStyle="1" w:styleId="Test">
    <w:name w:val="Test"/>
    <w:basedOn w:val="Normal"/>
    <w:rsid w:val="00E50AC5"/>
    <w:pPr>
      <w:spacing w:before="60" w:after="60" w:line="280" w:lineRule="atLeast"/>
      <w:ind w:left="2160"/>
      <w:jc w:val="both"/>
    </w:pPr>
    <w:rPr>
      <w:rFonts w:eastAsia="MS Mincho"/>
    </w:rPr>
  </w:style>
  <w:style w:type="paragraph" w:customStyle="1" w:styleId="Text0">
    <w:name w:val="Text"/>
    <w:rsid w:val="00E50AC5"/>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paragraph" w:customStyle="1" w:styleId="textintend1">
    <w:name w:val="text intend 1"/>
    <w:basedOn w:val="text"/>
    <w:rsid w:val="00E50AC5"/>
    <w:pPr>
      <w:widowControl/>
      <w:numPr>
        <w:numId w:val="3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50AC5"/>
    <w:pPr>
      <w:widowControl/>
      <w:numPr>
        <w:numId w:val="3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50AC5"/>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FZchn">
    <w:name w:val="TF Zchn"/>
    <w:link w:val="TF"/>
    <w:locked/>
    <w:rsid w:val="00E50AC5"/>
    <w:rPr>
      <w:rFonts w:ascii="Arial" w:eastAsia="Times New Roman" w:hAnsi="Arial"/>
      <w:b/>
      <w:lang w:val="en-GB"/>
    </w:rPr>
  </w:style>
  <w:style w:type="paragraph" w:customStyle="1" w:styleId="th0">
    <w:name w:val="th"/>
    <w:basedOn w:val="Normal"/>
    <w:rsid w:val="00E50AC5"/>
    <w:pPr>
      <w:keepNext/>
      <w:spacing w:before="60"/>
      <w:jc w:val="center"/>
    </w:pPr>
    <w:rPr>
      <w:rFonts w:ascii="Arial" w:eastAsia="Calibri" w:hAnsi="Arial" w:cs="Arial"/>
      <w:b/>
      <w:bCs/>
      <w:lang w:val="en-US"/>
    </w:rPr>
  </w:style>
  <w:style w:type="character" w:customStyle="1" w:styleId="ThorbjrnTrnstrm">
    <w:name w:val="Thorbjörn Tärnström"/>
    <w:semiHidden/>
    <w:rsid w:val="00E50AC5"/>
    <w:rPr>
      <w:rFonts w:ascii="Arial" w:hAnsi="Arial" w:cs="Arial"/>
      <w:color w:val="auto"/>
      <w:sz w:val="20"/>
      <w:szCs w:val="20"/>
    </w:rPr>
  </w:style>
  <w:style w:type="character" w:customStyle="1" w:styleId="TitleChar">
    <w:name w:val="Title Char"/>
    <w:aliases w:val="no break Char Car Char,H3 Char Car Char,h3 Char Car Char"/>
    <w:basedOn w:val="DefaultParagraphFont"/>
    <w:rsid w:val="00E50AC5"/>
    <w:rPr>
      <w:rFonts w:asciiTheme="majorHAnsi" w:eastAsiaTheme="majorEastAsia" w:hAnsiTheme="majorHAnsi" w:cstheme="majorBidi"/>
      <w:spacing w:val="-10"/>
      <w:kern w:val="28"/>
      <w:sz w:val="56"/>
      <w:szCs w:val="56"/>
      <w:lang w:eastAsia="en-US"/>
    </w:rPr>
  </w:style>
  <w:style w:type="character" w:customStyle="1" w:styleId="TitleChar2">
    <w:name w:val="Title Char2"/>
    <w:basedOn w:val="DefaultParagraphFont"/>
    <w:uiPriority w:val="10"/>
    <w:locked/>
    <w:rsid w:val="00E50AC5"/>
    <w:rPr>
      <w:rFonts w:ascii="Calibri Light" w:eastAsia="Times New Roman" w:hAnsi="Calibri Light" w:cs="Times New Roman"/>
      <w:spacing w:val="-10"/>
      <w:kern w:val="28"/>
      <w:sz w:val="56"/>
      <w:szCs w:val="56"/>
      <w:lang w:val="en-GB" w:eastAsia="ja-JP"/>
    </w:rPr>
  </w:style>
  <w:style w:type="character" w:customStyle="1" w:styleId="TitleChar4">
    <w:name w:val="Title Char4"/>
    <w:basedOn w:val="DefaultParagraphFont"/>
    <w:uiPriority w:val="10"/>
    <w:locked/>
    <w:rsid w:val="00E50AC5"/>
    <w:rPr>
      <w:rFonts w:ascii="Calibri Light" w:eastAsia="Times New Roman" w:hAnsi="Calibri Light" w:cs="Times New Roman"/>
      <w:spacing w:val="-10"/>
      <w:kern w:val="28"/>
      <w:sz w:val="56"/>
      <w:szCs w:val="56"/>
    </w:rPr>
  </w:style>
  <w:style w:type="paragraph" w:customStyle="1" w:styleId="TitleText">
    <w:name w:val="Title Text"/>
    <w:basedOn w:val="Normal"/>
    <w:next w:val="Normal"/>
    <w:rsid w:val="00E50AC5"/>
    <w:pPr>
      <w:overflowPunct w:val="0"/>
      <w:autoSpaceDE w:val="0"/>
      <w:autoSpaceDN w:val="0"/>
      <w:adjustRightInd w:val="0"/>
      <w:spacing w:after="220"/>
      <w:textAlignment w:val="baseline"/>
    </w:pPr>
    <w:rPr>
      <w:rFonts w:eastAsia="MS Mincho"/>
      <w:b/>
      <w:lang w:val="en-US" w:eastAsia="ja-JP"/>
    </w:rPr>
  </w:style>
  <w:style w:type="paragraph" w:styleId="Title">
    <w:name w:val="Title"/>
    <w:aliases w:val="Heading 31"/>
    <w:basedOn w:val="Normal"/>
    <w:link w:val="TitleChar1"/>
    <w:qFormat/>
    <w:rsid w:val="00E50AC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link w:val="Title"/>
    <w:rsid w:val="00E50AC5"/>
    <w:rPr>
      <w:rFonts w:ascii="Arial" w:eastAsia="MS Mincho" w:hAnsi="Arial"/>
      <w:b/>
      <w:sz w:val="24"/>
      <w:lang w:val="de-DE" w:eastAsia="ja-JP"/>
    </w:rPr>
  </w:style>
  <w:style w:type="paragraph" w:styleId="TOC1">
    <w:name w:val="toc 1"/>
    <w:aliases w:val="Observation TOC2"/>
    <w:uiPriority w:val="39"/>
    <w:rsid w:val="00E50AC5"/>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styleId="TOC2">
    <w:name w:val="toc 2"/>
    <w:basedOn w:val="TOC1"/>
    <w:uiPriority w:val="39"/>
    <w:rsid w:val="00E50AC5"/>
    <w:pPr>
      <w:keepNext w:val="0"/>
      <w:spacing w:before="0"/>
      <w:ind w:left="851" w:hanging="851"/>
    </w:pPr>
    <w:rPr>
      <w:sz w:val="20"/>
    </w:rPr>
  </w:style>
  <w:style w:type="paragraph" w:styleId="TOC3">
    <w:name w:val="toc 3"/>
    <w:basedOn w:val="TOC2"/>
    <w:uiPriority w:val="39"/>
    <w:rsid w:val="00E50AC5"/>
    <w:pPr>
      <w:ind w:left="1134" w:hanging="1134"/>
    </w:pPr>
  </w:style>
  <w:style w:type="paragraph" w:styleId="TOC4">
    <w:name w:val="toc 4"/>
    <w:basedOn w:val="TOC3"/>
    <w:uiPriority w:val="39"/>
    <w:rsid w:val="00E50AC5"/>
    <w:pPr>
      <w:ind w:left="1418" w:hanging="1418"/>
    </w:pPr>
  </w:style>
  <w:style w:type="paragraph" w:styleId="TOC5">
    <w:name w:val="toc 5"/>
    <w:basedOn w:val="TOC4"/>
    <w:uiPriority w:val="39"/>
    <w:rsid w:val="00E50AC5"/>
    <w:pPr>
      <w:ind w:left="1701" w:hanging="1701"/>
    </w:pPr>
  </w:style>
  <w:style w:type="paragraph" w:styleId="TOC6">
    <w:name w:val="toc 6"/>
    <w:basedOn w:val="TOC5"/>
    <w:next w:val="Normal"/>
    <w:uiPriority w:val="39"/>
    <w:rsid w:val="00E50AC5"/>
    <w:pPr>
      <w:ind w:left="1985" w:hanging="1985"/>
    </w:pPr>
  </w:style>
  <w:style w:type="paragraph" w:styleId="TOC7">
    <w:name w:val="toc 7"/>
    <w:basedOn w:val="TOC6"/>
    <w:next w:val="Normal"/>
    <w:uiPriority w:val="39"/>
    <w:rsid w:val="00E50AC5"/>
    <w:pPr>
      <w:ind w:left="2268" w:hanging="2268"/>
    </w:pPr>
  </w:style>
  <w:style w:type="paragraph" w:styleId="TOC8">
    <w:name w:val="toc 8"/>
    <w:basedOn w:val="TOC1"/>
    <w:uiPriority w:val="39"/>
    <w:rsid w:val="00E50AC5"/>
    <w:pPr>
      <w:spacing w:before="180"/>
      <w:ind w:left="2693" w:hanging="2693"/>
    </w:pPr>
    <w:rPr>
      <w:b/>
    </w:rPr>
  </w:style>
  <w:style w:type="paragraph" w:styleId="TOC9">
    <w:name w:val="toc 9"/>
    <w:basedOn w:val="TOC8"/>
    <w:uiPriority w:val="39"/>
    <w:rsid w:val="00E50AC5"/>
    <w:pPr>
      <w:ind w:left="1418" w:hanging="1418"/>
    </w:pPr>
  </w:style>
  <w:style w:type="paragraph" w:styleId="TOCHeading">
    <w:name w:val="TOC Heading"/>
    <w:basedOn w:val="Heading1"/>
    <w:next w:val="Normal"/>
    <w:uiPriority w:val="39"/>
    <w:unhideWhenUsed/>
    <w:qFormat/>
    <w:rsid w:val="00E50AC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TT">
    <w:name w:val="TT"/>
    <w:basedOn w:val="Heading1"/>
    <w:next w:val="Normal"/>
    <w:rsid w:val="00E50AC5"/>
    <w:pPr>
      <w:outlineLvl w:val="9"/>
    </w:pPr>
  </w:style>
  <w:style w:type="paragraph" w:customStyle="1" w:styleId="berschrift1H1">
    <w:name w:val="Überschrift 1.H1"/>
    <w:basedOn w:val="Normal"/>
    <w:next w:val="Normal"/>
    <w:rsid w:val="00E50AC5"/>
    <w:pPr>
      <w:keepNext/>
      <w:keepLines/>
      <w:numPr>
        <w:numId w:val="3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berschrift2Head2A2">
    <w:name w:val="Überschrift 2.Head2A.2"/>
    <w:basedOn w:val="Heading1"/>
    <w:next w:val="Normal"/>
    <w:rsid w:val="00E50AC5"/>
    <w:pPr>
      <w:pBdr>
        <w:top w:val="none" w:sz="0" w:space="0" w:color="auto"/>
      </w:pBdr>
      <w:tabs>
        <w:tab w:val="num" w:pos="432"/>
      </w:tabs>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50AC5"/>
    <w:pPr>
      <w:tabs>
        <w:tab w:val="num" w:pos="576"/>
      </w:tabs>
      <w:spacing w:before="120"/>
      <w:outlineLvl w:val="2"/>
    </w:pPr>
    <w:rPr>
      <w:rFonts w:eastAsia="MS Mincho"/>
      <w:sz w:val="28"/>
      <w:lang w:eastAsia="de-DE"/>
    </w:rPr>
  </w:style>
  <w:style w:type="character" w:customStyle="1" w:styleId="UnresolvedMention1">
    <w:name w:val="Unresolved Mention1"/>
    <w:uiPriority w:val="99"/>
    <w:semiHidden/>
    <w:unhideWhenUsed/>
    <w:rsid w:val="00E50AC5"/>
    <w:rPr>
      <w:color w:val="808080"/>
      <w:shd w:val="clear" w:color="auto" w:fill="E6E6E6"/>
    </w:rPr>
  </w:style>
  <w:style w:type="paragraph" w:customStyle="1" w:styleId="xl100">
    <w:name w:val="xl100"/>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50AC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50A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50AC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50AC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50AC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50A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50A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50A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50A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50A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50A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65">
    <w:name w:val="xl65"/>
    <w:basedOn w:val="Normal"/>
    <w:rsid w:val="00E50AC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50A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50AC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50AC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50A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50A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50A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50A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50A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50A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50A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50AC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50A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50A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50A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50A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ZA">
    <w:name w:val="ZA"/>
    <w:rsid w:val="00E50AC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50AC5"/>
    <w:pPr>
      <w:framePr w:w="10206" w:h="284" w:hRule="exact" w:wrap="notBeside" w:vAnchor="page" w:hAnchor="margin" w:y="1986"/>
      <w:widowControl w:val="0"/>
      <w:ind w:right="28"/>
      <w:jc w:val="right"/>
    </w:pPr>
    <w:rPr>
      <w:rFonts w:ascii="Arial" w:eastAsia="Times New Roman" w:hAnsi="Arial"/>
      <w:i/>
      <w:noProof/>
      <w:lang w:val="en-GB"/>
    </w:rPr>
  </w:style>
  <w:style w:type="character" w:customStyle="1" w:styleId="z-BottomofFormChar1">
    <w:name w:val="z-Bottom of Form Char1"/>
    <w:basedOn w:val="DefaultParagraphFont"/>
    <w:rsid w:val="00E50AC5"/>
    <w:rPr>
      <w:rFonts w:ascii="Arial" w:hAnsi="Arial" w:cs="Arial"/>
      <w:vanish/>
      <w:sz w:val="16"/>
      <w:szCs w:val="16"/>
      <w:lang w:eastAsia="en-US"/>
    </w:rPr>
  </w:style>
  <w:style w:type="paragraph" w:customStyle="1" w:styleId="ZchnZchn">
    <w:name w:val="Zchn Zchn"/>
    <w:rsid w:val="00E50A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ZD">
    <w:name w:val="ZD"/>
    <w:rsid w:val="00E50AC5"/>
    <w:pPr>
      <w:framePr w:wrap="notBeside" w:vAnchor="page" w:hAnchor="margin" w:y="15764"/>
      <w:widowControl w:val="0"/>
    </w:pPr>
    <w:rPr>
      <w:rFonts w:ascii="Arial" w:eastAsia="Times New Roman" w:hAnsi="Arial"/>
      <w:noProof/>
      <w:sz w:val="32"/>
      <w:lang w:val="en-GB"/>
    </w:rPr>
  </w:style>
  <w:style w:type="paragraph" w:customStyle="1" w:styleId="ZG">
    <w:name w:val="ZG"/>
    <w:rsid w:val="00E50AC5"/>
    <w:pPr>
      <w:framePr w:wrap="notBeside" w:vAnchor="page" w:hAnchor="margin" w:xAlign="right" w:y="6805"/>
      <w:widowControl w:val="0"/>
      <w:jc w:val="right"/>
    </w:pPr>
    <w:rPr>
      <w:rFonts w:ascii="Arial" w:eastAsia="Times New Roman" w:hAnsi="Arial"/>
      <w:noProof/>
      <w:lang w:val="en-GB"/>
    </w:rPr>
  </w:style>
  <w:style w:type="character" w:customStyle="1" w:styleId="ZGSM">
    <w:name w:val="ZGSM"/>
    <w:rsid w:val="00E50AC5"/>
  </w:style>
  <w:style w:type="paragraph" w:customStyle="1" w:styleId="ZH">
    <w:name w:val="ZH"/>
    <w:rsid w:val="00E50AC5"/>
    <w:pPr>
      <w:framePr w:wrap="notBeside" w:vAnchor="page" w:hAnchor="margin" w:xAlign="center" w:y="6805"/>
      <w:widowControl w:val="0"/>
    </w:pPr>
    <w:rPr>
      <w:rFonts w:ascii="Arial" w:eastAsia="Times New Roman" w:hAnsi="Arial"/>
      <w:noProof/>
      <w:lang w:val="en-GB"/>
    </w:rPr>
  </w:style>
  <w:style w:type="paragraph" w:customStyle="1" w:styleId="ZT">
    <w:name w:val="ZT"/>
    <w:rsid w:val="00E50AC5"/>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rsid w:val="00E50AC5"/>
    <w:pPr>
      <w:framePr w:hRule="auto" w:wrap="notBeside" w:y="852"/>
    </w:pPr>
    <w:rPr>
      <w:i w:val="0"/>
      <w:sz w:val="40"/>
    </w:rPr>
  </w:style>
  <w:style w:type="character" w:customStyle="1" w:styleId="z-TopofFormChar1">
    <w:name w:val="z-Top of Form Char1"/>
    <w:basedOn w:val="DefaultParagraphFont"/>
    <w:rsid w:val="00E50AC5"/>
    <w:rPr>
      <w:rFonts w:ascii="Arial" w:hAnsi="Arial" w:cs="Arial"/>
      <w:vanish/>
      <w:sz w:val="16"/>
      <w:szCs w:val="16"/>
      <w:lang w:eastAsia="en-US"/>
    </w:rPr>
  </w:style>
  <w:style w:type="paragraph" w:customStyle="1" w:styleId="ZU">
    <w:name w:val="ZU"/>
    <w:rsid w:val="00E50AC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E50AC5"/>
    <w:pPr>
      <w:framePr w:wrap="notBeside" w:y="16161"/>
    </w:pPr>
  </w:style>
  <w:style w:type="paragraph" w:customStyle="1" w:styleId="a0">
    <w:name w:val="テキスト"/>
    <w:basedOn w:val="Normal"/>
    <w:link w:val="a1"/>
    <w:qFormat/>
    <w:rsid w:val="00E50AC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1">
    <w:name w:val="テキスト (文字)"/>
    <w:link w:val="a0"/>
    <w:rsid w:val="00E50AC5"/>
    <w:rPr>
      <w:rFonts w:ascii="Century" w:eastAsia="MS Mincho" w:hAnsi="Century"/>
      <w:kern w:val="2"/>
      <w:sz w:val="21"/>
      <w:szCs w:val="22"/>
      <w:lang w:val="en-GB" w:eastAsia="ja-JP"/>
    </w:rPr>
  </w:style>
  <w:style w:type="paragraph" w:customStyle="1" w:styleId="1">
    <w:name w:val="목록 단락1"/>
    <w:basedOn w:val="Normal"/>
    <w:uiPriority w:val="34"/>
    <w:qFormat/>
    <w:rsid w:val="00E50AC5"/>
    <w:pPr>
      <w:snapToGrid w:val="0"/>
      <w:spacing w:beforeLines="50" w:after="100" w:afterAutospacing="1" w:line="256" w:lineRule="auto"/>
      <w:ind w:leftChars="400" w:left="840"/>
      <w:jc w:val="both"/>
    </w:pPr>
    <w:rPr>
      <w:sz w:val="24"/>
      <w:lang w:eastAsia="ja-JP"/>
    </w:rPr>
  </w:style>
  <w:style w:type="paragraph" w:customStyle="1" w:styleId="2222">
    <w:name w:val="스타일 스타일 스타일 스타일 양쪽 첫 줄:  2 글자 + 첫 줄:  2 글자 + 첫 줄:  2 글자 + 첫 줄:  2..."/>
    <w:basedOn w:val="Normal"/>
    <w:link w:val="2222Char"/>
    <w:rsid w:val="00E50AC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50AC5"/>
    <w:rPr>
      <w:rFonts w:ascii="Times New Roman" w:eastAsia="Malgun Gothic" w:hAnsi="Times New Roman" w:cs="Batang"/>
      <w:lang w:val="en-GB"/>
    </w:rPr>
  </w:style>
  <w:style w:type="paragraph" w:customStyle="1" w:styleId="a">
    <w:name w:val="佐藤２"/>
    <w:basedOn w:val="Normal"/>
    <w:rsid w:val="00E50AC5"/>
    <w:pPr>
      <w:numPr>
        <w:numId w:val="38"/>
      </w:numPr>
    </w:pPr>
    <w:rPr>
      <w:rFonts w:eastAsia="MS Gothic"/>
      <w:sz w:val="24"/>
      <w:lang w:eastAsia="ja-JP"/>
    </w:rPr>
  </w:style>
  <w:style w:type="paragraph" w:customStyle="1" w:styleId="a2">
    <w:name w:val="公式"/>
    <w:basedOn w:val="Normal"/>
    <w:rsid w:val="00E50AC5"/>
    <w:pPr>
      <w:widowControl w:val="0"/>
      <w:spacing w:after="0"/>
      <w:ind w:firstLine="420"/>
      <w:jc w:val="right"/>
    </w:pPr>
    <w:rPr>
      <w:rFonts w:eastAsia="SimSun" w:cs="SimSun"/>
      <w:kern w:val="2"/>
      <w:sz w:val="21"/>
      <w:lang w:val="en-US" w:eastAsia="zh-CN"/>
    </w:rPr>
  </w:style>
  <w:style w:type="character" w:customStyle="1" w:styleId="a3">
    <w:name w:val="列出段落 字符"/>
    <w:aliases w:val="- Bullets 字符,목록 단락 字符"/>
    <w:uiPriority w:val="34"/>
    <w:qFormat/>
    <w:rsid w:val="00E50AC5"/>
    <w:rPr>
      <w:rFonts w:ascii="Times" w:eastAsia="Batang" w:hAnsi="Times"/>
      <w:sz w:val="24"/>
      <w:lang w:val="en-GB" w:eastAsia="x-none"/>
    </w:rPr>
  </w:style>
  <w:style w:type="paragraph" w:customStyle="1" w:styleId="10">
    <w:name w:val="列出段落1"/>
    <w:basedOn w:val="Normal"/>
    <w:uiPriority w:val="34"/>
    <w:unhideWhenUsed/>
    <w:qFormat/>
    <w:rsid w:val="00E50AC5"/>
    <w:pPr>
      <w:widowControl w:val="0"/>
      <w:spacing w:after="0"/>
      <w:ind w:leftChars="400" w:left="840"/>
    </w:pPr>
    <w:rPr>
      <w:rFonts w:eastAsia="SimSun"/>
      <w:kern w:val="2"/>
      <w:szCs w:val="24"/>
      <w:lang w:val="en-US" w:eastAsia="zh-CN"/>
    </w:rPr>
  </w:style>
  <w:style w:type="paragraph" w:customStyle="1" w:styleId="11">
    <w:name w:val="列出段落11"/>
    <w:basedOn w:val="Normal"/>
    <w:uiPriority w:val="34"/>
    <w:unhideWhenUsed/>
    <w:qFormat/>
    <w:rsid w:val="00E50AC5"/>
    <w:pPr>
      <w:widowControl w:val="0"/>
      <w:spacing w:after="200" w:line="276" w:lineRule="auto"/>
      <w:ind w:firstLineChars="200" w:firstLine="420"/>
      <w:jc w:val="both"/>
    </w:pPr>
    <w:rPr>
      <w:kern w:val="2"/>
      <w:sz w:val="21"/>
      <w:szCs w:val="24"/>
      <w:lang w:val="en-US" w:eastAsia="zh-CN"/>
    </w:rPr>
  </w:style>
  <w:style w:type="paragraph" w:customStyle="1" w:styleId="3">
    <w:name w:val="列出段落3"/>
    <w:basedOn w:val="Normal"/>
    <w:uiPriority w:val="34"/>
    <w:unhideWhenUsed/>
    <w:qFormat/>
    <w:rsid w:val="00E50AC5"/>
    <w:pPr>
      <w:widowControl w:val="0"/>
      <w:spacing w:after="200" w:line="276" w:lineRule="auto"/>
      <w:ind w:leftChars="400" w:left="840"/>
    </w:pPr>
    <w:rPr>
      <w:kern w:val="2"/>
      <w:szCs w:val="24"/>
      <w:lang w:val="en-US" w:eastAsia="zh-CN"/>
    </w:rPr>
  </w:style>
  <w:style w:type="character" w:customStyle="1" w:styleId="a4">
    <w:name w:val="図表番号 (文字)"/>
    <w:aliases w:val="cap (文字),cap Char (文字) (文字)1"/>
    <w:rsid w:val="00E50AC5"/>
    <w:rPr>
      <w:rFonts w:eastAsia="MS Gothic"/>
      <w:b/>
      <w:noProof w:val="0"/>
      <w:kern w:val="2"/>
      <w:sz w:val="24"/>
      <w:lang w:val="en-GB"/>
    </w:rPr>
  </w:style>
  <w:style w:type="numbering" w:customStyle="1" w:styleId="12">
    <w:name w:val="无列表1"/>
    <w:next w:val="NoList"/>
    <w:uiPriority w:val="99"/>
    <w:semiHidden/>
    <w:unhideWhenUsed/>
    <w:rsid w:val="00E50AC5"/>
  </w:style>
  <w:style w:type="numbering" w:customStyle="1" w:styleId="110">
    <w:name w:val="无列表11"/>
    <w:next w:val="NoList"/>
    <w:uiPriority w:val="99"/>
    <w:semiHidden/>
    <w:unhideWhenUsed/>
    <w:rsid w:val="00E50AC5"/>
  </w:style>
  <w:style w:type="numbering" w:customStyle="1" w:styleId="120">
    <w:name w:val="无列表12"/>
    <w:next w:val="NoList"/>
    <w:uiPriority w:val="99"/>
    <w:semiHidden/>
    <w:unhideWhenUsed/>
    <w:rsid w:val="00E50AC5"/>
  </w:style>
  <w:style w:type="numbering" w:customStyle="1" w:styleId="130">
    <w:name w:val="无列表13"/>
    <w:next w:val="NoList"/>
    <w:uiPriority w:val="99"/>
    <w:semiHidden/>
    <w:unhideWhenUsed/>
    <w:rsid w:val="00E50AC5"/>
  </w:style>
  <w:style w:type="paragraph" w:customStyle="1" w:styleId="61">
    <w:name w:val="标题 61"/>
    <w:basedOn w:val="Normal"/>
    <w:rsid w:val="00E50AC5"/>
    <w:pPr>
      <w:tabs>
        <w:tab w:val="num" w:pos="1152"/>
      </w:tabs>
      <w:spacing w:after="0"/>
    </w:pPr>
    <w:rPr>
      <w:rFonts w:ascii="Times" w:eastAsia="MS PGothic" w:hAnsi="Times" w:cs="Times"/>
      <w:lang w:val="en-US" w:eastAsia="ja-JP"/>
    </w:rPr>
  </w:style>
  <w:style w:type="paragraph" w:customStyle="1" w:styleId="62">
    <w:name w:val="标题 62"/>
    <w:basedOn w:val="Normal"/>
    <w:rsid w:val="00E50AC5"/>
    <w:pPr>
      <w:tabs>
        <w:tab w:val="num" w:pos="1152"/>
      </w:tabs>
      <w:spacing w:after="0"/>
    </w:pPr>
    <w:rPr>
      <w:rFonts w:ascii="Times" w:eastAsia="MS PGothic" w:hAnsi="Times" w:cs="Times"/>
      <w:lang w:val="en-US" w:eastAsia="ja-JP"/>
    </w:rPr>
  </w:style>
  <w:style w:type="paragraph" w:customStyle="1" w:styleId="71">
    <w:name w:val="标题 71"/>
    <w:basedOn w:val="Normal"/>
    <w:rsid w:val="00E50AC5"/>
    <w:pPr>
      <w:tabs>
        <w:tab w:val="num" w:pos="1296"/>
      </w:tabs>
      <w:spacing w:after="0"/>
    </w:pPr>
    <w:rPr>
      <w:rFonts w:ascii="Times" w:eastAsia="MS PGothic" w:hAnsi="Times" w:cs="Times"/>
      <w:lang w:val="en-US" w:eastAsia="ja-JP"/>
    </w:rPr>
  </w:style>
  <w:style w:type="paragraph" w:customStyle="1" w:styleId="72">
    <w:name w:val="标题 72"/>
    <w:basedOn w:val="Normal"/>
    <w:rsid w:val="00E50AC5"/>
    <w:pPr>
      <w:tabs>
        <w:tab w:val="num" w:pos="1296"/>
      </w:tabs>
      <w:spacing w:after="0"/>
    </w:pPr>
    <w:rPr>
      <w:rFonts w:ascii="Times" w:eastAsia="MS PGothic" w:hAnsi="Times" w:cs="Times"/>
      <w:lang w:val="en-US" w:eastAsia="ja-JP"/>
    </w:rPr>
  </w:style>
  <w:style w:type="character" w:customStyle="1" w:styleId="Char">
    <w:name w:val="标题 Char"/>
    <w:basedOn w:val="DefaultParagraphFont"/>
    <w:uiPriority w:val="10"/>
    <w:rsid w:val="00E50AC5"/>
    <w:rPr>
      <w:rFonts w:ascii="Calibri Light" w:eastAsia="SimSun" w:hAnsi="Calibri Light" w:cs="Times New Roman"/>
      <w:b/>
      <w:bCs/>
      <w:sz w:val="32"/>
      <w:szCs w:val="32"/>
    </w:rPr>
  </w:style>
  <w:style w:type="paragraph" w:customStyle="1" w:styleId="41">
    <w:name w:val="标题41"/>
    <w:basedOn w:val="Normal"/>
    <w:next w:val="NormalIndent"/>
    <w:rsid w:val="00E50AC5"/>
    <w:pPr>
      <w:widowControl w:val="0"/>
      <w:spacing w:after="0"/>
      <w:ind w:firstLine="420"/>
      <w:jc w:val="both"/>
    </w:pPr>
    <w:rPr>
      <w:kern w:val="2"/>
      <w:sz w:val="21"/>
      <w:lang w:val="en-US" w:eastAsia="zh-CN"/>
    </w:rPr>
  </w:style>
  <w:style w:type="paragraph" w:customStyle="1" w:styleId="a5">
    <w:name w:val="样式 正文"/>
    <w:basedOn w:val="Normal"/>
    <w:link w:val="Char0"/>
    <w:rsid w:val="00E50AC5"/>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5"/>
    <w:rsid w:val="00E50AC5"/>
    <w:rPr>
      <w:rFonts w:ascii="Times New Roman" w:hAnsi="Times New Roman" w:cs="SimSun"/>
      <w:kern w:val="2"/>
      <w:sz w:val="21"/>
      <w:lang w:eastAsia="zh-CN"/>
    </w:rPr>
  </w:style>
  <w:style w:type="table" w:customStyle="1" w:styleId="14">
    <w:name w:val="浅色列表1"/>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11"/>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12"/>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13"/>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paragraph" w:customStyle="1" w:styleId="91">
    <w:name w:val="目录 91"/>
    <w:basedOn w:val="TOC8"/>
    <w:rsid w:val="00E50AC5"/>
  </w:style>
  <w:style w:type="table" w:customStyle="1" w:styleId="15">
    <w:name w:val="网格型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12">
    <w:name w:val="网格型1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22">
    <w:name w:val="网格型12"/>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32">
    <w:name w:val="网格型13"/>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paragraph" w:customStyle="1" w:styleId="81">
    <w:name w:val="表 (赤)  81"/>
    <w:basedOn w:val="Normal"/>
    <w:uiPriority w:val="34"/>
    <w:qFormat/>
    <w:rsid w:val="00E50AC5"/>
    <w:pPr>
      <w:spacing w:after="0"/>
      <w:ind w:leftChars="400" w:left="840"/>
    </w:pPr>
    <w:rPr>
      <w:rFonts w:ascii="MS PGothic" w:eastAsia="MS PGothic" w:hAnsi="MS PGothic" w:cs="MS PGothic"/>
      <w:sz w:val="24"/>
      <w:szCs w:val="24"/>
      <w:lang w:val="en-US" w:eastAsia="ja-JP"/>
    </w:rPr>
  </w:style>
  <w:style w:type="paragraph" w:customStyle="1" w:styleId="a6">
    <w:name w:val="表格文字居左"/>
    <w:basedOn w:val="Normal"/>
    <w:next w:val="Normal"/>
    <w:rsid w:val="00E50AC5"/>
    <w:pPr>
      <w:widowControl w:val="0"/>
      <w:spacing w:after="0"/>
      <w:jc w:val="both"/>
    </w:pPr>
    <w:rPr>
      <w:rFonts w:ascii="Arial" w:hAnsi="Arial" w:cs="SimSun"/>
      <w:kern w:val="2"/>
      <w:sz w:val="21"/>
      <w:lang w:val="en-US" w:eastAsia="zh-CN"/>
    </w:rPr>
  </w:style>
  <w:style w:type="table" w:styleId="TableGridLight">
    <w:name w:val="Grid Table Light"/>
    <w:basedOn w:val="TableNormal"/>
    <w:uiPriority w:val="40"/>
    <w:rsid w:val="000F649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0">
    <w:name w:val="paragraph"/>
    <w:basedOn w:val="Normal"/>
    <w:rsid w:val="008E394A"/>
    <w:pPr>
      <w:spacing w:before="100" w:beforeAutospacing="1" w:after="100" w:afterAutospacing="1"/>
    </w:pPr>
    <w:rPr>
      <w:sz w:val="24"/>
      <w:szCs w:val="24"/>
      <w:lang w:val="en-US"/>
    </w:rPr>
  </w:style>
  <w:style w:type="character" w:customStyle="1" w:styleId="textrun">
    <w:name w:val="textrun"/>
    <w:basedOn w:val="DefaultParagraphFont"/>
    <w:rsid w:val="008E394A"/>
  </w:style>
  <w:style w:type="character" w:customStyle="1" w:styleId="normaltextrun">
    <w:name w:val="normaltextrun"/>
    <w:basedOn w:val="DefaultParagraphFont"/>
    <w:rsid w:val="008E394A"/>
  </w:style>
  <w:style w:type="character" w:customStyle="1" w:styleId="eop">
    <w:name w:val="eop"/>
    <w:basedOn w:val="DefaultParagraphFont"/>
    <w:rsid w:val="008E394A"/>
  </w:style>
  <w:style w:type="character" w:customStyle="1" w:styleId="mathequationcontainer">
    <w:name w:val="mathequationcontainer"/>
    <w:basedOn w:val="DefaultParagraphFont"/>
    <w:rsid w:val="008E394A"/>
  </w:style>
  <w:style w:type="character" w:customStyle="1" w:styleId="mathspan">
    <w:name w:val="mathspan"/>
    <w:basedOn w:val="DefaultParagraphFont"/>
    <w:rsid w:val="008E394A"/>
  </w:style>
  <w:style w:type="character" w:customStyle="1" w:styleId="mathjaxpreview">
    <w:name w:val="mathjax_preview"/>
    <w:basedOn w:val="DefaultParagraphFont"/>
    <w:rsid w:val="008E394A"/>
  </w:style>
  <w:style w:type="character" w:customStyle="1" w:styleId="mathjax">
    <w:name w:val="mathjax"/>
    <w:basedOn w:val="DefaultParagraphFont"/>
    <w:rsid w:val="008E394A"/>
  </w:style>
  <w:style w:type="character" w:customStyle="1" w:styleId="math">
    <w:name w:val="math"/>
    <w:basedOn w:val="DefaultParagraphFont"/>
    <w:rsid w:val="008E394A"/>
  </w:style>
  <w:style w:type="character" w:customStyle="1" w:styleId="scxw229380879">
    <w:name w:val="scxw229380879"/>
    <w:basedOn w:val="DefaultParagraphFont"/>
    <w:rsid w:val="008E394A"/>
  </w:style>
  <w:style w:type="character" w:customStyle="1" w:styleId="mrow">
    <w:name w:val="mrow"/>
    <w:basedOn w:val="DefaultParagraphFont"/>
    <w:rsid w:val="008E394A"/>
  </w:style>
  <w:style w:type="character" w:customStyle="1" w:styleId="msub">
    <w:name w:val="msub"/>
    <w:basedOn w:val="DefaultParagraphFont"/>
    <w:rsid w:val="008E394A"/>
  </w:style>
  <w:style w:type="character" w:customStyle="1" w:styleId="mi">
    <w:name w:val="mi"/>
    <w:basedOn w:val="DefaultParagraphFont"/>
    <w:rsid w:val="008E394A"/>
  </w:style>
  <w:style w:type="character" w:customStyle="1" w:styleId="mo">
    <w:name w:val="mo"/>
    <w:basedOn w:val="DefaultParagraphFont"/>
    <w:rsid w:val="008E394A"/>
  </w:style>
  <w:style w:type="character" w:customStyle="1" w:styleId="mfrac">
    <w:name w:val="mfrac"/>
    <w:basedOn w:val="DefaultParagraphFont"/>
    <w:rsid w:val="008E394A"/>
  </w:style>
  <w:style w:type="character" w:customStyle="1" w:styleId="msup">
    <w:name w:val="msup"/>
    <w:basedOn w:val="DefaultParagraphFont"/>
    <w:rsid w:val="008E394A"/>
  </w:style>
  <w:style w:type="character" w:customStyle="1" w:styleId="mn">
    <w:name w:val="mn"/>
    <w:basedOn w:val="DefaultParagraphFont"/>
    <w:rsid w:val="008E394A"/>
  </w:style>
  <w:style w:type="character" w:customStyle="1" w:styleId="mover">
    <w:name w:val="mover"/>
    <w:basedOn w:val="DefaultParagraphFont"/>
    <w:rsid w:val="008E394A"/>
  </w:style>
  <w:style w:type="character" w:customStyle="1" w:styleId="mjxassistivemathml">
    <w:name w:val="mjx_assistive_mathml"/>
    <w:basedOn w:val="DefaultParagraphFont"/>
    <w:rsid w:val="008E394A"/>
  </w:style>
  <w:style w:type="paragraph" w:customStyle="1" w:styleId="outlineelement">
    <w:name w:val="outlineelement"/>
    <w:basedOn w:val="Normal"/>
    <w:rsid w:val="008E394A"/>
    <w:pPr>
      <w:spacing w:before="100" w:beforeAutospacing="1" w:after="100" w:afterAutospacing="1"/>
    </w:pPr>
    <w:rPr>
      <w:sz w:val="24"/>
      <w:szCs w:val="24"/>
      <w:lang w:val="en-US"/>
    </w:rPr>
  </w:style>
  <w:style w:type="character" w:customStyle="1" w:styleId="mfenced">
    <w:name w:val="mfenced"/>
    <w:basedOn w:val="DefaultParagraphFont"/>
    <w:rsid w:val="008E394A"/>
  </w:style>
  <w:style w:type="character" w:customStyle="1" w:styleId="fieldrange">
    <w:name w:val="fieldrange"/>
    <w:basedOn w:val="DefaultParagraphFont"/>
    <w:rsid w:val="008E394A"/>
  </w:style>
  <w:style w:type="character" w:customStyle="1" w:styleId="tabrun">
    <w:name w:val="tabrun"/>
    <w:basedOn w:val="DefaultParagraphFont"/>
    <w:rsid w:val="008E394A"/>
  </w:style>
  <w:style w:type="character" w:customStyle="1" w:styleId="tabchar">
    <w:name w:val="tabchar"/>
    <w:basedOn w:val="DefaultParagraphFont"/>
    <w:rsid w:val="008E394A"/>
  </w:style>
  <w:style w:type="character" w:customStyle="1" w:styleId="linebreakblob">
    <w:name w:val="linebreakblob"/>
    <w:basedOn w:val="DefaultParagraphFont"/>
    <w:rsid w:val="008E394A"/>
  </w:style>
  <w:style w:type="paragraph" w:customStyle="1" w:styleId="DraftProposal">
    <w:name w:val="Draft Proposal"/>
    <w:basedOn w:val="BodyText"/>
    <w:next w:val="Normal"/>
    <w:uiPriority w:val="99"/>
    <w:qFormat/>
    <w:rsid w:val="0007116F"/>
    <w:pPr>
      <w:tabs>
        <w:tab w:val="left" w:pos="720"/>
        <w:tab w:val="left" w:pos="1701"/>
      </w:tabs>
      <w:suppressAutoHyphens/>
      <w:spacing w:before="120" w:after="160" w:line="259" w:lineRule="auto"/>
      <w:ind w:hanging="360"/>
      <w:jc w:val="left"/>
    </w:pPr>
    <w:rPr>
      <w:rFonts w:ascii="Arial" w:eastAsia="Calibri" w:hAnsi="Arial" w:cs="Arial"/>
      <w:b/>
      <w:bCs/>
      <w:sz w:val="22"/>
      <w:szCs w:val="22"/>
      <w:lang w:val="en-US" w:eastAsia="en-US"/>
    </w:rPr>
  </w:style>
  <w:style w:type="table" w:styleId="PlainTable2">
    <w:name w:val="Plain Table 2"/>
    <w:basedOn w:val="TableNormal"/>
    <w:uiPriority w:val="42"/>
    <w:rsid w:val="00EA285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1843">
      <w:bodyDiv w:val="1"/>
      <w:marLeft w:val="0"/>
      <w:marRight w:val="0"/>
      <w:marTop w:val="0"/>
      <w:marBottom w:val="0"/>
      <w:divBdr>
        <w:top w:val="none" w:sz="0" w:space="0" w:color="auto"/>
        <w:left w:val="none" w:sz="0" w:space="0" w:color="auto"/>
        <w:bottom w:val="none" w:sz="0" w:space="0" w:color="auto"/>
        <w:right w:val="none" w:sz="0" w:space="0" w:color="auto"/>
      </w:divBdr>
      <w:divsChild>
        <w:div w:id="578829319">
          <w:marLeft w:val="0"/>
          <w:marRight w:val="0"/>
          <w:marTop w:val="0"/>
          <w:marBottom w:val="0"/>
          <w:divBdr>
            <w:top w:val="none" w:sz="0" w:space="0" w:color="auto"/>
            <w:left w:val="none" w:sz="0" w:space="0" w:color="auto"/>
            <w:bottom w:val="none" w:sz="0" w:space="0" w:color="auto"/>
            <w:right w:val="none" w:sz="0" w:space="0" w:color="auto"/>
          </w:divBdr>
          <w:divsChild>
            <w:div w:id="149292300">
              <w:marLeft w:val="0"/>
              <w:marRight w:val="0"/>
              <w:marTop w:val="0"/>
              <w:marBottom w:val="0"/>
              <w:divBdr>
                <w:top w:val="none" w:sz="0" w:space="0" w:color="auto"/>
                <w:left w:val="none" w:sz="0" w:space="0" w:color="auto"/>
                <w:bottom w:val="none" w:sz="0" w:space="0" w:color="auto"/>
                <w:right w:val="none" w:sz="0" w:space="0" w:color="auto"/>
              </w:divBdr>
            </w:div>
            <w:div w:id="399324742">
              <w:marLeft w:val="0"/>
              <w:marRight w:val="0"/>
              <w:marTop w:val="0"/>
              <w:marBottom w:val="0"/>
              <w:divBdr>
                <w:top w:val="none" w:sz="0" w:space="0" w:color="auto"/>
                <w:left w:val="none" w:sz="0" w:space="0" w:color="auto"/>
                <w:bottom w:val="none" w:sz="0" w:space="0" w:color="auto"/>
                <w:right w:val="none" w:sz="0" w:space="0" w:color="auto"/>
              </w:divBdr>
            </w:div>
            <w:div w:id="976035355">
              <w:marLeft w:val="0"/>
              <w:marRight w:val="0"/>
              <w:marTop w:val="0"/>
              <w:marBottom w:val="0"/>
              <w:divBdr>
                <w:top w:val="none" w:sz="0" w:space="0" w:color="auto"/>
                <w:left w:val="none" w:sz="0" w:space="0" w:color="auto"/>
                <w:bottom w:val="none" w:sz="0" w:space="0" w:color="auto"/>
                <w:right w:val="none" w:sz="0" w:space="0" w:color="auto"/>
              </w:divBdr>
            </w:div>
            <w:div w:id="1079598750">
              <w:marLeft w:val="0"/>
              <w:marRight w:val="0"/>
              <w:marTop w:val="0"/>
              <w:marBottom w:val="0"/>
              <w:divBdr>
                <w:top w:val="none" w:sz="0" w:space="0" w:color="auto"/>
                <w:left w:val="none" w:sz="0" w:space="0" w:color="auto"/>
                <w:bottom w:val="none" w:sz="0" w:space="0" w:color="auto"/>
                <w:right w:val="none" w:sz="0" w:space="0" w:color="auto"/>
              </w:divBdr>
            </w:div>
            <w:div w:id="198666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57767785">
      <w:bodyDiv w:val="1"/>
      <w:marLeft w:val="0"/>
      <w:marRight w:val="0"/>
      <w:marTop w:val="0"/>
      <w:marBottom w:val="0"/>
      <w:divBdr>
        <w:top w:val="none" w:sz="0" w:space="0" w:color="auto"/>
        <w:left w:val="none" w:sz="0" w:space="0" w:color="auto"/>
        <w:bottom w:val="none" w:sz="0" w:space="0" w:color="auto"/>
        <w:right w:val="none" w:sz="0" w:space="0" w:color="auto"/>
      </w:divBdr>
    </w:div>
    <w:div w:id="209533193">
      <w:bodyDiv w:val="1"/>
      <w:marLeft w:val="0"/>
      <w:marRight w:val="0"/>
      <w:marTop w:val="0"/>
      <w:marBottom w:val="0"/>
      <w:divBdr>
        <w:top w:val="none" w:sz="0" w:space="0" w:color="auto"/>
        <w:left w:val="none" w:sz="0" w:space="0" w:color="auto"/>
        <w:bottom w:val="none" w:sz="0" w:space="0" w:color="auto"/>
        <w:right w:val="none" w:sz="0" w:space="0" w:color="auto"/>
      </w:divBdr>
      <w:divsChild>
        <w:div w:id="648822652">
          <w:marLeft w:val="0"/>
          <w:marRight w:val="0"/>
          <w:marTop w:val="0"/>
          <w:marBottom w:val="0"/>
          <w:divBdr>
            <w:top w:val="none" w:sz="0" w:space="0" w:color="auto"/>
            <w:left w:val="none" w:sz="0" w:space="0" w:color="auto"/>
            <w:bottom w:val="none" w:sz="0" w:space="0" w:color="auto"/>
            <w:right w:val="none" w:sz="0" w:space="0" w:color="auto"/>
          </w:divBdr>
          <w:divsChild>
            <w:div w:id="93903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6320">
      <w:bodyDiv w:val="1"/>
      <w:marLeft w:val="0"/>
      <w:marRight w:val="0"/>
      <w:marTop w:val="0"/>
      <w:marBottom w:val="0"/>
      <w:divBdr>
        <w:top w:val="none" w:sz="0" w:space="0" w:color="auto"/>
        <w:left w:val="none" w:sz="0" w:space="0" w:color="auto"/>
        <w:bottom w:val="none" w:sz="0" w:space="0" w:color="auto"/>
        <w:right w:val="none" w:sz="0" w:space="0" w:color="auto"/>
      </w:divBdr>
      <w:divsChild>
        <w:div w:id="1084642217">
          <w:marLeft w:val="0"/>
          <w:marRight w:val="0"/>
          <w:marTop w:val="0"/>
          <w:marBottom w:val="0"/>
          <w:divBdr>
            <w:top w:val="none" w:sz="0" w:space="0" w:color="auto"/>
            <w:left w:val="none" w:sz="0" w:space="0" w:color="auto"/>
            <w:bottom w:val="none" w:sz="0" w:space="0" w:color="auto"/>
            <w:right w:val="none" w:sz="0" w:space="0" w:color="auto"/>
          </w:divBdr>
          <w:divsChild>
            <w:div w:id="386878523">
              <w:marLeft w:val="0"/>
              <w:marRight w:val="0"/>
              <w:marTop w:val="0"/>
              <w:marBottom w:val="0"/>
              <w:divBdr>
                <w:top w:val="none" w:sz="0" w:space="0" w:color="auto"/>
                <w:left w:val="none" w:sz="0" w:space="0" w:color="auto"/>
                <w:bottom w:val="none" w:sz="0" w:space="0" w:color="auto"/>
                <w:right w:val="none" w:sz="0" w:space="0" w:color="auto"/>
              </w:divBdr>
            </w:div>
            <w:div w:id="615480734">
              <w:marLeft w:val="0"/>
              <w:marRight w:val="0"/>
              <w:marTop w:val="0"/>
              <w:marBottom w:val="0"/>
              <w:divBdr>
                <w:top w:val="none" w:sz="0" w:space="0" w:color="auto"/>
                <w:left w:val="none" w:sz="0" w:space="0" w:color="auto"/>
                <w:bottom w:val="none" w:sz="0" w:space="0" w:color="auto"/>
                <w:right w:val="none" w:sz="0" w:space="0" w:color="auto"/>
              </w:divBdr>
            </w:div>
            <w:div w:id="1109543309">
              <w:marLeft w:val="0"/>
              <w:marRight w:val="0"/>
              <w:marTop w:val="0"/>
              <w:marBottom w:val="0"/>
              <w:divBdr>
                <w:top w:val="none" w:sz="0" w:space="0" w:color="auto"/>
                <w:left w:val="none" w:sz="0" w:space="0" w:color="auto"/>
                <w:bottom w:val="none" w:sz="0" w:space="0" w:color="auto"/>
                <w:right w:val="none" w:sz="0" w:space="0" w:color="auto"/>
              </w:divBdr>
            </w:div>
            <w:div w:id="1163738781">
              <w:marLeft w:val="0"/>
              <w:marRight w:val="0"/>
              <w:marTop w:val="0"/>
              <w:marBottom w:val="0"/>
              <w:divBdr>
                <w:top w:val="none" w:sz="0" w:space="0" w:color="auto"/>
                <w:left w:val="none" w:sz="0" w:space="0" w:color="auto"/>
                <w:bottom w:val="none" w:sz="0" w:space="0" w:color="auto"/>
                <w:right w:val="none" w:sz="0" w:space="0" w:color="auto"/>
              </w:divBdr>
            </w:div>
            <w:div w:id="1309018001">
              <w:marLeft w:val="0"/>
              <w:marRight w:val="0"/>
              <w:marTop w:val="0"/>
              <w:marBottom w:val="0"/>
              <w:divBdr>
                <w:top w:val="none" w:sz="0" w:space="0" w:color="auto"/>
                <w:left w:val="none" w:sz="0" w:space="0" w:color="auto"/>
                <w:bottom w:val="none" w:sz="0" w:space="0" w:color="auto"/>
                <w:right w:val="none" w:sz="0" w:space="0" w:color="auto"/>
              </w:divBdr>
            </w:div>
            <w:div w:id="1448692322">
              <w:marLeft w:val="0"/>
              <w:marRight w:val="0"/>
              <w:marTop w:val="0"/>
              <w:marBottom w:val="0"/>
              <w:divBdr>
                <w:top w:val="none" w:sz="0" w:space="0" w:color="auto"/>
                <w:left w:val="none" w:sz="0" w:space="0" w:color="auto"/>
                <w:bottom w:val="none" w:sz="0" w:space="0" w:color="auto"/>
                <w:right w:val="none" w:sz="0" w:space="0" w:color="auto"/>
              </w:divBdr>
            </w:div>
            <w:div w:id="1467891858">
              <w:marLeft w:val="0"/>
              <w:marRight w:val="0"/>
              <w:marTop w:val="0"/>
              <w:marBottom w:val="0"/>
              <w:divBdr>
                <w:top w:val="none" w:sz="0" w:space="0" w:color="auto"/>
                <w:left w:val="none" w:sz="0" w:space="0" w:color="auto"/>
                <w:bottom w:val="none" w:sz="0" w:space="0" w:color="auto"/>
                <w:right w:val="none" w:sz="0" w:space="0" w:color="auto"/>
              </w:divBdr>
            </w:div>
            <w:div w:id="209207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975895">
      <w:bodyDiv w:val="1"/>
      <w:marLeft w:val="0"/>
      <w:marRight w:val="0"/>
      <w:marTop w:val="0"/>
      <w:marBottom w:val="0"/>
      <w:divBdr>
        <w:top w:val="none" w:sz="0" w:space="0" w:color="auto"/>
        <w:left w:val="none" w:sz="0" w:space="0" w:color="auto"/>
        <w:bottom w:val="none" w:sz="0" w:space="0" w:color="auto"/>
        <w:right w:val="none" w:sz="0" w:space="0" w:color="auto"/>
      </w:divBdr>
      <w:divsChild>
        <w:div w:id="33818650">
          <w:marLeft w:val="0"/>
          <w:marRight w:val="0"/>
          <w:marTop w:val="0"/>
          <w:marBottom w:val="0"/>
          <w:divBdr>
            <w:top w:val="none" w:sz="0" w:space="0" w:color="auto"/>
            <w:left w:val="none" w:sz="0" w:space="0" w:color="auto"/>
            <w:bottom w:val="none" w:sz="0" w:space="0" w:color="auto"/>
            <w:right w:val="none" w:sz="0" w:space="0" w:color="auto"/>
          </w:divBdr>
        </w:div>
        <w:div w:id="67312527">
          <w:marLeft w:val="0"/>
          <w:marRight w:val="0"/>
          <w:marTop w:val="120"/>
          <w:marBottom w:val="120"/>
          <w:divBdr>
            <w:top w:val="none" w:sz="0" w:space="0" w:color="auto"/>
            <w:left w:val="none" w:sz="0" w:space="0" w:color="auto"/>
            <w:bottom w:val="none" w:sz="0" w:space="0" w:color="auto"/>
            <w:right w:val="none" w:sz="0" w:space="0" w:color="auto"/>
          </w:divBdr>
        </w:div>
        <w:div w:id="79564746">
          <w:marLeft w:val="0"/>
          <w:marRight w:val="0"/>
          <w:marTop w:val="0"/>
          <w:marBottom w:val="0"/>
          <w:divBdr>
            <w:top w:val="none" w:sz="0" w:space="0" w:color="auto"/>
            <w:left w:val="none" w:sz="0" w:space="0" w:color="auto"/>
            <w:bottom w:val="none" w:sz="0" w:space="0" w:color="auto"/>
            <w:right w:val="none" w:sz="0" w:space="0" w:color="auto"/>
          </w:divBdr>
        </w:div>
        <w:div w:id="362824080">
          <w:marLeft w:val="0"/>
          <w:marRight w:val="0"/>
          <w:marTop w:val="120"/>
          <w:marBottom w:val="160"/>
          <w:divBdr>
            <w:top w:val="none" w:sz="0" w:space="0" w:color="auto"/>
            <w:left w:val="none" w:sz="0" w:space="0" w:color="auto"/>
            <w:bottom w:val="none" w:sz="0" w:space="0" w:color="auto"/>
            <w:right w:val="none" w:sz="0" w:space="0" w:color="auto"/>
          </w:divBdr>
        </w:div>
        <w:div w:id="416244611">
          <w:marLeft w:val="0"/>
          <w:marRight w:val="0"/>
          <w:marTop w:val="0"/>
          <w:marBottom w:val="0"/>
          <w:divBdr>
            <w:top w:val="none" w:sz="0" w:space="0" w:color="auto"/>
            <w:left w:val="none" w:sz="0" w:space="0" w:color="auto"/>
            <w:bottom w:val="none" w:sz="0" w:space="0" w:color="auto"/>
            <w:right w:val="none" w:sz="0" w:space="0" w:color="auto"/>
          </w:divBdr>
        </w:div>
        <w:div w:id="421074138">
          <w:marLeft w:val="0"/>
          <w:marRight w:val="0"/>
          <w:marTop w:val="0"/>
          <w:marBottom w:val="0"/>
          <w:divBdr>
            <w:top w:val="none" w:sz="0" w:space="0" w:color="auto"/>
            <w:left w:val="none" w:sz="0" w:space="0" w:color="auto"/>
            <w:bottom w:val="none" w:sz="0" w:space="0" w:color="auto"/>
            <w:right w:val="none" w:sz="0" w:space="0" w:color="auto"/>
          </w:divBdr>
          <w:divsChild>
            <w:div w:id="163131750">
              <w:marLeft w:val="0"/>
              <w:marRight w:val="0"/>
              <w:marTop w:val="0"/>
              <w:marBottom w:val="0"/>
              <w:divBdr>
                <w:top w:val="none" w:sz="0" w:space="0" w:color="auto"/>
                <w:left w:val="none" w:sz="0" w:space="0" w:color="auto"/>
                <w:bottom w:val="none" w:sz="0" w:space="0" w:color="auto"/>
                <w:right w:val="none" w:sz="0" w:space="0" w:color="auto"/>
              </w:divBdr>
            </w:div>
            <w:div w:id="374623421">
              <w:marLeft w:val="0"/>
              <w:marRight w:val="0"/>
              <w:marTop w:val="0"/>
              <w:marBottom w:val="0"/>
              <w:divBdr>
                <w:top w:val="none" w:sz="0" w:space="0" w:color="auto"/>
                <w:left w:val="none" w:sz="0" w:space="0" w:color="auto"/>
                <w:bottom w:val="none" w:sz="0" w:space="0" w:color="auto"/>
                <w:right w:val="none" w:sz="0" w:space="0" w:color="auto"/>
              </w:divBdr>
            </w:div>
            <w:div w:id="551499250">
              <w:marLeft w:val="0"/>
              <w:marRight w:val="0"/>
              <w:marTop w:val="0"/>
              <w:marBottom w:val="0"/>
              <w:divBdr>
                <w:top w:val="none" w:sz="0" w:space="0" w:color="auto"/>
                <w:left w:val="none" w:sz="0" w:space="0" w:color="auto"/>
                <w:bottom w:val="none" w:sz="0" w:space="0" w:color="auto"/>
                <w:right w:val="none" w:sz="0" w:space="0" w:color="auto"/>
              </w:divBdr>
            </w:div>
            <w:div w:id="622077835">
              <w:marLeft w:val="0"/>
              <w:marRight w:val="0"/>
              <w:marTop w:val="0"/>
              <w:marBottom w:val="0"/>
              <w:divBdr>
                <w:top w:val="none" w:sz="0" w:space="0" w:color="auto"/>
                <w:left w:val="none" w:sz="0" w:space="0" w:color="auto"/>
                <w:bottom w:val="none" w:sz="0" w:space="0" w:color="auto"/>
                <w:right w:val="none" w:sz="0" w:space="0" w:color="auto"/>
              </w:divBdr>
            </w:div>
            <w:div w:id="646056008">
              <w:marLeft w:val="0"/>
              <w:marRight w:val="0"/>
              <w:marTop w:val="0"/>
              <w:marBottom w:val="0"/>
              <w:divBdr>
                <w:top w:val="none" w:sz="0" w:space="0" w:color="auto"/>
                <w:left w:val="none" w:sz="0" w:space="0" w:color="auto"/>
                <w:bottom w:val="none" w:sz="0" w:space="0" w:color="auto"/>
                <w:right w:val="none" w:sz="0" w:space="0" w:color="auto"/>
              </w:divBdr>
            </w:div>
            <w:div w:id="776022988">
              <w:marLeft w:val="0"/>
              <w:marRight w:val="0"/>
              <w:marTop w:val="0"/>
              <w:marBottom w:val="0"/>
              <w:divBdr>
                <w:top w:val="none" w:sz="0" w:space="0" w:color="auto"/>
                <w:left w:val="none" w:sz="0" w:space="0" w:color="auto"/>
                <w:bottom w:val="none" w:sz="0" w:space="0" w:color="auto"/>
                <w:right w:val="none" w:sz="0" w:space="0" w:color="auto"/>
              </w:divBdr>
            </w:div>
            <w:div w:id="921139847">
              <w:marLeft w:val="0"/>
              <w:marRight w:val="0"/>
              <w:marTop w:val="0"/>
              <w:marBottom w:val="0"/>
              <w:divBdr>
                <w:top w:val="none" w:sz="0" w:space="0" w:color="auto"/>
                <w:left w:val="none" w:sz="0" w:space="0" w:color="auto"/>
                <w:bottom w:val="none" w:sz="0" w:space="0" w:color="auto"/>
                <w:right w:val="none" w:sz="0" w:space="0" w:color="auto"/>
              </w:divBdr>
            </w:div>
            <w:div w:id="974261430">
              <w:marLeft w:val="0"/>
              <w:marRight w:val="0"/>
              <w:marTop w:val="0"/>
              <w:marBottom w:val="0"/>
              <w:divBdr>
                <w:top w:val="none" w:sz="0" w:space="0" w:color="auto"/>
                <w:left w:val="none" w:sz="0" w:space="0" w:color="auto"/>
                <w:bottom w:val="none" w:sz="0" w:space="0" w:color="auto"/>
                <w:right w:val="none" w:sz="0" w:space="0" w:color="auto"/>
              </w:divBdr>
            </w:div>
            <w:div w:id="1033069190">
              <w:marLeft w:val="0"/>
              <w:marRight w:val="0"/>
              <w:marTop w:val="120"/>
              <w:marBottom w:val="120"/>
              <w:divBdr>
                <w:top w:val="none" w:sz="0" w:space="0" w:color="auto"/>
                <w:left w:val="none" w:sz="0" w:space="0" w:color="auto"/>
                <w:bottom w:val="none" w:sz="0" w:space="0" w:color="auto"/>
                <w:right w:val="none" w:sz="0" w:space="0" w:color="auto"/>
              </w:divBdr>
            </w:div>
            <w:div w:id="1037242063">
              <w:marLeft w:val="0"/>
              <w:marRight w:val="0"/>
              <w:marTop w:val="0"/>
              <w:marBottom w:val="0"/>
              <w:divBdr>
                <w:top w:val="none" w:sz="0" w:space="0" w:color="auto"/>
                <w:left w:val="none" w:sz="0" w:space="0" w:color="auto"/>
                <w:bottom w:val="none" w:sz="0" w:space="0" w:color="auto"/>
                <w:right w:val="none" w:sz="0" w:space="0" w:color="auto"/>
              </w:divBdr>
            </w:div>
            <w:div w:id="1113863236">
              <w:marLeft w:val="0"/>
              <w:marRight w:val="0"/>
              <w:marTop w:val="0"/>
              <w:marBottom w:val="0"/>
              <w:divBdr>
                <w:top w:val="none" w:sz="0" w:space="0" w:color="auto"/>
                <w:left w:val="none" w:sz="0" w:space="0" w:color="auto"/>
                <w:bottom w:val="none" w:sz="0" w:space="0" w:color="auto"/>
                <w:right w:val="none" w:sz="0" w:space="0" w:color="auto"/>
              </w:divBdr>
            </w:div>
            <w:div w:id="1130125934">
              <w:marLeft w:val="0"/>
              <w:marRight w:val="0"/>
              <w:marTop w:val="0"/>
              <w:marBottom w:val="0"/>
              <w:divBdr>
                <w:top w:val="none" w:sz="0" w:space="0" w:color="auto"/>
                <w:left w:val="none" w:sz="0" w:space="0" w:color="auto"/>
                <w:bottom w:val="none" w:sz="0" w:space="0" w:color="auto"/>
                <w:right w:val="none" w:sz="0" w:space="0" w:color="auto"/>
              </w:divBdr>
            </w:div>
            <w:div w:id="1225722093">
              <w:marLeft w:val="0"/>
              <w:marRight w:val="0"/>
              <w:marTop w:val="0"/>
              <w:marBottom w:val="0"/>
              <w:divBdr>
                <w:top w:val="none" w:sz="0" w:space="0" w:color="auto"/>
                <w:left w:val="none" w:sz="0" w:space="0" w:color="auto"/>
                <w:bottom w:val="none" w:sz="0" w:space="0" w:color="auto"/>
                <w:right w:val="none" w:sz="0" w:space="0" w:color="auto"/>
              </w:divBdr>
            </w:div>
            <w:div w:id="1266770108">
              <w:marLeft w:val="0"/>
              <w:marRight w:val="0"/>
              <w:marTop w:val="0"/>
              <w:marBottom w:val="0"/>
              <w:divBdr>
                <w:top w:val="none" w:sz="0" w:space="0" w:color="auto"/>
                <w:left w:val="none" w:sz="0" w:space="0" w:color="auto"/>
                <w:bottom w:val="none" w:sz="0" w:space="0" w:color="auto"/>
                <w:right w:val="none" w:sz="0" w:space="0" w:color="auto"/>
              </w:divBdr>
            </w:div>
            <w:div w:id="1303191658">
              <w:marLeft w:val="0"/>
              <w:marRight w:val="0"/>
              <w:marTop w:val="120"/>
              <w:marBottom w:val="120"/>
              <w:divBdr>
                <w:top w:val="none" w:sz="0" w:space="0" w:color="auto"/>
                <w:left w:val="none" w:sz="0" w:space="0" w:color="auto"/>
                <w:bottom w:val="none" w:sz="0" w:space="0" w:color="auto"/>
                <w:right w:val="none" w:sz="0" w:space="0" w:color="auto"/>
              </w:divBdr>
            </w:div>
            <w:div w:id="1436754951">
              <w:marLeft w:val="0"/>
              <w:marRight w:val="0"/>
              <w:marTop w:val="0"/>
              <w:marBottom w:val="0"/>
              <w:divBdr>
                <w:top w:val="none" w:sz="0" w:space="0" w:color="auto"/>
                <w:left w:val="none" w:sz="0" w:space="0" w:color="auto"/>
                <w:bottom w:val="none" w:sz="0" w:space="0" w:color="auto"/>
                <w:right w:val="none" w:sz="0" w:space="0" w:color="auto"/>
              </w:divBdr>
            </w:div>
            <w:div w:id="1498961651">
              <w:marLeft w:val="0"/>
              <w:marRight w:val="0"/>
              <w:marTop w:val="0"/>
              <w:marBottom w:val="0"/>
              <w:divBdr>
                <w:top w:val="none" w:sz="0" w:space="0" w:color="auto"/>
                <w:left w:val="none" w:sz="0" w:space="0" w:color="auto"/>
                <w:bottom w:val="none" w:sz="0" w:space="0" w:color="auto"/>
                <w:right w:val="none" w:sz="0" w:space="0" w:color="auto"/>
              </w:divBdr>
            </w:div>
            <w:div w:id="1693219847">
              <w:marLeft w:val="0"/>
              <w:marRight w:val="0"/>
              <w:marTop w:val="120"/>
              <w:marBottom w:val="120"/>
              <w:divBdr>
                <w:top w:val="none" w:sz="0" w:space="0" w:color="auto"/>
                <w:left w:val="none" w:sz="0" w:space="0" w:color="auto"/>
                <w:bottom w:val="none" w:sz="0" w:space="0" w:color="auto"/>
                <w:right w:val="none" w:sz="0" w:space="0" w:color="auto"/>
              </w:divBdr>
            </w:div>
            <w:div w:id="2122066282">
              <w:marLeft w:val="0"/>
              <w:marRight w:val="0"/>
              <w:marTop w:val="0"/>
              <w:marBottom w:val="0"/>
              <w:divBdr>
                <w:top w:val="none" w:sz="0" w:space="0" w:color="auto"/>
                <w:left w:val="none" w:sz="0" w:space="0" w:color="auto"/>
                <w:bottom w:val="none" w:sz="0" w:space="0" w:color="auto"/>
                <w:right w:val="none" w:sz="0" w:space="0" w:color="auto"/>
              </w:divBdr>
            </w:div>
          </w:divsChild>
        </w:div>
        <w:div w:id="712847963">
          <w:marLeft w:val="840"/>
          <w:marRight w:val="0"/>
          <w:marTop w:val="120"/>
          <w:marBottom w:val="120"/>
          <w:divBdr>
            <w:top w:val="none" w:sz="0" w:space="0" w:color="auto"/>
            <w:left w:val="none" w:sz="0" w:space="0" w:color="auto"/>
            <w:bottom w:val="none" w:sz="0" w:space="0" w:color="auto"/>
            <w:right w:val="none" w:sz="0" w:space="0" w:color="auto"/>
          </w:divBdr>
        </w:div>
        <w:div w:id="768737945">
          <w:marLeft w:val="0"/>
          <w:marRight w:val="0"/>
          <w:marTop w:val="0"/>
          <w:marBottom w:val="0"/>
          <w:divBdr>
            <w:top w:val="none" w:sz="0" w:space="0" w:color="auto"/>
            <w:left w:val="none" w:sz="0" w:space="0" w:color="auto"/>
            <w:bottom w:val="none" w:sz="0" w:space="0" w:color="auto"/>
            <w:right w:val="none" w:sz="0" w:space="0" w:color="auto"/>
          </w:divBdr>
        </w:div>
        <w:div w:id="937370280">
          <w:marLeft w:val="0"/>
          <w:marRight w:val="0"/>
          <w:marTop w:val="0"/>
          <w:marBottom w:val="0"/>
          <w:divBdr>
            <w:top w:val="none" w:sz="0" w:space="0" w:color="auto"/>
            <w:left w:val="none" w:sz="0" w:space="0" w:color="auto"/>
            <w:bottom w:val="none" w:sz="0" w:space="0" w:color="auto"/>
            <w:right w:val="none" w:sz="0" w:space="0" w:color="auto"/>
          </w:divBdr>
        </w:div>
        <w:div w:id="1017151435">
          <w:marLeft w:val="0"/>
          <w:marRight w:val="0"/>
          <w:marTop w:val="0"/>
          <w:marBottom w:val="0"/>
          <w:divBdr>
            <w:top w:val="none" w:sz="0" w:space="0" w:color="auto"/>
            <w:left w:val="none" w:sz="0" w:space="0" w:color="auto"/>
            <w:bottom w:val="none" w:sz="0" w:space="0" w:color="auto"/>
            <w:right w:val="none" w:sz="0" w:space="0" w:color="auto"/>
          </w:divBdr>
        </w:div>
        <w:div w:id="1092509872">
          <w:marLeft w:val="0"/>
          <w:marRight w:val="0"/>
          <w:marTop w:val="0"/>
          <w:marBottom w:val="0"/>
          <w:divBdr>
            <w:top w:val="none" w:sz="0" w:space="0" w:color="auto"/>
            <w:left w:val="none" w:sz="0" w:space="0" w:color="auto"/>
            <w:bottom w:val="none" w:sz="0" w:space="0" w:color="auto"/>
            <w:right w:val="none" w:sz="0" w:space="0" w:color="auto"/>
          </w:divBdr>
        </w:div>
        <w:div w:id="1208955633">
          <w:marLeft w:val="0"/>
          <w:marRight w:val="0"/>
          <w:marTop w:val="0"/>
          <w:marBottom w:val="0"/>
          <w:divBdr>
            <w:top w:val="none" w:sz="0" w:space="0" w:color="auto"/>
            <w:left w:val="none" w:sz="0" w:space="0" w:color="auto"/>
            <w:bottom w:val="none" w:sz="0" w:space="0" w:color="auto"/>
            <w:right w:val="none" w:sz="0" w:space="0" w:color="auto"/>
          </w:divBdr>
          <w:divsChild>
            <w:div w:id="29498802">
              <w:marLeft w:val="0"/>
              <w:marRight w:val="0"/>
              <w:marTop w:val="0"/>
              <w:marBottom w:val="0"/>
              <w:divBdr>
                <w:top w:val="none" w:sz="0" w:space="0" w:color="auto"/>
                <w:left w:val="none" w:sz="0" w:space="0" w:color="auto"/>
                <w:bottom w:val="none" w:sz="0" w:space="0" w:color="auto"/>
                <w:right w:val="none" w:sz="0" w:space="0" w:color="auto"/>
              </w:divBdr>
            </w:div>
            <w:div w:id="70394515">
              <w:marLeft w:val="0"/>
              <w:marRight w:val="0"/>
              <w:marTop w:val="0"/>
              <w:marBottom w:val="0"/>
              <w:divBdr>
                <w:top w:val="none" w:sz="0" w:space="0" w:color="auto"/>
                <w:left w:val="none" w:sz="0" w:space="0" w:color="auto"/>
                <w:bottom w:val="none" w:sz="0" w:space="0" w:color="auto"/>
                <w:right w:val="none" w:sz="0" w:space="0" w:color="auto"/>
              </w:divBdr>
            </w:div>
            <w:div w:id="138811330">
              <w:marLeft w:val="0"/>
              <w:marRight w:val="0"/>
              <w:marTop w:val="0"/>
              <w:marBottom w:val="0"/>
              <w:divBdr>
                <w:top w:val="none" w:sz="0" w:space="0" w:color="auto"/>
                <w:left w:val="none" w:sz="0" w:space="0" w:color="auto"/>
                <w:bottom w:val="none" w:sz="0" w:space="0" w:color="auto"/>
                <w:right w:val="none" w:sz="0" w:space="0" w:color="auto"/>
              </w:divBdr>
            </w:div>
            <w:div w:id="149370148">
              <w:marLeft w:val="0"/>
              <w:marRight w:val="0"/>
              <w:marTop w:val="0"/>
              <w:marBottom w:val="0"/>
              <w:divBdr>
                <w:top w:val="none" w:sz="0" w:space="0" w:color="auto"/>
                <w:left w:val="none" w:sz="0" w:space="0" w:color="auto"/>
                <w:bottom w:val="none" w:sz="0" w:space="0" w:color="auto"/>
                <w:right w:val="none" w:sz="0" w:space="0" w:color="auto"/>
              </w:divBdr>
            </w:div>
            <w:div w:id="152961585">
              <w:marLeft w:val="0"/>
              <w:marRight w:val="0"/>
              <w:marTop w:val="0"/>
              <w:marBottom w:val="0"/>
              <w:divBdr>
                <w:top w:val="none" w:sz="0" w:space="0" w:color="auto"/>
                <w:left w:val="none" w:sz="0" w:space="0" w:color="auto"/>
                <w:bottom w:val="none" w:sz="0" w:space="0" w:color="auto"/>
                <w:right w:val="none" w:sz="0" w:space="0" w:color="auto"/>
              </w:divBdr>
            </w:div>
            <w:div w:id="194925114">
              <w:marLeft w:val="0"/>
              <w:marRight w:val="0"/>
              <w:marTop w:val="0"/>
              <w:marBottom w:val="0"/>
              <w:divBdr>
                <w:top w:val="none" w:sz="0" w:space="0" w:color="auto"/>
                <w:left w:val="none" w:sz="0" w:space="0" w:color="auto"/>
                <w:bottom w:val="none" w:sz="0" w:space="0" w:color="auto"/>
                <w:right w:val="none" w:sz="0" w:space="0" w:color="auto"/>
              </w:divBdr>
            </w:div>
            <w:div w:id="223834020">
              <w:marLeft w:val="0"/>
              <w:marRight w:val="0"/>
              <w:marTop w:val="0"/>
              <w:marBottom w:val="0"/>
              <w:divBdr>
                <w:top w:val="none" w:sz="0" w:space="0" w:color="auto"/>
                <w:left w:val="none" w:sz="0" w:space="0" w:color="auto"/>
                <w:bottom w:val="none" w:sz="0" w:space="0" w:color="auto"/>
                <w:right w:val="none" w:sz="0" w:space="0" w:color="auto"/>
              </w:divBdr>
            </w:div>
            <w:div w:id="253784916">
              <w:marLeft w:val="0"/>
              <w:marRight w:val="0"/>
              <w:marTop w:val="0"/>
              <w:marBottom w:val="0"/>
              <w:divBdr>
                <w:top w:val="none" w:sz="0" w:space="0" w:color="auto"/>
                <w:left w:val="none" w:sz="0" w:space="0" w:color="auto"/>
                <w:bottom w:val="none" w:sz="0" w:space="0" w:color="auto"/>
                <w:right w:val="none" w:sz="0" w:space="0" w:color="auto"/>
              </w:divBdr>
            </w:div>
            <w:div w:id="408429956">
              <w:marLeft w:val="0"/>
              <w:marRight w:val="0"/>
              <w:marTop w:val="0"/>
              <w:marBottom w:val="0"/>
              <w:divBdr>
                <w:top w:val="none" w:sz="0" w:space="0" w:color="auto"/>
                <w:left w:val="none" w:sz="0" w:space="0" w:color="auto"/>
                <w:bottom w:val="none" w:sz="0" w:space="0" w:color="auto"/>
                <w:right w:val="none" w:sz="0" w:space="0" w:color="auto"/>
              </w:divBdr>
            </w:div>
            <w:div w:id="532115145">
              <w:marLeft w:val="0"/>
              <w:marRight w:val="0"/>
              <w:marTop w:val="0"/>
              <w:marBottom w:val="0"/>
              <w:divBdr>
                <w:top w:val="none" w:sz="0" w:space="0" w:color="auto"/>
                <w:left w:val="none" w:sz="0" w:space="0" w:color="auto"/>
                <w:bottom w:val="none" w:sz="0" w:space="0" w:color="auto"/>
                <w:right w:val="none" w:sz="0" w:space="0" w:color="auto"/>
              </w:divBdr>
            </w:div>
            <w:div w:id="678391238">
              <w:marLeft w:val="0"/>
              <w:marRight w:val="0"/>
              <w:marTop w:val="0"/>
              <w:marBottom w:val="0"/>
              <w:divBdr>
                <w:top w:val="none" w:sz="0" w:space="0" w:color="auto"/>
                <w:left w:val="none" w:sz="0" w:space="0" w:color="auto"/>
                <w:bottom w:val="none" w:sz="0" w:space="0" w:color="auto"/>
                <w:right w:val="none" w:sz="0" w:space="0" w:color="auto"/>
              </w:divBdr>
            </w:div>
            <w:div w:id="699862162">
              <w:marLeft w:val="0"/>
              <w:marRight w:val="0"/>
              <w:marTop w:val="0"/>
              <w:marBottom w:val="0"/>
              <w:divBdr>
                <w:top w:val="none" w:sz="0" w:space="0" w:color="auto"/>
                <w:left w:val="none" w:sz="0" w:space="0" w:color="auto"/>
                <w:bottom w:val="none" w:sz="0" w:space="0" w:color="auto"/>
                <w:right w:val="none" w:sz="0" w:space="0" w:color="auto"/>
              </w:divBdr>
            </w:div>
            <w:div w:id="762189622">
              <w:marLeft w:val="0"/>
              <w:marRight w:val="0"/>
              <w:marTop w:val="0"/>
              <w:marBottom w:val="0"/>
              <w:divBdr>
                <w:top w:val="none" w:sz="0" w:space="0" w:color="auto"/>
                <w:left w:val="none" w:sz="0" w:space="0" w:color="auto"/>
                <w:bottom w:val="none" w:sz="0" w:space="0" w:color="auto"/>
                <w:right w:val="none" w:sz="0" w:space="0" w:color="auto"/>
              </w:divBdr>
            </w:div>
            <w:div w:id="899101086">
              <w:marLeft w:val="0"/>
              <w:marRight w:val="0"/>
              <w:marTop w:val="0"/>
              <w:marBottom w:val="0"/>
              <w:divBdr>
                <w:top w:val="none" w:sz="0" w:space="0" w:color="auto"/>
                <w:left w:val="none" w:sz="0" w:space="0" w:color="auto"/>
                <w:bottom w:val="none" w:sz="0" w:space="0" w:color="auto"/>
                <w:right w:val="none" w:sz="0" w:space="0" w:color="auto"/>
              </w:divBdr>
            </w:div>
            <w:div w:id="935286072">
              <w:marLeft w:val="0"/>
              <w:marRight w:val="0"/>
              <w:marTop w:val="0"/>
              <w:marBottom w:val="0"/>
              <w:divBdr>
                <w:top w:val="none" w:sz="0" w:space="0" w:color="auto"/>
                <w:left w:val="none" w:sz="0" w:space="0" w:color="auto"/>
                <w:bottom w:val="none" w:sz="0" w:space="0" w:color="auto"/>
                <w:right w:val="none" w:sz="0" w:space="0" w:color="auto"/>
              </w:divBdr>
            </w:div>
            <w:div w:id="1074083727">
              <w:marLeft w:val="0"/>
              <w:marRight w:val="0"/>
              <w:marTop w:val="0"/>
              <w:marBottom w:val="0"/>
              <w:divBdr>
                <w:top w:val="none" w:sz="0" w:space="0" w:color="auto"/>
                <w:left w:val="none" w:sz="0" w:space="0" w:color="auto"/>
                <w:bottom w:val="none" w:sz="0" w:space="0" w:color="auto"/>
                <w:right w:val="none" w:sz="0" w:space="0" w:color="auto"/>
              </w:divBdr>
            </w:div>
            <w:div w:id="1086540052">
              <w:marLeft w:val="0"/>
              <w:marRight w:val="0"/>
              <w:marTop w:val="0"/>
              <w:marBottom w:val="0"/>
              <w:divBdr>
                <w:top w:val="none" w:sz="0" w:space="0" w:color="auto"/>
                <w:left w:val="none" w:sz="0" w:space="0" w:color="auto"/>
                <w:bottom w:val="none" w:sz="0" w:space="0" w:color="auto"/>
                <w:right w:val="none" w:sz="0" w:space="0" w:color="auto"/>
              </w:divBdr>
            </w:div>
            <w:div w:id="1170752342">
              <w:marLeft w:val="0"/>
              <w:marRight w:val="0"/>
              <w:marTop w:val="0"/>
              <w:marBottom w:val="0"/>
              <w:divBdr>
                <w:top w:val="none" w:sz="0" w:space="0" w:color="auto"/>
                <w:left w:val="none" w:sz="0" w:space="0" w:color="auto"/>
                <w:bottom w:val="none" w:sz="0" w:space="0" w:color="auto"/>
                <w:right w:val="none" w:sz="0" w:space="0" w:color="auto"/>
              </w:divBdr>
            </w:div>
            <w:div w:id="1208643742">
              <w:marLeft w:val="0"/>
              <w:marRight w:val="0"/>
              <w:marTop w:val="0"/>
              <w:marBottom w:val="0"/>
              <w:divBdr>
                <w:top w:val="none" w:sz="0" w:space="0" w:color="auto"/>
                <w:left w:val="none" w:sz="0" w:space="0" w:color="auto"/>
                <w:bottom w:val="none" w:sz="0" w:space="0" w:color="auto"/>
                <w:right w:val="none" w:sz="0" w:space="0" w:color="auto"/>
              </w:divBdr>
            </w:div>
            <w:div w:id="1367755161">
              <w:marLeft w:val="0"/>
              <w:marRight w:val="0"/>
              <w:marTop w:val="0"/>
              <w:marBottom w:val="0"/>
              <w:divBdr>
                <w:top w:val="none" w:sz="0" w:space="0" w:color="auto"/>
                <w:left w:val="none" w:sz="0" w:space="0" w:color="auto"/>
                <w:bottom w:val="none" w:sz="0" w:space="0" w:color="auto"/>
                <w:right w:val="none" w:sz="0" w:space="0" w:color="auto"/>
              </w:divBdr>
            </w:div>
            <w:div w:id="1546059796">
              <w:marLeft w:val="0"/>
              <w:marRight w:val="0"/>
              <w:marTop w:val="0"/>
              <w:marBottom w:val="0"/>
              <w:divBdr>
                <w:top w:val="none" w:sz="0" w:space="0" w:color="auto"/>
                <w:left w:val="none" w:sz="0" w:space="0" w:color="auto"/>
                <w:bottom w:val="none" w:sz="0" w:space="0" w:color="auto"/>
                <w:right w:val="none" w:sz="0" w:space="0" w:color="auto"/>
              </w:divBdr>
            </w:div>
            <w:div w:id="1640573476">
              <w:marLeft w:val="0"/>
              <w:marRight w:val="0"/>
              <w:marTop w:val="0"/>
              <w:marBottom w:val="0"/>
              <w:divBdr>
                <w:top w:val="none" w:sz="0" w:space="0" w:color="auto"/>
                <w:left w:val="none" w:sz="0" w:space="0" w:color="auto"/>
                <w:bottom w:val="none" w:sz="0" w:space="0" w:color="auto"/>
                <w:right w:val="none" w:sz="0" w:space="0" w:color="auto"/>
              </w:divBdr>
            </w:div>
            <w:div w:id="1690371793">
              <w:marLeft w:val="0"/>
              <w:marRight w:val="0"/>
              <w:marTop w:val="0"/>
              <w:marBottom w:val="0"/>
              <w:divBdr>
                <w:top w:val="none" w:sz="0" w:space="0" w:color="auto"/>
                <w:left w:val="none" w:sz="0" w:space="0" w:color="auto"/>
                <w:bottom w:val="none" w:sz="0" w:space="0" w:color="auto"/>
                <w:right w:val="none" w:sz="0" w:space="0" w:color="auto"/>
              </w:divBdr>
            </w:div>
            <w:div w:id="1723795182">
              <w:marLeft w:val="0"/>
              <w:marRight w:val="0"/>
              <w:marTop w:val="0"/>
              <w:marBottom w:val="0"/>
              <w:divBdr>
                <w:top w:val="none" w:sz="0" w:space="0" w:color="auto"/>
                <w:left w:val="none" w:sz="0" w:space="0" w:color="auto"/>
                <w:bottom w:val="none" w:sz="0" w:space="0" w:color="auto"/>
                <w:right w:val="none" w:sz="0" w:space="0" w:color="auto"/>
              </w:divBdr>
            </w:div>
            <w:div w:id="1771388122">
              <w:marLeft w:val="0"/>
              <w:marRight w:val="0"/>
              <w:marTop w:val="0"/>
              <w:marBottom w:val="0"/>
              <w:divBdr>
                <w:top w:val="none" w:sz="0" w:space="0" w:color="auto"/>
                <w:left w:val="none" w:sz="0" w:space="0" w:color="auto"/>
                <w:bottom w:val="none" w:sz="0" w:space="0" w:color="auto"/>
                <w:right w:val="none" w:sz="0" w:space="0" w:color="auto"/>
              </w:divBdr>
            </w:div>
            <w:div w:id="1790470620">
              <w:marLeft w:val="0"/>
              <w:marRight w:val="0"/>
              <w:marTop w:val="0"/>
              <w:marBottom w:val="0"/>
              <w:divBdr>
                <w:top w:val="none" w:sz="0" w:space="0" w:color="auto"/>
                <w:left w:val="none" w:sz="0" w:space="0" w:color="auto"/>
                <w:bottom w:val="none" w:sz="0" w:space="0" w:color="auto"/>
                <w:right w:val="none" w:sz="0" w:space="0" w:color="auto"/>
              </w:divBdr>
            </w:div>
            <w:div w:id="1802847762">
              <w:marLeft w:val="0"/>
              <w:marRight w:val="0"/>
              <w:marTop w:val="0"/>
              <w:marBottom w:val="0"/>
              <w:divBdr>
                <w:top w:val="none" w:sz="0" w:space="0" w:color="auto"/>
                <w:left w:val="none" w:sz="0" w:space="0" w:color="auto"/>
                <w:bottom w:val="none" w:sz="0" w:space="0" w:color="auto"/>
                <w:right w:val="none" w:sz="0" w:space="0" w:color="auto"/>
              </w:divBdr>
            </w:div>
            <w:div w:id="1842894071">
              <w:marLeft w:val="0"/>
              <w:marRight w:val="0"/>
              <w:marTop w:val="0"/>
              <w:marBottom w:val="0"/>
              <w:divBdr>
                <w:top w:val="none" w:sz="0" w:space="0" w:color="auto"/>
                <w:left w:val="none" w:sz="0" w:space="0" w:color="auto"/>
                <w:bottom w:val="none" w:sz="0" w:space="0" w:color="auto"/>
                <w:right w:val="none" w:sz="0" w:space="0" w:color="auto"/>
              </w:divBdr>
            </w:div>
            <w:div w:id="1910840874">
              <w:marLeft w:val="0"/>
              <w:marRight w:val="0"/>
              <w:marTop w:val="0"/>
              <w:marBottom w:val="0"/>
              <w:divBdr>
                <w:top w:val="none" w:sz="0" w:space="0" w:color="auto"/>
                <w:left w:val="none" w:sz="0" w:space="0" w:color="auto"/>
                <w:bottom w:val="none" w:sz="0" w:space="0" w:color="auto"/>
                <w:right w:val="none" w:sz="0" w:space="0" w:color="auto"/>
              </w:divBdr>
            </w:div>
            <w:div w:id="2056658983">
              <w:marLeft w:val="0"/>
              <w:marRight w:val="0"/>
              <w:marTop w:val="0"/>
              <w:marBottom w:val="0"/>
              <w:divBdr>
                <w:top w:val="none" w:sz="0" w:space="0" w:color="auto"/>
                <w:left w:val="none" w:sz="0" w:space="0" w:color="auto"/>
                <w:bottom w:val="none" w:sz="0" w:space="0" w:color="auto"/>
                <w:right w:val="none" w:sz="0" w:space="0" w:color="auto"/>
              </w:divBdr>
            </w:div>
            <w:div w:id="2058814954">
              <w:marLeft w:val="0"/>
              <w:marRight w:val="0"/>
              <w:marTop w:val="0"/>
              <w:marBottom w:val="0"/>
              <w:divBdr>
                <w:top w:val="none" w:sz="0" w:space="0" w:color="auto"/>
                <w:left w:val="none" w:sz="0" w:space="0" w:color="auto"/>
                <w:bottom w:val="none" w:sz="0" w:space="0" w:color="auto"/>
                <w:right w:val="none" w:sz="0" w:space="0" w:color="auto"/>
              </w:divBdr>
            </w:div>
            <w:div w:id="2107921624">
              <w:marLeft w:val="0"/>
              <w:marRight w:val="0"/>
              <w:marTop w:val="0"/>
              <w:marBottom w:val="0"/>
              <w:divBdr>
                <w:top w:val="none" w:sz="0" w:space="0" w:color="auto"/>
                <w:left w:val="none" w:sz="0" w:space="0" w:color="auto"/>
                <w:bottom w:val="none" w:sz="0" w:space="0" w:color="auto"/>
                <w:right w:val="none" w:sz="0" w:space="0" w:color="auto"/>
              </w:divBdr>
            </w:div>
            <w:div w:id="2141990688">
              <w:marLeft w:val="0"/>
              <w:marRight w:val="0"/>
              <w:marTop w:val="0"/>
              <w:marBottom w:val="0"/>
              <w:divBdr>
                <w:top w:val="none" w:sz="0" w:space="0" w:color="auto"/>
                <w:left w:val="none" w:sz="0" w:space="0" w:color="auto"/>
                <w:bottom w:val="none" w:sz="0" w:space="0" w:color="auto"/>
                <w:right w:val="none" w:sz="0" w:space="0" w:color="auto"/>
              </w:divBdr>
            </w:div>
          </w:divsChild>
        </w:div>
        <w:div w:id="1282568500">
          <w:marLeft w:val="0"/>
          <w:marRight w:val="0"/>
          <w:marTop w:val="0"/>
          <w:marBottom w:val="0"/>
          <w:divBdr>
            <w:top w:val="none" w:sz="0" w:space="0" w:color="auto"/>
            <w:left w:val="none" w:sz="0" w:space="0" w:color="auto"/>
            <w:bottom w:val="none" w:sz="0" w:space="0" w:color="auto"/>
            <w:right w:val="none" w:sz="0" w:space="0" w:color="auto"/>
          </w:divBdr>
        </w:div>
        <w:div w:id="1287588091">
          <w:marLeft w:val="0"/>
          <w:marRight w:val="0"/>
          <w:marTop w:val="120"/>
          <w:marBottom w:val="120"/>
          <w:divBdr>
            <w:top w:val="none" w:sz="0" w:space="0" w:color="auto"/>
            <w:left w:val="none" w:sz="0" w:space="0" w:color="auto"/>
            <w:bottom w:val="none" w:sz="0" w:space="0" w:color="auto"/>
            <w:right w:val="none" w:sz="0" w:space="0" w:color="auto"/>
          </w:divBdr>
        </w:div>
        <w:div w:id="1310598346">
          <w:marLeft w:val="0"/>
          <w:marRight w:val="0"/>
          <w:marTop w:val="0"/>
          <w:marBottom w:val="0"/>
          <w:divBdr>
            <w:top w:val="none" w:sz="0" w:space="0" w:color="auto"/>
            <w:left w:val="none" w:sz="0" w:space="0" w:color="auto"/>
            <w:bottom w:val="none" w:sz="0" w:space="0" w:color="auto"/>
            <w:right w:val="none" w:sz="0" w:space="0" w:color="auto"/>
          </w:divBdr>
        </w:div>
        <w:div w:id="1408772804">
          <w:marLeft w:val="0"/>
          <w:marRight w:val="0"/>
          <w:marTop w:val="0"/>
          <w:marBottom w:val="0"/>
          <w:divBdr>
            <w:top w:val="none" w:sz="0" w:space="0" w:color="auto"/>
            <w:left w:val="none" w:sz="0" w:space="0" w:color="auto"/>
            <w:bottom w:val="none" w:sz="0" w:space="0" w:color="auto"/>
            <w:right w:val="none" w:sz="0" w:space="0" w:color="auto"/>
          </w:divBdr>
        </w:div>
        <w:div w:id="1431781998">
          <w:marLeft w:val="0"/>
          <w:marRight w:val="0"/>
          <w:marTop w:val="120"/>
          <w:marBottom w:val="120"/>
          <w:divBdr>
            <w:top w:val="none" w:sz="0" w:space="0" w:color="auto"/>
            <w:left w:val="none" w:sz="0" w:space="0" w:color="auto"/>
            <w:bottom w:val="none" w:sz="0" w:space="0" w:color="auto"/>
            <w:right w:val="none" w:sz="0" w:space="0" w:color="auto"/>
          </w:divBdr>
        </w:div>
        <w:div w:id="1489521771">
          <w:marLeft w:val="0"/>
          <w:marRight w:val="0"/>
          <w:marTop w:val="0"/>
          <w:marBottom w:val="0"/>
          <w:divBdr>
            <w:top w:val="none" w:sz="0" w:space="0" w:color="auto"/>
            <w:left w:val="none" w:sz="0" w:space="0" w:color="auto"/>
            <w:bottom w:val="none" w:sz="0" w:space="0" w:color="auto"/>
            <w:right w:val="none" w:sz="0" w:space="0" w:color="auto"/>
          </w:divBdr>
        </w:div>
        <w:div w:id="1506893716">
          <w:marLeft w:val="0"/>
          <w:marRight w:val="0"/>
          <w:marTop w:val="0"/>
          <w:marBottom w:val="0"/>
          <w:divBdr>
            <w:top w:val="none" w:sz="0" w:space="0" w:color="auto"/>
            <w:left w:val="none" w:sz="0" w:space="0" w:color="auto"/>
            <w:bottom w:val="none" w:sz="0" w:space="0" w:color="auto"/>
            <w:right w:val="none" w:sz="0" w:space="0" w:color="auto"/>
          </w:divBdr>
        </w:div>
        <w:div w:id="1646204519">
          <w:marLeft w:val="0"/>
          <w:marRight w:val="0"/>
          <w:marTop w:val="0"/>
          <w:marBottom w:val="0"/>
          <w:divBdr>
            <w:top w:val="none" w:sz="0" w:space="0" w:color="auto"/>
            <w:left w:val="none" w:sz="0" w:space="0" w:color="auto"/>
            <w:bottom w:val="none" w:sz="0" w:space="0" w:color="auto"/>
            <w:right w:val="none" w:sz="0" w:space="0" w:color="auto"/>
          </w:divBdr>
        </w:div>
        <w:div w:id="1886141224">
          <w:marLeft w:val="0"/>
          <w:marRight w:val="0"/>
          <w:marTop w:val="120"/>
          <w:marBottom w:val="160"/>
          <w:divBdr>
            <w:top w:val="none" w:sz="0" w:space="0" w:color="auto"/>
            <w:left w:val="none" w:sz="0" w:space="0" w:color="auto"/>
            <w:bottom w:val="none" w:sz="0" w:space="0" w:color="auto"/>
            <w:right w:val="none" w:sz="0" w:space="0" w:color="auto"/>
          </w:divBdr>
        </w:div>
        <w:div w:id="1980763578">
          <w:marLeft w:val="2160"/>
          <w:marRight w:val="0"/>
          <w:marTop w:val="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296035326">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381371711">
      <w:bodyDiv w:val="1"/>
      <w:marLeft w:val="0"/>
      <w:marRight w:val="0"/>
      <w:marTop w:val="0"/>
      <w:marBottom w:val="0"/>
      <w:divBdr>
        <w:top w:val="none" w:sz="0" w:space="0" w:color="auto"/>
        <w:left w:val="none" w:sz="0" w:space="0" w:color="auto"/>
        <w:bottom w:val="none" w:sz="0" w:space="0" w:color="auto"/>
        <w:right w:val="none" w:sz="0" w:space="0" w:color="auto"/>
      </w:divBdr>
    </w:div>
    <w:div w:id="382796356">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12509298">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8303200">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54203423">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4542142">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884178363">
      <w:bodyDiv w:val="1"/>
      <w:marLeft w:val="0"/>
      <w:marRight w:val="0"/>
      <w:marTop w:val="0"/>
      <w:marBottom w:val="0"/>
      <w:divBdr>
        <w:top w:val="none" w:sz="0" w:space="0" w:color="auto"/>
        <w:left w:val="none" w:sz="0" w:space="0" w:color="auto"/>
        <w:bottom w:val="none" w:sz="0" w:space="0" w:color="auto"/>
        <w:right w:val="none" w:sz="0" w:space="0" w:color="auto"/>
      </w:divBdr>
      <w:divsChild>
        <w:div w:id="484783536">
          <w:marLeft w:val="0"/>
          <w:marRight w:val="0"/>
          <w:marTop w:val="0"/>
          <w:marBottom w:val="0"/>
          <w:divBdr>
            <w:top w:val="none" w:sz="0" w:space="0" w:color="auto"/>
            <w:left w:val="none" w:sz="0" w:space="0" w:color="auto"/>
            <w:bottom w:val="none" w:sz="0" w:space="0" w:color="auto"/>
            <w:right w:val="none" w:sz="0" w:space="0" w:color="auto"/>
          </w:divBdr>
          <w:divsChild>
            <w:div w:id="9984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7694">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24189347">
      <w:bodyDiv w:val="1"/>
      <w:marLeft w:val="0"/>
      <w:marRight w:val="0"/>
      <w:marTop w:val="0"/>
      <w:marBottom w:val="0"/>
      <w:divBdr>
        <w:top w:val="none" w:sz="0" w:space="0" w:color="auto"/>
        <w:left w:val="none" w:sz="0" w:space="0" w:color="auto"/>
        <w:bottom w:val="none" w:sz="0" w:space="0" w:color="auto"/>
        <w:right w:val="none" w:sz="0" w:space="0" w:color="auto"/>
      </w:divBdr>
    </w:div>
    <w:div w:id="993491047">
      <w:bodyDiv w:val="1"/>
      <w:marLeft w:val="0"/>
      <w:marRight w:val="0"/>
      <w:marTop w:val="0"/>
      <w:marBottom w:val="0"/>
      <w:divBdr>
        <w:top w:val="none" w:sz="0" w:space="0" w:color="auto"/>
        <w:left w:val="none" w:sz="0" w:space="0" w:color="auto"/>
        <w:bottom w:val="none" w:sz="0" w:space="0" w:color="auto"/>
        <w:right w:val="none" w:sz="0" w:space="0" w:color="auto"/>
      </w:divBdr>
    </w:div>
    <w:div w:id="997877124">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28793451">
      <w:bodyDiv w:val="1"/>
      <w:marLeft w:val="0"/>
      <w:marRight w:val="0"/>
      <w:marTop w:val="0"/>
      <w:marBottom w:val="0"/>
      <w:divBdr>
        <w:top w:val="none" w:sz="0" w:space="0" w:color="auto"/>
        <w:left w:val="none" w:sz="0" w:space="0" w:color="auto"/>
        <w:bottom w:val="none" w:sz="0" w:space="0" w:color="auto"/>
        <w:right w:val="none" w:sz="0" w:space="0" w:color="auto"/>
      </w:divBdr>
    </w:div>
    <w:div w:id="1037464036">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74358455">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1560332">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86947047">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5122391">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399785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3626273">
      <w:bodyDiv w:val="1"/>
      <w:marLeft w:val="0"/>
      <w:marRight w:val="0"/>
      <w:marTop w:val="0"/>
      <w:marBottom w:val="0"/>
      <w:divBdr>
        <w:top w:val="none" w:sz="0" w:space="0" w:color="auto"/>
        <w:left w:val="none" w:sz="0" w:space="0" w:color="auto"/>
        <w:bottom w:val="none" w:sz="0" w:space="0" w:color="auto"/>
        <w:right w:val="none" w:sz="0" w:space="0" w:color="auto"/>
      </w:divBdr>
      <w:divsChild>
        <w:div w:id="29302945">
          <w:marLeft w:val="0"/>
          <w:marRight w:val="0"/>
          <w:marTop w:val="0"/>
          <w:marBottom w:val="0"/>
          <w:divBdr>
            <w:top w:val="none" w:sz="0" w:space="0" w:color="auto"/>
            <w:left w:val="none" w:sz="0" w:space="0" w:color="auto"/>
            <w:bottom w:val="none" w:sz="0" w:space="0" w:color="auto"/>
            <w:right w:val="none" w:sz="0" w:space="0" w:color="auto"/>
          </w:divBdr>
          <w:divsChild>
            <w:div w:id="10975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488937933">
      <w:bodyDiv w:val="1"/>
      <w:marLeft w:val="0"/>
      <w:marRight w:val="0"/>
      <w:marTop w:val="0"/>
      <w:marBottom w:val="0"/>
      <w:divBdr>
        <w:top w:val="none" w:sz="0" w:space="0" w:color="auto"/>
        <w:left w:val="none" w:sz="0" w:space="0" w:color="auto"/>
        <w:bottom w:val="none" w:sz="0" w:space="0" w:color="auto"/>
        <w:right w:val="none" w:sz="0" w:space="0" w:color="auto"/>
      </w:divBdr>
    </w:div>
    <w:div w:id="1489591022">
      <w:bodyDiv w:val="1"/>
      <w:marLeft w:val="0"/>
      <w:marRight w:val="0"/>
      <w:marTop w:val="0"/>
      <w:marBottom w:val="0"/>
      <w:divBdr>
        <w:top w:val="none" w:sz="0" w:space="0" w:color="auto"/>
        <w:left w:val="none" w:sz="0" w:space="0" w:color="auto"/>
        <w:bottom w:val="none" w:sz="0" w:space="0" w:color="auto"/>
        <w:right w:val="none" w:sz="0" w:space="0" w:color="auto"/>
      </w:divBdr>
      <w:divsChild>
        <w:div w:id="140655512">
          <w:marLeft w:val="0"/>
          <w:marRight w:val="0"/>
          <w:marTop w:val="0"/>
          <w:marBottom w:val="0"/>
          <w:divBdr>
            <w:top w:val="none" w:sz="0" w:space="0" w:color="auto"/>
            <w:left w:val="none" w:sz="0" w:space="0" w:color="auto"/>
            <w:bottom w:val="none" w:sz="0" w:space="0" w:color="auto"/>
            <w:right w:val="none" w:sz="0" w:space="0" w:color="auto"/>
          </w:divBdr>
          <w:divsChild>
            <w:div w:id="56711213">
              <w:marLeft w:val="0"/>
              <w:marRight w:val="0"/>
              <w:marTop w:val="0"/>
              <w:marBottom w:val="0"/>
              <w:divBdr>
                <w:top w:val="none" w:sz="0" w:space="0" w:color="auto"/>
                <w:left w:val="none" w:sz="0" w:space="0" w:color="auto"/>
                <w:bottom w:val="none" w:sz="0" w:space="0" w:color="auto"/>
                <w:right w:val="none" w:sz="0" w:space="0" w:color="auto"/>
              </w:divBdr>
            </w:div>
            <w:div w:id="87162903">
              <w:marLeft w:val="0"/>
              <w:marRight w:val="0"/>
              <w:marTop w:val="0"/>
              <w:marBottom w:val="0"/>
              <w:divBdr>
                <w:top w:val="none" w:sz="0" w:space="0" w:color="auto"/>
                <w:left w:val="none" w:sz="0" w:space="0" w:color="auto"/>
                <w:bottom w:val="none" w:sz="0" w:space="0" w:color="auto"/>
                <w:right w:val="none" w:sz="0" w:space="0" w:color="auto"/>
              </w:divBdr>
            </w:div>
            <w:div w:id="90899510">
              <w:marLeft w:val="0"/>
              <w:marRight w:val="0"/>
              <w:marTop w:val="120"/>
              <w:marBottom w:val="120"/>
              <w:divBdr>
                <w:top w:val="none" w:sz="0" w:space="0" w:color="auto"/>
                <w:left w:val="none" w:sz="0" w:space="0" w:color="auto"/>
                <w:bottom w:val="none" w:sz="0" w:space="0" w:color="auto"/>
                <w:right w:val="none" w:sz="0" w:space="0" w:color="auto"/>
              </w:divBdr>
            </w:div>
            <w:div w:id="247231987">
              <w:marLeft w:val="0"/>
              <w:marRight w:val="0"/>
              <w:marTop w:val="0"/>
              <w:marBottom w:val="0"/>
              <w:divBdr>
                <w:top w:val="none" w:sz="0" w:space="0" w:color="auto"/>
                <w:left w:val="none" w:sz="0" w:space="0" w:color="auto"/>
                <w:bottom w:val="none" w:sz="0" w:space="0" w:color="auto"/>
                <w:right w:val="none" w:sz="0" w:space="0" w:color="auto"/>
              </w:divBdr>
            </w:div>
            <w:div w:id="376701931">
              <w:marLeft w:val="0"/>
              <w:marRight w:val="0"/>
              <w:marTop w:val="0"/>
              <w:marBottom w:val="0"/>
              <w:divBdr>
                <w:top w:val="none" w:sz="0" w:space="0" w:color="auto"/>
                <w:left w:val="none" w:sz="0" w:space="0" w:color="auto"/>
                <w:bottom w:val="none" w:sz="0" w:space="0" w:color="auto"/>
                <w:right w:val="none" w:sz="0" w:space="0" w:color="auto"/>
              </w:divBdr>
            </w:div>
            <w:div w:id="382412907">
              <w:marLeft w:val="0"/>
              <w:marRight w:val="0"/>
              <w:marTop w:val="0"/>
              <w:marBottom w:val="0"/>
              <w:divBdr>
                <w:top w:val="none" w:sz="0" w:space="0" w:color="auto"/>
                <w:left w:val="none" w:sz="0" w:space="0" w:color="auto"/>
                <w:bottom w:val="none" w:sz="0" w:space="0" w:color="auto"/>
                <w:right w:val="none" w:sz="0" w:space="0" w:color="auto"/>
              </w:divBdr>
            </w:div>
            <w:div w:id="1131094762">
              <w:marLeft w:val="0"/>
              <w:marRight w:val="0"/>
              <w:marTop w:val="0"/>
              <w:marBottom w:val="0"/>
              <w:divBdr>
                <w:top w:val="none" w:sz="0" w:space="0" w:color="auto"/>
                <w:left w:val="none" w:sz="0" w:space="0" w:color="auto"/>
                <w:bottom w:val="none" w:sz="0" w:space="0" w:color="auto"/>
                <w:right w:val="none" w:sz="0" w:space="0" w:color="auto"/>
              </w:divBdr>
            </w:div>
            <w:div w:id="1184786246">
              <w:marLeft w:val="0"/>
              <w:marRight w:val="0"/>
              <w:marTop w:val="0"/>
              <w:marBottom w:val="0"/>
              <w:divBdr>
                <w:top w:val="none" w:sz="0" w:space="0" w:color="auto"/>
                <w:left w:val="none" w:sz="0" w:space="0" w:color="auto"/>
                <w:bottom w:val="none" w:sz="0" w:space="0" w:color="auto"/>
                <w:right w:val="none" w:sz="0" w:space="0" w:color="auto"/>
              </w:divBdr>
            </w:div>
            <w:div w:id="1360203025">
              <w:marLeft w:val="0"/>
              <w:marRight w:val="0"/>
              <w:marTop w:val="120"/>
              <w:marBottom w:val="120"/>
              <w:divBdr>
                <w:top w:val="none" w:sz="0" w:space="0" w:color="auto"/>
                <w:left w:val="none" w:sz="0" w:space="0" w:color="auto"/>
                <w:bottom w:val="none" w:sz="0" w:space="0" w:color="auto"/>
                <w:right w:val="none" w:sz="0" w:space="0" w:color="auto"/>
              </w:divBdr>
            </w:div>
            <w:div w:id="1407340595">
              <w:marLeft w:val="0"/>
              <w:marRight w:val="0"/>
              <w:marTop w:val="0"/>
              <w:marBottom w:val="0"/>
              <w:divBdr>
                <w:top w:val="none" w:sz="0" w:space="0" w:color="auto"/>
                <w:left w:val="none" w:sz="0" w:space="0" w:color="auto"/>
                <w:bottom w:val="none" w:sz="0" w:space="0" w:color="auto"/>
                <w:right w:val="none" w:sz="0" w:space="0" w:color="auto"/>
              </w:divBdr>
            </w:div>
            <w:div w:id="1408845428">
              <w:marLeft w:val="0"/>
              <w:marRight w:val="0"/>
              <w:marTop w:val="0"/>
              <w:marBottom w:val="0"/>
              <w:divBdr>
                <w:top w:val="none" w:sz="0" w:space="0" w:color="auto"/>
                <w:left w:val="none" w:sz="0" w:space="0" w:color="auto"/>
                <w:bottom w:val="none" w:sz="0" w:space="0" w:color="auto"/>
                <w:right w:val="none" w:sz="0" w:space="0" w:color="auto"/>
              </w:divBdr>
            </w:div>
            <w:div w:id="1503550359">
              <w:marLeft w:val="0"/>
              <w:marRight w:val="0"/>
              <w:marTop w:val="120"/>
              <w:marBottom w:val="120"/>
              <w:divBdr>
                <w:top w:val="none" w:sz="0" w:space="0" w:color="auto"/>
                <w:left w:val="none" w:sz="0" w:space="0" w:color="auto"/>
                <w:bottom w:val="none" w:sz="0" w:space="0" w:color="auto"/>
                <w:right w:val="none" w:sz="0" w:space="0" w:color="auto"/>
              </w:divBdr>
            </w:div>
            <w:div w:id="1674914414">
              <w:marLeft w:val="0"/>
              <w:marRight w:val="0"/>
              <w:marTop w:val="0"/>
              <w:marBottom w:val="0"/>
              <w:divBdr>
                <w:top w:val="none" w:sz="0" w:space="0" w:color="auto"/>
                <w:left w:val="none" w:sz="0" w:space="0" w:color="auto"/>
                <w:bottom w:val="none" w:sz="0" w:space="0" w:color="auto"/>
                <w:right w:val="none" w:sz="0" w:space="0" w:color="auto"/>
              </w:divBdr>
            </w:div>
            <w:div w:id="1699815433">
              <w:marLeft w:val="0"/>
              <w:marRight w:val="0"/>
              <w:marTop w:val="0"/>
              <w:marBottom w:val="0"/>
              <w:divBdr>
                <w:top w:val="none" w:sz="0" w:space="0" w:color="auto"/>
                <w:left w:val="none" w:sz="0" w:space="0" w:color="auto"/>
                <w:bottom w:val="none" w:sz="0" w:space="0" w:color="auto"/>
                <w:right w:val="none" w:sz="0" w:space="0" w:color="auto"/>
              </w:divBdr>
            </w:div>
            <w:div w:id="1707873191">
              <w:marLeft w:val="0"/>
              <w:marRight w:val="0"/>
              <w:marTop w:val="0"/>
              <w:marBottom w:val="0"/>
              <w:divBdr>
                <w:top w:val="none" w:sz="0" w:space="0" w:color="auto"/>
                <w:left w:val="none" w:sz="0" w:space="0" w:color="auto"/>
                <w:bottom w:val="none" w:sz="0" w:space="0" w:color="auto"/>
                <w:right w:val="none" w:sz="0" w:space="0" w:color="auto"/>
              </w:divBdr>
            </w:div>
            <w:div w:id="1714234913">
              <w:marLeft w:val="0"/>
              <w:marRight w:val="0"/>
              <w:marTop w:val="0"/>
              <w:marBottom w:val="0"/>
              <w:divBdr>
                <w:top w:val="none" w:sz="0" w:space="0" w:color="auto"/>
                <w:left w:val="none" w:sz="0" w:space="0" w:color="auto"/>
                <w:bottom w:val="none" w:sz="0" w:space="0" w:color="auto"/>
                <w:right w:val="none" w:sz="0" w:space="0" w:color="auto"/>
              </w:divBdr>
            </w:div>
            <w:div w:id="1983339489">
              <w:marLeft w:val="0"/>
              <w:marRight w:val="0"/>
              <w:marTop w:val="0"/>
              <w:marBottom w:val="0"/>
              <w:divBdr>
                <w:top w:val="none" w:sz="0" w:space="0" w:color="auto"/>
                <w:left w:val="none" w:sz="0" w:space="0" w:color="auto"/>
                <w:bottom w:val="none" w:sz="0" w:space="0" w:color="auto"/>
                <w:right w:val="none" w:sz="0" w:space="0" w:color="auto"/>
              </w:divBdr>
            </w:div>
            <w:div w:id="1986544016">
              <w:marLeft w:val="0"/>
              <w:marRight w:val="0"/>
              <w:marTop w:val="0"/>
              <w:marBottom w:val="0"/>
              <w:divBdr>
                <w:top w:val="none" w:sz="0" w:space="0" w:color="auto"/>
                <w:left w:val="none" w:sz="0" w:space="0" w:color="auto"/>
                <w:bottom w:val="none" w:sz="0" w:space="0" w:color="auto"/>
                <w:right w:val="none" w:sz="0" w:space="0" w:color="auto"/>
              </w:divBdr>
            </w:div>
            <w:div w:id="2103524356">
              <w:marLeft w:val="0"/>
              <w:marRight w:val="0"/>
              <w:marTop w:val="0"/>
              <w:marBottom w:val="0"/>
              <w:divBdr>
                <w:top w:val="none" w:sz="0" w:space="0" w:color="auto"/>
                <w:left w:val="none" w:sz="0" w:space="0" w:color="auto"/>
                <w:bottom w:val="none" w:sz="0" w:space="0" w:color="auto"/>
                <w:right w:val="none" w:sz="0" w:space="0" w:color="auto"/>
              </w:divBdr>
            </w:div>
          </w:divsChild>
        </w:div>
        <w:div w:id="254244978">
          <w:marLeft w:val="0"/>
          <w:marRight w:val="0"/>
          <w:marTop w:val="0"/>
          <w:marBottom w:val="0"/>
          <w:divBdr>
            <w:top w:val="none" w:sz="0" w:space="0" w:color="auto"/>
            <w:left w:val="none" w:sz="0" w:space="0" w:color="auto"/>
            <w:bottom w:val="none" w:sz="0" w:space="0" w:color="auto"/>
            <w:right w:val="none" w:sz="0" w:space="0" w:color="auto"/>
          </w:divBdr>
        </w:div>
        <w:div w:id="354891585">
          <w:marLeft w:val="0"/>
          <w:marRight w:val="0"/>
          <w:marTop w:val="0"/>
          <w:marBottom w:val="0"/>
          <w:divBdr>
            <w:top w:val="none" w:sz="0" w:space="0" w:color="auto"/>
            <w:left w:val="none" w:sz="0" w:space="0" w:color="auto"/>
            <w:bottom w:val="none" w:sz="0" w:space="0" w:color="auto"/>
            <w:right w:val="none" w:sz="0" w:space="0" w:color="auto"/>
          </w:divBdr>
        </w:div>
        <w:div w:id="449905714">
          <w:marLeft w:val="0"/>
          <w:marRight w:val="0"/>
          <w:marTop w:val="0"/>
          <w:marBottom w:val="0"/>
          <w:divBdr>
            <w:top w:val="none" w:sz="0" w:space="0" w:color="auto"/>
            <w:left w:val="none" w:sz="0" w:space="0" w:color="auto"/>
            <w:bottom w:val="none" w:sz="0" w:space="0" w:color="auto"/>
            <w:right w:val="none" w:sz="0" w:space="0" w:color="auto"/>
          </w:divBdr>
        </w:div>
        <w:div w:id="451628331">
          <w:marLeft w:val="2160"/>
          <w:marRight w:val="0"/>
          <w:marTop w:val="0"/>
          <w:marBottom w:val="0"/>
          <w:divBdr>
            <w:top w:val="none" w:sz="0" w:space="0" w:color="auto"/>
            <w:left w:val="none" w:sz="0" w:space="0" w:color="auto"/>
            <w:bottom w:val="none" w:sz="0" w:space="0" w:color="auto"/>
            <w:right w:val="none" w:sz="0" w:space="0" w:color="auto"/>
          </w:divBdr>
        </w:div>
        <w:div w:id="505365752">
          <w:marLeft w:val="0"/>
          <w:marRight w:val="0"/>
          <w:marTop w:val="120"/>
          <w:marBottom w:val="160"/>
          <w:divBdr>
            <w:top w:val="none" w:sz="0" w:space="0" w:color="auto"/>
            <w:left w:val="none" w:sz="0" w:space="0" w:color="auto"/>
            <w:bottom w:val="none" w:sz="0" w:space="0" w:color="auto"/>
            <w:right w:val="none" w:sz="0" w:space="0" w:color="auto"/>
          </w:divBdr>
        </w:div>
        <w:div w:id="784156695">
          <w:marLeft w:val="0"/>
          <w:marRight w:val="0"/>
          <w:marTop w:val="0"/>
          <w:marBottom w:val="0"/>
          <w:divBdr>
            <w:top w:val="none" w:sz="0" w:space="0" w:color="auto"/>
            <w:left w:val="none" w:sz="0" w:space="0" w:color="auto"/>
            <w:bottom w:val="none" w:sz="0" w:space="0" w:color="auto"/>
            <w:right w:val="none" w:sz="0" w:space="0" w:color="auto"/>
          </w:divBdr>
        </w:div>
        <w:div w:id="833766265">
          <w:marLeft w:val="0"/>
          <w:marRight w:val="0"/>
          <w:marTop w:val="0"/>
          <w:marBottom w:val="0"/>
          <w:divBdr>
            <w:top w:val="none" w:sz="0" w:space="0" w:color="auto"/>
            <w:left w:val="none" w:sz="0" w:space="0" w:color="auto"/>
            <w:bottom w:val="none" w:sz="0" w:space="0" w:color="auto"/>
            <w:right w:val="none" w:sz="0" w:space="0" w:color="auto"/>
          </w:divBdr>
        </w:div>
        <w:div w:id="846485741">
          <w:marLeft w:val="0"/>
          <w:marRight w:val="0"/>
          <w:marTop w:val="120"/>
          <w:marBottom w:val="120"/>
          <w:divBdr>
            <w:top w:val="none" w:sz="0" w:space="0" w:color="auto"/>
            <w:left w:val="none" w:sz="0" w:space="0" w:color="auto"/>
            <w:bottom w:val="none" w:sz="0" w:space="0" w:color="auto"/>
            <w:right w:val="none" w:sz="0" w:space="0" w:color="auto"/>
          </w:divBdr>
        </w:div>
        <w:div w:id="911813917">
          <w:marLeft w:val="0"/>
          <w:marRight w:val="0"/>
          <w:marTop w:val="0"/>
          <w:marBottom w:val="0"/>
          <w:divBdr>
            <w:top w:val="none" w:sz="0" w:space="0" w:color="auto"/>
            <w:left w:val="none" w:sz="0" w:space="0" w:color="auto"/>
            <w:bottom w:val="none" w:sz="0" w:space="0" w:color="auto"/>
            <w:right w:val="none" w:sz="0" w:space="0" w:color="auto"/>
          </w:divBdr>
          <w:divsChild>
            <w:div w:id="31922412">
              <w:marLeft w:val="0"/>
              <w:marRight w:val="0"/>
              <w:marTop w:val="0"/>
              <w:marBottom w:val="0"/>
              <w:divBdr>
                <w:top w:val="none" w:sz="0" w:space="0" w:color="auto"/>
                <w:left w:val="none" w:sz="0" w:space="0" w:color="auto"/>
                <w:bottom w:val="none" w:sz="0" w:space="0" w:color="auto"/>
                <w:right w:val="none" w:sz="0" w:space="0" w:color="auto"/>
              </w:divBdr>
            </w:div>
            <w:div w:id="319576421">
              <w:marLeft w:val="0"/>
              <w:marRight w:val="0"/>
              <w:marTop w:val="0"/>
              <w:marBottom w:val="0"/>
              <w:divBdr>
                <w:top w:val="none" w:sz="0" w:space="0" w:color="auto"/>
                <w:left w:val="none" w:sz="0" w:space="0" w:color="auto"/>
                <w:bottom w:val="none" w:sz="0" w:space="0" w:color="auto"/>
                <w:right w:val="none" w:sz="0" w:space="0" w:color="auto"/>
              </w:divBdr>
            </w:div>
            <w:div w:id="353771103">
              <w:marLeft w:val="0"/>
              <w:marRight w:val="0"/>
              <w:marTop w:val="0"/>
              <w:marBottom w:val="0"/>
              <w:divBdr>
                <w:top w:val="none" w:sz="0" w:space="0" w:color="auto"/>
                <w:left w:val="none" w:sz="0" w:space="0" w:color="auto"/>
                <w:bottom w:val="none" w:sz="0" w:space="0" w:color="auto"/>
                <w:right w:val="none" w:sz="0" w:space="0" w:color="auto"/>
              </w:divBdr>
            </w:div>
            <w:div w:id="402261224">
              <w:marLeft w:val="0"/>
              <w:marRight w:val="0"/>
              <w:marTop w:val="0"/>
              <w:marBottom w:val="0"/>
              <w:divBdr>
                <w:top w:val="none" w:sz="0" w:space="0" w:color="auto"/>
                <w:left w:val="none" w:sz="0" w:space="0" w:color="auto"/>
                <w:bottom w:val="none" w:sz="0" w:space="0" w:color="auto"/>
                <w:right w:val="none" w:sz="0" w:space="0" w:color="auto"/>
              </w:divBdr>
            </w:div>
            <w:div w:id="425662298">
              <w:marLeft w:val="0"/>
              <w:marRight w:val="0"/>
              <w:marTop w:val="0"/>
              <w:marBottom w:val="0"/>
              <w:divBdr>
                <w:top w:val="none" w:sz="0" w:space="0" w:color="auto"/>
                <w:left w:val="none" w:sz="0" w:space="0" w:color="auto"/>
                <w:bottom w:val="none" w:sz="0" w:space="0" w:color="auto"/>
                <w:right w:val="none" w:sz="0" w:space="0" w:color="auto"/>
              </w:divBdr>
            </w:div>
            <w:div w:id="538516530">
              <w:marLeft w:val="0"/>
              <w:marRight w:val="0"/>
              <w:marTop w:val="0"/>
              <w:marBottom w:val="0"/>
              <w:divBdr>
                <w:top w:val="none" w:sz="0" w:space="0" w:color="auto"/>
                <w:left w:val="none" w:sz="0" w:space="0" w:color="auto"/>
                <w:bottom w:val="none" w:sz="0" w:space="0" w:color="auto"/>
                <w:right w:val="none" w:sz="0" w:space="0" w:color="auto"/>
              </w:divBdr>
            </w:div>
            <w:div w:id="539171709">
              <w:marLeft w:val="0"/>
              <w:marRight w:val="0"/>
              <w:marTop w:val="0"/>
              <w:marBottom w:val="0"/>
              <w:divBdr>
                <w:top w:val="none" w:sz="0" w:space="0" w:color="auto"/>
                <w:left w:val="none" w:sz="0" w:space="0" w:color="auto"/>
                <w:bottom w:val="none" w:sz="0" w:space="0" w:color="auto"/>
                <w:right w:val="none" w:sz="0" w:space="0" w:color="auto"/>
              </w:divBdr>
            </w:div>
            <w:div w:id="561408026">
              <w:marLeft w:val="0"/>
              <w:marRight w:val="0"/>
              <w:marTop w:val="0"/>
              <w:marBottom w:val="0"/>
              <w:divBdr>
                <w:top w:val="none" w:sz="0" w:space="0" w:color="auto"/>
                <w:left w:val="none" w:sz="0" w:space="0" w:color="auto"/>
                <w:bottom w:val="none" w:sz="0" w:space="0" w:color="auto"/>
                <w:right w:val="none" w:sz="0" w:space="0" w:color="auto"/>
              </w:divBdr>
            </w:div>
            <w:div w:id="572160915">
              <w:marLeft w:val="0"/>
              <w:marRight w:val="0"/>
              <w:marTop w:val="0"/>
              <w:marBottom w:val="0"/>
              <w:divBdr>
                <w:top w:val="none" w:sz="0" w:space="0" w:color="auto"/>
                <w:left w:val="none" w:sz="0" w:space="0" w:color="auto"/>
                <w:bottom w:val="none" w:sz="0" w:space="0" w:color="auto"/>
                <w:right w:val="none" w:sz="0" w:space="0" w:color="auto"/>
              </w:divBdr>
            </w:div>
            <w:div w:id="597063873">
              <w:marLeft w:val="0"/>
              <w:marRight w:val="0"/>
              <w:marTop w:val="0"/>
              <w:marBottom w:val="0"/>
              <w:divBdr>
                <w:top w:val="none" w:sz="0" w:space="0" w:color="auto"/>
                <w:left w:val="none" w:sz="0" w:space="0" w:color="auto"/>
                <w:bottom w:val="none" w:sz="0" w:space="0" w:color="auto"/>
                <w:right w:val="none" w:sz="0" w:space="0" w:color="auto"/>
              </w:divBdr>
            </w:div>
            <w:div w:id="614098165">
              <w:marLeft w:val="0"/>
              <w:marRight w:val="0"/>
              <w:marTop w:val="0"/>
              <w:marBottom w:val="0"/>
              <w:divBdr>
                <w:top w:val="none" w:sz="0" w:space="0" w:color="auto"/>
                <w:left w:val="none" w:sz="0" w:space="0" w:color="auto"/>
                <w:bottom w:val="none" w:sz="0" w:space="0" w:color="auto"/>
                <w:right w:val="none" w:sz="0" w:space="0" w:color="auto"/>
              </w:divBdr>
            </w:div>
            <w:div w:id="618218647">
              <w:marLeft w:val="0"/>
              <w:marRight w:val="0"/>
              <w:marTop w:val="0"/>
              <w:marBottom w:val="0"/>
              <w:divBdr>
                <w:top w:val="none" w:sz="0" w:space="0" w:color="auto"/>
                <w:left w:val="none" w:sz="0" w:space="0" w:color="auto"/>
                <w:bottom w:val="none" w:sz="0" w:space="0" w:color="auto"/>
                <w:right w:val="none" w:sz="0" w:space="0" w:color="auto"/>
              </w:divBdr>
            </w:div>
            <w:div w:id="666710625">
              <w:marLeft w:val="0"/>
              <w:marRight w:val="0"/>
              <w:marTop w:val="0"/>
              <w:marBottom w:val="0"/>
              <w:divBdr>
                <w:top w:val="none" w:sz="0" w:space="0" w:color="auto"/>
                <w:left w:val="none" w:sz="0" w:space="0" w:color="auto"/>
                <w:bottom w:val="none" w:sz="0" w:space="0" w:color="auto"/>
                <w:right w:val="none" w:sz="0" w:space="0" w:color="auto"/>
              </w:divBdr>
            </w:div>
            <w:div w:id="742142677">
              <w:marLeft w:val="0"/>
              <w:marRight w:val="0"/>
              <w:marTop w:val="0"/>
              <w:marBottom w:val="0"/>
              <w:divBdr>
                <w:top w:val="none" w:sz="0" w:space="0" w:color="auto"/>
                <w:left w:val="none" w:sz="0" w:space="0" w:color="auto"/>
                <w:bottom w:val="none" w:sz="0" w:space="0" w:color="auto"/>
                <w:right w:val="none" w:sz="0" w:space="0" w:color="auto"/>
              </w:divBdr>
            </w:div>
            <w:div w:id="751195128">
              <w:marLeft w:val="0"/>
              <w:marRight w:val="0"/>
              <w:marTop w:val="0"/>
              <w:marBottom w:val="0"/>
              <w:divBdr>
                <w:top w:val="none" w:sz="0" w:space="0" w:color="auto"/>
                <w:left w:val="none" w:sz="0" w:space="0" w:color="auto"/>
                <w:bottom w:val="none" w:sz="0" w:space="0" w:color="auto"/>
                <w:right w:val="none" w:sz="0" w:space="0" w:color="auto"/>
              </w:divBdr>
            </w:div>
            <w:div w:id="963076057">
              <w:marLeft w:val="0"/>
              <w:marRight w:val="0"/>
              <w:marTop w:val="0"/>
              <w:marBottom w:val="0"/>
              <w:divBdr>
                <w:top w:val="none" w:sz="0" w:space="0" w:color="auto"/>
                <w:left w:val="none" w:sz="0" w:space="0" w:color="auto"/>
                <w:bottom w:val="none" w:sz="0" w:space="0" w:color="auto"/>
                <w:right w:val="none" w:sz="0" w:space="0" w:color="auto"/>
              </w:divBdr>
            </w:div>
            <w:div w:id="1111169599">
              <w:marLeft w:val="0"/>
              <w:marRight w:val="0"/>
              <w:marTop w:val="0"/>
              <w:marBottom w:val="0"/>
              <w:divBdr>
                <w:top w:val="none" w:sz="0" w:space="0" w:color="auto"/>
                <w:left w:val="none" w:sz="0" w:space="0" w:color="auto"/>
                <w:bottom w:val="none" w:sz="0" w:space="0" w:color="auto"/>
                <w:right w:val="none" w:sz="0" w:space="0" w:color="auto"/>
              </w:divBdr>
            </w:div>
            <w:div w:id="1131024052">
              <w:marLeft w:val="0"/>
              <w:marRight w:val="0"/>
              <w:marTop w:val="0"/>
              <w:marBottom w:val="0"/>
              <w:divBdr>
                <w:top w:val="none" w:sz="0" w:space="0" w:color="auto"/>
                <w:left w:val="none" w:sz="0" w:space="0" w:color="auto"/>
                <w:bottom w:val="none" w:sz="0" w:space="0" w:color="auto"/>
                <w:right w:val="none" w:sz="0" w:space="0" w:color="auto"/>
              </w:divBdr>
            </w:div>
            <w:div w:id="1264608531">
              <w:marLeft w:val="0"/>
              <w:marRight w:val="0"/>
              <w:marTop w:val="0"/>
              <w:marBottom w:val="0"/>
              <w:divBdr>
                <w:top w:val="none" w:sz="0" w:space="0" w:color="auto"/>
                <w:left w:val="none" w:sz="0" w:space="0" w:color="auto"/>
                <w:bottom w:val="none" w:sz="0" w:space="0" w:color="auto"/>
                <w:right w:val="none" w:sz="0" w:space="0" w:color="auto"/>
              </w:divBdr>
            </w:div>
            <w:div w:id="1294364233">
              <w:marLeft w:val="0"/>
              <w:marRight w:val="0"/>
              <w:marTop w:val="0"/>
              <w:marBottom w:val="0"/>
              <w:divBdr>
                <w:top w:val="none" w:sz="0" w:space="0" w:color="auto"/>
                <w:left w:val="none" w:sz="0" w:space="0" w:color="auto"/>
                <w:bottom w:val="none" w:sz="0" w:space="0" w:color="auto"/>
                <w:right w:val="none" w:sz="0" w:space="0" w:color="auto"/>
              </w:divBdr>
            </w:div>
            <w:div w:id="1319066895">
              <w:marLeft w:val="0"/>
              <w:marRight w:val="0"/>
              <w:marTop w:val="0"/>
              <w:marBottom w:val="0"/>
              <w:divBdr>
                <w:top w:val="none" w:sz="0" w:space="0" w:color="auto"/>
                <w:left w:val="none" w:sz="0" w:space="0" w:color="auto"/>
                <w:bottom w:val="none" w:sz="0" w:space="0" w:color="auto"/>
                <w:right w:val="none" w:sz="0" w:space="0" w:color="auto"/>
              </w:divBdr>
            </w:div>
            <w:div w:id="1364985550">
              <w:marLeft w:val="0"/>
              <w:marRight w:val="0"/>
              <w:marTop w:val="0"/>
              <w:marBottom w:val="0"/>
              <w:divBdr>
                <w:top w:val="none" w:sz="0" w:space="0" w:color="auto"/>
                <w:left w:val="none" w:sz="0" w:space="0" w:color="auto"/>
                <w:bottom w:val="none" w:sz="0" w:space="0" w:color="auto"/>
                <w:right w:val="none" w:sz="0" w:space="0" w:color="auto"/>
              </w:divBdr>
            </w:div>
            <w:div w:id="1467627802">
              <w:marLeft w:val="0"/>
              <w:marRight w:val="0"/>
              <w:marTop w:val="0"/>
              <w:marBottom w:val="0"/>
              <w:divBdr>
                <w:top w:val="none" w:sz="0" w:space="0" w:color="auto"/>
                <w:left w:val="none" w:sz="0" w:space="0" w:color="auto"/>
                <w:bottom w:val="none" w:sz="0" w:space="0" w:color="auto"/>
                <w:right w:val="none" w:sz="0" w:space="0" w:color="auto"/>
              </w:divBdr>
            </w:div>
            <w:div w:id="1536582361">
              <w:marLeft w:val="0"/>
              <w:marRight w:val="0"/>
              <w:marTop w:val="0"/>
              <w:marBottom w:val="0"/>
              <w:divBdr>
                <w:top w:val="none" w:sz="0" w:space="0" w:color="auto"/>
                <w:left w:val="none" w:sz="0" w:space="0" w:color="auto"/>
                <w:bottom w:val="none" w:sz="0" w:space="0" w:color="auto"/>
                <w:right w:val="none" w:sz="0" w:space="0" w:color="auto"/>
              </w:divBdr>
            </w:div>
            <w:div w:id="1560046541">
              <w:marLeft w:val="0"/>
              <w:marRight w:val="0"/>
              <w:marTop w:val="0"/>
              <w:marBottom w:val="0"/>
              <w:divBdr>
                <w:top w:val="none" w:sz="0" w:space="0" w:color="auto"/>
                <w:left w:val="none" w:sz="0" w:space="0" w:color="auto"/>
                <w:bottom w:val="none" w:sz="0" w:space="0" w:color="auto"/>
                <w:right w:val="none" w:sz="0" w:space="0" w:color="auto"/>
              </w:divBdr>
            </w:div>
            <w:div w:id="1768190260">
              <w:marLeft w:val="0"/>
              <w:marRight w:val="0"/>
              <w:marTop w:val="0"/>
              <w:marBottom w:val="0"/>
              <w:divBdr>
                <w:top w:val="none" w:sz="0" w:space="0" w:color="auto"/>
                <w:left w:val="none" w:sz="0" w:space="0" w:color="auto"/>
                <w:bottom w:val="none" w:sz="0" w:space="0" w:color="auto"/>
                <w:right w:val="none" w:sz="0" w:space="0" w:color="auto"/>
              </w:divBdr>
            </w:div>
            <w:div w:id="1776173701">
              <w:marLeft w:val="0"/>
              <w:marRight w:val="0"/>
              <w:marTop w:val="0"/>
              <w:marBottom w:val="0"/>
              <w:divBdr>
                <w:top w:val="none" w:sz="0" w:space="0" w:color="auto"/>
                <w:left w:val="none" w:sz="0" w:space="0" w:color="auto"/>
                <w:bottom w:val="none" w:sz="0" w:space="0" w:color="auto"/>
                <w:right w:val="none" w:sz="0" w:space="0" w:color="auto"/>
              </w:divBdr>
            </w:div>
            <w:div w:id="1891960393">
              <w:marLeft w:val="0"/>
              <w:marRight w:val="0"/>
              <w:marTop w:val="0"/>
              <w:marBottom w:val="0"/>
              <w:divBdr>
                <w:top w:val="none" w:sz="0" w:space="0" w:color="auto"/>
                <w:left w:val="none" w:sz="0" w:space="0" w:color="auto"/>
                <w:bottom w:val="none" w:sz="0" w:space="0" w:color="auto"/>
                <w:right w:val="none" w:sz="0" w:space="0" w:color="auto"/>
              </w:divBdr>
            </w:div>
            <w:div w:id="1901861548">
              <w:marLeft w:val="0"/>
              <w:marRight w:val="0"/>
              <w:marTop w:val="0"/>
              <w:marBottom w:val="0"/>
              <w:divBdr>
                <w:top w:val="none" w:sz="0" w:space="0" w:color="auto"/>
                <w:left w:val="none" w:sz="0" w:space="0" w:color="auto"/>
                <w:bottom w:val="none" w:sz="0" w:space="0" w:color="auto"/>
                <w:right w:val="none" w:sz="0" w:space="0" w:color="auto"/>
              </w:divBdr>
            </w:div>
            <w:div w:id="1910074435">
              <w:marLeft w:val="0"/>
              <w:marRight w:val="0"/>
              <w:marTop w:val="0"/>
              <w:marBottom w:val="0"/>
              <w:divBdr>
                <w:top w:val="none" w:sz="0" w:space="0" w:color="auto"/>
                <w:left w:val="none" w:sz="0" w:space="0" w:color="auto"/>
                <w:bottom w:val="none" w:sz="0" w:space="0" w:color="auto"/>
                <w:right w:val="none" w:sz="0" w:space="0" w:color="auto"/>
              </w:divBdr>
            </w:div>
            <w:div w:id="2108186026">
              <w:marLeft w:val="0"/>
              <w:marRight w:val="0"/>
              <w:marTop w:val="0"/>
              <w:marBottom w:val="0"/>
              <w:divBdr>
                <w:top w:val="none" w:sz="0" w:space="0" w:color="auto"/>
                <w:left w:val="none" w:sz="0" w:space="0" w:color="auto"/>
                <w:bottom w:val="none" w:sz="0" w:space="0" w:color="auto"/>
                <w:right w:val="none" w:sz="0" w:space="0" w:color="auto"/>
              </w:divBdr>
            </w:div>
            <w:div w:id="2138447789">
              <w:marLeft w:val="0"/>
              <w:marRight w:val="0"/>
              <w:marTop w:val="0"/>
              <w:marBottom w:val="0"/>
              <w:divBdr>
                <w:top w:val="none" w:sz="0" w:space="0" w:color="auto"/>
                <w:left w:val="none" w:sz="0" w:space="0" w:color="auto"/>
                <w:bottom w:val="none" w:sz="0" w:space="0" w:color="auto"/>
                <w:right w:val="none" w:sz="0" w:space="0" w:color="auto"/>
              </w:divBdr>
            </w:div>
            <w:div w:id="2142529137">
              <w:marLeft w:val="0"/>
              <w:marRight w:val="0"/>
              <w:marTop w:val="0"/>
              <w:marBottom w:val="0"/>
              <w:divBdr>
                <w:top w:val="none" w:sz="0" w:space="0" w:color="auto"/>
                <w:left w:val="none" w:sz="0" w:space="0" w:color="auto"/>
                <w:bottom w:val="none" w:sz="0" w:space="0" w:color="auto"/>
                <w:right w:val="none" w:sz="0" w:space="0" w:color="auto"/>
              </w:divBdr>
            </w:div>
          </w:divsChild>
        </w:div>
        <w:div w:id="1030032627">
          <w:marLeft w:val="0"/>
          <w:marRight w:val="0"/>
          <w:marTop w:val="0"/>
          <w:marBottom w:val="0"/>
          <w:divBdr>
            <w:top w:val="none" w:sz="0" w:space="0" w:color="auto"/>
            <w:left w:val="none" w:sz="0" w:space="0" w:color="auto"/>
            <w:bottom w:val="none" w:sz="0" w:space="0" w:color="auto"/>
            <w:right w:val="none" w:sz="0" w:space="0" w:color="auto"/>
          </w:divBdr>
        </w:div>
        <w:div w:id="1090854664">
          <w:marLeft w:val="0"/>
          <w:marRight w:val="0"/>
          <w:marTop w:val="0"/>
          <w:marBottom w:val="0"/>
          <w:divBdr>
            <w:top w:val="none" w:sz="0" w:space="0" w:color="auto"/>
            <w:left w:val="none" w:sz="0" w:space="0" w:color="auto"/>
            <w:bottom w:val="none" w:sz="0" w:space="0" w:color="auto"/>
            <w:right w:val="none" w:sz="0" w:space="0" w:color="auto"/>
          </w:divBdr>
        </w:div>
        <w:div w:id="1095324300">
          <w:marLeft w:val="0"/>
          <w:marRight w:val="0"/>
          <w:marTop w:val="0"/>
          <w:marBottom w:val="0"/>
          <w:divBdr>
            <w:top w:val="none" w:sz="0" w:space="0" w:color="auto"/>
            <w:left w:val="none" w:sz="0" w:space="0" w:color="auto"/>
            <w:bottom w:val="none" w:sz="0" w:space="0" w:color="auto"/>
            <w:right w:val="none" w:sz="0" w:space="0" w:color="auto"/>
          </w:divBdr>
        </w:div>
        <w:div w:id="1157260135">
          <w:marLeft w:val="0"/>
          <w:marRight w:val="0"/>
          <w:marTop w:val="120"/>
          <w:marBottom w:val="160"/>
          <w:divBdr>
            <w:top w:val="none" w:sz="0" w:space="0" w:color="auto"/>
            <w:left w:val="none" w:sz="0" w:space="0" w:color="auto"/>
            <w:bottom w:val="none" w:sz="0" w:space="0" w:color="auto"/>
            <w:right w:val="none" w:sz="0" w:space="0" w:color="auto"/>
          </w:divBdr>
        </w:div>
        <w:div w:id="1187209900">
          <w:marLeft w:val="840"/>
          <w:marRight w:val="0"/>
          <w:marTop w:val="120"/>
          <w:marBottom w:val="120"/>
          <w:divBdr>
            <w:top w:val="none" w:sz="0" w:space="0" w:color="auto"/>
            <w:left w:val="none" w:sz="0" w:space="0" w:color="auto"/>
            <w:bottom w:val="none" w:sz="0" w:space="0" w:color="auto"/>
            <w:right w:val="none" w:sz="0" w:space="0" w:color="auto"/>
          </w:divBdr>
        </w:div>
        <w:div w:id="1333754758">
          <w:marLeft w:val="0"/>
          <w:marRight w:val="0"/>
          <w:marTop w:val="0"/>
          <w:marBottom w:val="0"/>
          <w:divBdr>
            <w:top w:val="none" w:sz="0" w:space="0" w:color="auto"/>
            <w:left w:val="none" w:sz="0" w:space="0" w:color="auto"/>
            <w:bottom w:val="none" w:sz="0" w:space="0" w:color="auto"/>
            <w:right w:val="none" w:sz="0" w:space="0" w:color="auto"/>
          </w:divBdr>
        </w:div>
        <w:div w:id="1656105244">
          <w:marLeft w:val="0"/>
          <w:marRight w:val="0"/>
          <w:marTop w:val="120"/>
          <w:marBottom w:val="120"/>
          <w:divBdr>
            <w:top w:val="none" w:sz="0" w:space="0" w:color="auto"/>
            <w:left w:val="none" w:sz="0" w:space="0" w:color="auto"/>
            <w:bottom w:val="none" w:sz="0" w:space="0" w:color="auto"/>
            <w:right w:val="none" w:sz="0" w:space="0" w:color="auto"/>
          </w:divBdr>
        </w:div>
        <w:div w:id="1795249423">
          <w:marLeft w:val="0"/>
          <w:marRight w:val="0"/>
          <w:marTop w:val="0"/>
          <w:marBottom w:val="0"/>
          <w:divBdr>
            <w:top w:val="none" w:sz="0" w:space="0" w:color="auto"/>
            <w:left w:val="none" w:sz="0" w:space="0" w:color="auto"/>
            <w:bottom w:val="none" w:sz="0" w:space="0" w:color="auto"/>
            <w:right w:val="none" w:sz="0" w:space="0" w:color="auto"/>
          </w:divBdr>
        </w:div>
        <w:div w:id="1798255220">
          <w:marLeft w:val="0"/>
          <w:marRight w:val="0"/>
          <w:marTop w:val="0"/>
          <w:marBottom w:val="0"/>
          <w:divBdr>
            <w:top w:val="none" w:sz="0" w:space="0" w:color="auto"/>
            <w:left w:val="none" w:sz="0" w:space="0" w:color="auto"/>
            <w:bottom w:val="none" w:sz="0" w:space="0" w:color="auto"/>
            <w:right w:val="none" w:sz="0" w:space="0" w:color="auto"/>
          </w:divBdr>
        </w:div>
        <w:div w:id="1828398607">
          <w:marLeft w:val="0"/>
          <w:marRight w:val="0"/>
          <w:marTop w:val="0"/>
          <w:marBottom w:val="0"/>
          <w:divBdr>
            <w:top w:val="none" w:sz="0" w:space="0" w:color="auto"/>
            <w:left w:val="none" w:sz="0" w:space="0" w:color="auto"/>
            <w:bottom w:val="none" w:sz="0" w:space="0" w:color="auto"/>
            <w:right w:val="none" w:sz="0" w:space="0" w:color="auto"/>
          </w:divBdr>
        </w:div>
        <w:div w:id="2012442146">
          <w:marLeft w:val="0"/>
          <w:marRight w:val="0"/>
          <w:marTop w:val="0"/>
          <w:marBottom w:val="0"/>
          <w:divBdr>
            <w:top w:val="none" w:sz="0" w:space="0" w:color="auto"/>
            <w:left w:val="none" w:sz="0" w:space="0" w:color="auto"/>
            <w:bottom w:val="none" w:sz="0" w:space="0" w:color="auto"/>
            <w:right w:val="none" w:sz="0" w:space="0" w:color="auto"/>
          </w:divBdr>
        </w:div>
        <w:div w:id="2066372246">
          <w:marLeft w:val="0"/>
          <w:marRight w:val="0"/>
          <w:marTop w:val="120"/>
          <w:marBottom w:val="120"/>
          <w:divBdr>
            <w:top w:val="none" w:sz="0" w:space="0" w:color="auto"/>
            <w:left w:val="none" w:sz="0" w:space="0" w:color="auto"/>
            <w:bottom w:val="none" w:sz="0" w:space="0" w:color="auto"/>
            <w:right w:val="none" w:sz="0" w:space="0" w:color="auto"/>
          </w:divBdr>
        </w:div>
      </w:divsChild>
    </w:div>
    <w:div w:id="1506626101">
      <w:bodyDiv w:val="1"/>
      <w:marLeft w:val="0"/>
      <w:marRight w:val="0"/>
      <w:marTop w:val="0"/>
      <w:marBottom w:val="0"/>
      <w:divBdr>
        <w:top w:val="none" w:sz="0" w:space="0" w:color="auto"/>
        <w:left w:val="none" w:sz="0" w:space="0" w:color="auto"/>
        <w:bottom w:val="none" w:sz="0" w:space="0" w:color="auto"/>
        <w:right w:val="none" w:sz="0" w:space="0" w:color="auto"/>
      </w:divBdr>
    </w:div>
    <w:div w:id="1509980913">
      <w:bodyDiv w:val="1"/>
      <w:marLeft w:val="0"/>
      <w:marRight w:val="0"/>
      <w:marTop w:val="0"/>
      <w:marBottom w:val="0"/>
      <w:divBdr>
        <w:top w:val="none" w:sz="0" w:space="0" w:color="auto"/>
        <w:left w:val="none" w:sz="0" w:space="0" w:color="auto"/>
        <w:bottom w:val="none" w:sz="0" w:space="0" w:color="auto"/>
        <w:right w:val="none" w:sz="0" w:space="0" w:color="auto"/>
      </w:divBdr>
      <w:divsChild>
        <w:div w:id="1607077908">
          <w:marLeft w:val="0"/>
          <w:marRight w:val="0"/>
          <w:marTop w:val="0"/>
          <w:marBottom w:val="0"/>
          <w:divBdr>
            <w:top w:val="none" w:sz="0" w:space="0" w:color="auto"/>
            <w:left w:val="none" w:sz="0" w:space="0" w:color="auto"/>
            <w:bottom w:val="none" w:sz="0" w:space="0" w:color="auto"/>
            <w:right w:val="none" w:sz="0" w:space="0" w:color="auto"/>
          </w:divBdr>
          <w:divsChild>
            <w:div w:id="37583995">
              <w:marLeft w:val="0"/>
              <w:marRight w:val="0"/>
              <w:marTop w:val="0"/>
              <w:marBottom w:val="0"/>
              <w:divBdr>
                <w:top w:val="none" w:sz="0" w:space="0" w:color="auto"/>
                <w:left w:val="none" w:sz="0" w:space="0" w:color="auto"/>
                <w:bottom w:val="none" w:sz="0" w:space="0" w:color="auto"/>
                <w:right w:val="none" w:sz="0" w:space="0" w:color="auto"/>
              </w:divBdr>
            </w:div>
            <w:div w:id="604268457">
              <w:marLeft w:val="0"/>
              <w:marRight w:val="0"/>
              <w:marTop w:val="0"/>
              <w:marBottom w:val="0"/>
              <w:divBdr>
                <w:top w:val="none" w:sz="0" w:space="0" w:color="auto"/>
                <w:left w:val="none" w:sz="0" w:space="0" w:color="auto"/>
                <w:bottom w:val="none" w:sz="0" w:space="0" w:color="auto"/>
                <w:right w:val="none" w:sz="0" w:space="0" w:color="auto"/>
              </w:divBdr>
            </w:div>
            <w:div w:id="940265211">
              <w:marLeft w:val="0"/>
              <w:marRight w:val="0"/>
              <w:marTop w:val="0"/>
              <w:marBottom w:val="0"/>
              <w:divBdr>
                <w:top w:val="none" w:sz="0" w:space="0" w:color="auto"/>
                <w:left w:val="none" w:sz="0" w:space="0" w:color="auto"/>
                <w:bottom w:val="none" w:sz="0" w:space="0" w:color="auto"/>
                <w:right w:val="none" w:sz="0" w:space="0" w:color="auto"/>
              </w:divBdr>
            </w:div>
            <w:div w:id="1185169934">
              <w:marLeft w:val="0"/>
              <w:marRight w:val="0"/>
              <w:marTop w:val="0"/>
              <w:marBottom w:val="0"/>
              <w:divBdr>
                <w:top w:val="none" w:sz="0" w:space="0" w:color="auto"/>
                <w:left w:val="none" w:sz="0" w:space="0" w:color="auto"/>
                <w:bottom w:val="none" w:sz="0" w:space="0" w:color="auto"/>
                <w:right w:val="none" w:sz="0" w:space="0" w:color="auto"/>
              </w:divBdr>
            </w:div>
            <w:div w:id="162118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100235">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0378879">
      <w:bodyDiv w:val="1"/>
      <w:marLeft w:val="0"/>
      <w:marRight w:val="0"/>
      <w:marTop w:val="0"/>
      <w:marBottom w:val="0"/>
      <w:divBdr>
        <w:top w:val="none" w:sz="0" w:space="0" w:color="auto"/>
        <w:left w:val="none" w:sz="0" w:space="0" w:color="auto"/>
        <w:bottom w:val="none" w:sz="0" w:space="0" w:color="auto"/>
        <w:right w:val="none" w:sz="0" w:space="0" w:color="auto"/>
      </w:divBdr>
      <w:divsChild>
        <w:div w:id="311763599">
          <w:marLeft w:val="0"/>
          <w:marRight w:val="0"/>
          <w:marTop w:val="0"/>
          <w:marBottom w:val="0"/>
          <w:divBdr>
            <w:top w:val="none" w:sz="0" w:space="0" w:color="auto"/>
            <w:left w:val="none" w:sz="0" w:space="0" w:color="auto"/>
            <w:bottom w:val="none" w:sz="0" w:space="0" w:color="auto"/>
            <w:right w:val="none" w:sz="0" w:space="0" w:color="auto"/>
          </w:divBdr>
          <w:divsChild>
            <w:div w:id="187973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8920952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5999237">
      <w:bodyDiv w:val="1"/>
      <w:marLeft w:val="0"/>
      <w:marRight w:val="0"/>
      <w:marTop w:val="0"/>
      <w:marBottom w:val="0"/>
      <w:divBdr>
        <w:top w:val="none" w:sz="0" w:space="0" w:color="auto"/>
        <w:left w:val="none" w:sz="0" w:space="0" w:color="auto"/>
        <w:bottom w:val="none" w:sz="0" w:space="0" w:color="auto"/>
        <w:right w:val="none" w:sz="0" w:space="0" w:color="auto"/>
      </w:divBdr>
    </w:div>
    <w:div w:id="1767461188">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79170610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34971583">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2616599">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094081974">
      <w:bodyDiv w:val="1"/>
      <w:marLeft w:val="0"/>
      <w:marRight w:val="0"/>
      <w:marTop w:val="0"/>
      <w:marBottom w:val="0"/>
      <w:divBdr>
        <w:top w:val="none" w:sz="0" w:space="0" w:color="auto"/>
        <w:left w:val="none" w:sz="0" w:space="0" w:color="auto"/>
        <w:bottom w:val="none" w:sz="0" w:space="0" w:color="auto"/>
        <w:right w:val="none" w:sz="0" w:space="0" w:color="auto"/>
      </w:divBdr>
    </w:div>
    <w:div w:id="2098792523">
      <w:bodyDiv w:val="1"/>
      <w:marLeft w:val="0"/>
      <w:marRight w:val="0"/>
      <w:marTop w:val="0"/>
      <w:marBottom w:val="0"/>
      <w:divBdr>
        <w:top w:val="none" w:sz="0" w:space="0" w:color="auto"/>
        <w:left w:val="none" w:sz="0" w:space="0" w:color="auto"/>
        <w:bottom w:val="none" w:sz="0" w:space="0" w:color="auto"/>
        <w:right w:val="none" w:sz="0" w:space="0" w:color="auto"/>
      </w:divBdr>
      <w:divsChild>
        <w:div w:id="1009023148">
          <w:marLeft w:val="0"/>
          <w:marRight w:val="0"/>
          <w:marTop w:val="0"/>
          <w:marBottom w:val="0"/>
          <w:divBdr>
            <w:top w:val="none" w:sz="0" w:space="0" w:color="auto"/>
            <w:left w:val="none" w:sz="0" w:space="0" w:color="auto"/>
            <w:bottom w:val="none" w:sz="0" w:space="0" w:color="auto"/>
            <w:right w:val="none" w:sz="0" w:space="0" w:color="auto"/>
          </w:divBdr>
          <w:divsChild>
            <w:div w:id="224031675">
              <w:marLeft w:val="0"/>
              <w:marRight w:val="0"/>
              <w:marTop w:val="0"/>
              <w:marBottom w:val="0"/>
              <w:divBdr>
                <w:top w:val="none" w:sz="0" w:space="0" w:color="auto"/>
                <w:left w:val="none" w:sz="0" w:space="0" w:color="auto"/>
                <w:bottom w:val="none" w:sz="0" w:space="0" w:color="auto"/>
                <w:right w:val="none" w:sz="0" w:space="0" w:color="auto"/>
              </w:divBdr>
            </w:div>
            <w:div w:id="1045251846">
              <w:marLeft w:val="0"/>
              <w:marRight w:val="0"/>
              <w:marTop w:val="0"/>
              <w:marBottom w:val="0"/>
              <w:divBdr>
                <w:top w:val="none" w:sz="0" w:space="0" w:color="auto"/>
                <w:left w:val="none" w:sz="0" w:space="0" w:color="auto"/>
                <w:bottom w:val="none" w:sz="0" w:space="0" w:color="auto"/>
                <w:right w:val="none" w:sz="0" w:space="0" w:color="auto"/>
              </w:divBdr>
            </w:div>
            <w:div w:id="1193300689">
              <w:marLeft w:val="0"/>
              <w:marRight w:val="0"/>
              <w:marTop w:val="0"/>
              <w:marBottom w:val="0"/>
              <w:divBdr>
                <w:top w:val="none" w:sz="0" w:space="0" w:color="auto"/>
                <w:left w:val="none" w:sz="0" w:space="0" w:color="auto"/>
                <w:bottom w:val="none" w:sz="0" w:space="0" w:color="auto"/>
                <w:right w:val="none" w:sz="0" w:space="0" w:color="auto"/>
              </w:divBdr>
            </w:div>
            <w:div w:id="1402363149">
              <w:marLeft w:val="0"/>
              <w:marRight w:val="0"/>
              <w:marTop w:val="0"/>
              <w:marBottom w:val="0"/>
              <w:divBdr>
                <w:top w:val="none" w:sz="0" w:space="0" w:color="auto"/>
                <w:left w:val="none" w:sz="0" w:space="0" w:color="auto"/>
                <w:bottom w:val="none" w:sz="0" w:space="0" w:color="auto"/>
                <w:right w:val="none" w:sz="0" w:space="0" w:color="auto"/>
              </w:divBdr>
            </w:div>
            <w:div w:id="1601261526">
              <w:marLeft w:val="0"/>
              <w:marRight w:val="0"/>
              <w:marTop w:val="0"/>
              <w:marBottom w:val="0"/>
              <w:divBdr>
                <w:top w:val="none" w:sz="0" w:space="0" w:color="auto"/>
                <w:left w:val="none" w:sz="0" w:space="0" w:color="auto"/>
                <w:bottom w:val="none" w:sz="0" w:space="0" w:color="auto"/>
                <w:right w:val="none" w:sz="0" w:space="0" w:color="auto"/>
              </w:divBdr>
            </w:div>
            <w:div w:id="1811362532">
              <w:marLeft w:val="0"/>
              <w:marRight w:val="0"/>
              <w:marTop w:val="0"/>
              <w:marBottom w:val="0"/>
              <w:divBdr>
                <w:top w:val="none" w:sz="0" w:space="0" w:color="auto"/>
                <w:left w:val="none" w:sz="0" w:space="0" w:color="auto"/>
                <w:bottom w:val="none" w:sz="0" w:space="0" w:color="auto"/>
                <w:right w:val="none" w:sz="0" w:space="0" w:color="auto"/>
              </w:divBdr>
            </w:div>
            <w:div w:id="1915431814">
              <w:marLeft w:val="0"/>
              <w:marRight w:val="0"/>
              <w:marTop w:val="0"/>
              <w:marBottom w:val="0"/>
              <w:divBdr>
                <w:top w:val="none" w:sz="0" w:space="0" w:color="auto"/>
                <w:left w:val="none" w:sz="0" w:space="0" w:color="auto"/>
                <w:bottom w:val="none" w:sz="0" w:space="0" w:color="auto"/>
                <w:right w:val="none" w:sz="0" w:space="0" w:color="auto"/>
              </w:divBdr>
            </w:div>
            <w:div w:id="19299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322895">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microsoft.com/office/2016/09/relationships/commentsIds" Target="commentsIds.xml"/><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svg"/><Relationship Id="rId17" Type="http://schemas.microsoft.com/office/2011/relationships/commentsExtended" Target="commentsExtended.xml"/><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6.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5.gif"/><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17404D99-D6D8-476E-BDD1-843C9D6BA581}">
    <t:Anchor>
      <t:Comment id="1864547334"/>
    </t:Anchor>
    <t:History>
      <t:Event id="{939ED28A-95FB-4447-B214-138292A595CB}" time="2026-01-30T05:58:30.479Z">
        <t:Attribution userId="S::csaha@qti.qualcomm.com::3c5a764e-917e-472b-a790-afa6db5524b4" userProvider="AD" userName="Chiranjib Saha"/>
        <t:Anchor>
          <t:Comment id="1864547334"/>
        </t:Anchor>
        <t:Create/>
      </t:Event>
      <t:Event id="{8FDB061D-0604-418B-A768-09E63DF96F74}" time="2026-01-30T05:58:30.479Z">
        <t:Attribution userId="S::csaha@qti.qualcomm.com::3c5a764e-917e-472b-a790-afa6db5524b4" userProvider="AD" userName="Chiranjib Saha"/>
        <t:Anchor>
          <t:Comment id="1864547334"/>
        </t:Anchor>
        <t:Assign userId="S::harkris@qti.qualcomm.com::ca430b29-f6aa-4438-b900-16230c7fbd5c" userProvider="AD" userName="Harikumar Krishnamurthy"/>
      </t:Event>
      <t:Event id="{F9385509-071F-40F8-8368-16CEA891D4F3}" time="2026-01-30T05:58:30.479Z">
        <t:Attribution userId="S::csaha@qti.qualcomm.com::3c5a764e-917e-472b-a790-afa6db5524b4" userProvider="AD" userName="Chiranjib Saha"/>
        <t:Anchor>
          <t:Comment id="1864547334"/>
        </t:Anchor>
        <t:SetTitle title="@Harikumar Krishnamurthy , check the tables"/>
      </t:Event>
      <t:Event id="{B13519A6-2ED8-4EF1-AD54-F51698F15EDE}" time="2026-01-30T06:27:58.987Z">
        <t:Attribution userId="S::harkris@qti.qualcomm.com::ca430b29-f6aa-4438-b900-16230c7fbd5c" userProvider="AD" userName="Harikumar Krishnamurthy"/>
        <t:Progress percentComplete="100"/>
      </t:Event>
    </t:History>
  </t:Task>
  <t:Task id="{100D2DFF-7742-4254-8E9E-80F12D35E8AB}">
    <t:Anchor>
      <t:Comment id="1413176219"/>
    </t:Anchor>
    <t:History>
      <t:Event id="{8E1F5042-84F0-4C8A-948F-3A4414323C5F}" time="2026-01-30T05:58:55.206Z">
        <t:Attribution userId="S::csaha@qti.qualcomm.com::3c5a764e-917e-472b-a790-afa6db5524b4" userProvider="AD" userName="Chiranjib Saha"/>
        <t:Anchor>
          <t:Comment id="1413176219"/>
        </t:Anchor>
        <t:Create/>
      </t:Event>
      <t:Event id="{6D1CEB3F-B8CF-479A-814D-1042B2260F30}" time="2026-01-30T05:58:55.206Z">
        <t:Attribution userId="S::csaha@qti.qualcomm.com::3c5a764e-917e-472b-a790-afa6db5524b4" userProvider="AD" userName="Chiranjib Saha"/>
        <t:Anchor>
          <t:Comment id="1413176219"/>
        </t:Anchor>
        <t:Assign userId="S::harkris@qti.qualcomm.com::ca430b29-f6aa-4438-b900-16230c7fbd5c" userProvider="AD" userName="Harikumar Krishnamurthy"/>
      </t:Event>
      <t:Event id="{80B56011-64CB-4E5C-926E-9FCAC8D08985}" time="2026-01-30T05:58:55.206Z">
        <t:Attribution userId="S::csaha@qti.qualcomm.com::3c5a764e-917e-472b-a790-afa6db5524b4" userProvider="AD" userName="Chiranjib Saha"/>
        <t:Anchor>
          <t:Comment id="1413176219"/>
        </t:Anchor>
        <t:SetTitle title="@Harikumar Krishnamurthy , check the tables "/>
      </t:Event>
      <t:Event id="{54C9B67C-D1BA-4373-AC7C-7B8874CD9669}" time="2026-01-30T06:27:38.189Z">
        <t:Attribution userId="S::harkris@qti.qualcomm.com::ca430b29-f6aa-4438-b900-16230c7fbd5c" userProvider="AD" userName="Harikumar Krishnamurthy"/>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414C64D6-239D-4A81-A663-21D90F987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33</Pages>
  <Words>10346</Words>
  <Characters>54009</Characters>
  <Application>Microsoft Office Word</Application>
  <DocSecurity>0</DocSecurity>
  <Lines>2454</Lines>
  <Paragraphs>2011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62344</CharactersWithSpaces>
  <SharedDoc>false</SharedDoc>
  <HLinks>
    <vt:vector size="12" baseType="variant">
      <vt:variant>
        <vt:i4>4063307</vt:i4>
      </vt:variant>
      <vt:variant>
        <vt:i4>3</vt:i4>
      </vt:variant>
      <vt:variant>
        <vt:i4>0</vt:i4>
      </vt:variant>
      <vt:variant>
        <vt:i4>5</vt:i4>
      </vt:variant>
      <vt:variant>
        <vt:lpwstr>mailto:harkris@qti.qualcomm.com</vt:lpwstr>
      </vt:variant>
      <vt:variant>
        <vt:lpwstr/>
      </vt:variant>
      <vt:variant>
        <vt:i4>4063307</vt:i4>
      </vt:variant>
      <vt:variant>
        <vt:i4>0</vt:i4>
      </vt:variant>
      <vt:variant>
        <vt:i4>0</vt:i4>
      </vt:variant>
      <vt:variant>
        <vt:i4>5</vt:i4>
      </vt:variant>
      <vt:variant>
        <vt:lpwstr>mailto:harkris@qti.qualcomm.com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Chiranjib Saha</cp:lastModifiedBy>
  <cp:revision>3</cp:revision>
  <cp:lastPrinted>2026-01-29T02:55:00Z</cp:lastPrinted>
  <dcterms:created xsi:type="dcterms:W3CDTF">2026-01-30T16:29:00Z</dcterms:created>
  <dcterms:modified xsi:type="dcterms:W3CDTF">2026-01-30T16:42:00Z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